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02" w:rsidRDefault="00D53F02">
      <w:pPr>
        <w:ind w:firstLine="723"/>
        <w:jc w:val="center"/>
        <w:rPr>
          <w:rFonts w:ascii="Times New Roman" w:hAnsi="Times New Roman" w:cs="Times New Roman"/>
          <w:b/>
          <w:bCs/>
          <w:sz w:val="36"/>
          <w:szCs w:val="36"/>
        </w:rPr>
      </w:pPr>
      <w:bookmarkStart w:id="0" w:name="_Toc305106000"/>
      <w:bookmarkStart w:id="1" w:name="_Toc305105487"/>
      <w:bookmarkStart w:id="2" w:name="_Toc305105804"/>
      <w:bookmarkStart w:id="3" w:name="_Toc365351406"/>
      <w:bookmarkStart w:id="4" w:name="_Toc305136608"/>
    </w:p>
    <w:p w:rsidR="00D53F02" w:rsidRDefault="00D53F02">
      <w:pPr>
        <w:ind w:firstLine="723"/>
        <w:jc w:val="center"/>
        <w:rPr>
          <w:rFonts w:ascii="Times New Roman" w:hAnsi="Times New Roman" w:cs="Times New Roman"/>
          <w:b/>
          <w:bCs/>
          <w:sz w:val="36"/>
          <w:szCs w:val="36"/>
        </w:rPr>
      </w:pPr>
    </w:p>
    <w:p w:rsidR="00D53F02" w:rsidRDefault="00D53F02">
      <w:pPr>
        <w:ind w:firstLine="723"/>
        <w:jc w:val="center"/>
        <w:rPr>
          <w:rFonts w:ascii="Times New Roman" w:hAnsi="Times New Roman" w:cs="Times New Roman"/>
          <w:b/>
          <w:bCs/>
          <w:sz w:val="36"/>
          <w:szCs w:val="36"/>
        </w:rPr>
      </w:pPr>
    </w:p>
    <w:p w:rsidR="00D53F02" w:rsidRDefault="00154E6B">
      <w:pPr>
        <w:spacing w:line="720" w:lineRule="auto"/>
        <w:ind w:firstLineChars="0" w:firstLine="0"/>
        <w:jc w:val="center"/>
        <w:rPr>
          <w:rFonts w:ascii="Times New Roman" w:hAnsi="Times New Roman" w:cs="宋体"/>
          <w:b/>
          <w:bCs/>
          <w:sz w:val="48"/>
          <w:szCs w:val="44"/>
        </w:rPr>
      </w:pPr>
      <w:r>
        <w:rPr>
          <w:rFonts w:ascii="Times New Roman" w:hAnsi="Times New Roman" w:cs="宋体" w:hint="eastAsia"/>
          <w:b/>
          <w:bCs/>
          <w:sz w:val="48"/>
          <w:szCs w:val="44"/>
        </w:rPr>
        <w:t>上海市《半导体行业污染物排放标准》</w:t>
      </w:r>
      <w:bookmarkEnd w:id="0"/>
      <w:bookmarkEnd w:id="1"/>
      <w:bookmarkEnd w:id="2"/>
      <w:bookmarkEnd w:id="3"/>
      <w:bookmarkEnd w:id="4"/>
    </w:p>
    <w:p w:rsidR="00D53F02" w:rsidRDefault="00154E6B">
      <w:pPr>
        <w:spacing w:line="720" w:lineRule="auto"/>
        <w:ind w:firstLineChars="0" w:firstLine="0"/>
        <w:jc w:val="center"/>
        <w:rPr>
          <w:rFonts w:ascii="Times New Roman" w:hAnsi="Times New Roman" w:cs="宋体"/>
          <w:b/>
          <w:bCs/>
          <w:sz w:val="48"/>
          <w:szCs w:val="44"/>
        </w:rPr>
      </w:pPr>
      <w:bookmarkStart w:id="5" w:name="_Toc365351407"/>
      <w:r>
        <w:rPr>
          <w:rFonts w:ascii="Times New Roman" w:hAnsi="Times New Roman" w:cs="宋体" w:hint="eastAsia"/>
          <w:b/>
          <w:bCs/>
          <w:sz w:val="48"/>
          <w:szCs w:val="44"/>
        </w:rPr>
        <w:t>编制说明</w:t>
      </w:r>
      <w:bookmarkEnd w:id="5"/>
    </w:p>
    <w:p w:rsidR="00D53F02" w:rsidRDefault="00154E6B">
      <w:pPr>
        <w:spacing w:line="720" w:lineRule="auto"/>
        <w:ind w:firstLineChars="0" w:firstLine="0"/>
        <w:jc w:val="center"/>
        <w:rPr>
          <w:rFonts w:ascii="Times New Roman" w:hAnsi="Times New Roman" w:cs="宋体"/>
          <w:b/>
          <w:bCs/>
          <w:sz w:val="40"/>
          <w:szCs w:val="36"/>
        </w:rPr>
      </w:pPr>
      <w:r>
        <w:rPr>
          <w:rFonts w:ascii="Times New Roman" w:hAnsi="Times New Roman" w:cs="宋体" w:hint="eastAsia"/>
          <w:b/>
          <w:bCs/>
          <w:sz w:val="40"/>
          <w:szCs w:val="36"/>
        </w:rPr>
        <w:t>（</w:t>
      </w:r>
      <w:r>
        <w:rPr>
          <w:rFonts w:ascii="Times New Roman" w:hAnsi="Times New Roman" w:cs="宋体" w:hint="eastAsia"/>
          <w:b/>
          <w:bCs/>
          <w:sz w:val="40"/>
          <w:szCs w:val="36"/>
        </w:rPr>
        <w:t>二次征求意见稿）</w:t>
      </w:r>
    </w:p>
    <w:p w:rsidR="00D53F02" w:rsidRDefault="00D53F02">
      <w:pPr>
        <w:ind w:firstLine="723"/>
        <w:jc w:val="center"/>
        <w:rPr>
          <w:rFonts w:ascii="Times New Roman" w:hAnsi="Times New Roman" w:cs="Times New Roman"/>
          <w:b/>
          <w:bCs/>
          <w:sz w:val="36"/>
          <w:szCs w:val="36"/>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D53F02">
      <w:pPr>
        <w:ind w:firstLine="480"/>
        <w:rPr>
          <w:rFonts w:ascii="Times New Roman" w:hAnsi="Times New Roman" w:cs="Times New Roman"/>
        </w:rPr>
      </w:pPr>
    </w:p>
    <w:p w:rsidR="00D53F02" w:rsidRDefault="00154E6B">
      <w:pPr>
        <w:ind w:firstLineChars="0" w:firstLine="0"/>
        <w:jc w:val="center"/>
        <w:rPr>
          <w:rFonts w:ascii="Times New Roman" w:hAnsi="Times New Roman" w:cs="宋体"/>
          <w:b/>
          <w:bCs/>
          <w:sz w:val="32"/>
          <w:szCs w:val="32"/>
        </w:rPr>
      </w:pPr>
      <w:r>
        <w:rPr>
          <w:rFonts w:ascii="Times New Roman" w:hAnsi="Times New Roman" w:cs="宋体" w:hint="eastAsia"/>
          <w:b/>
          <w:bCs/>
          <w:sz w:val="32"/>
          <w:szCs w:val="32"/>
        </w:rPr>
        <w:t>上海市环境科学研究院</w:t>
      </w:r>
    </w:p>
    <w:p w:rsidR="00D53F02" w:rsidRDefault="00154E6B">
      <w:pPr>
        <w:ind w:firstLineChars="0" w:firstLine="0"/>
        <w:jc w:val="center"/>
        <w:rPr>
          <w:rFonts w:ascii="Times New Roman" w:hAnsi="Times New Roman" w:cs="宋体"/>
          <w:b/>
          <w:bCs/>
          <w:sz w:val="32"/>
          <w:szCs w:val="32"/>
        </w:rPr>
      </w:pPr>
      <w:r>
        <w:rPr>
          <w:rFonts w:ascii="Times New Roman" w:hAnsi="Times New Roman" w:cs="宋体" w:hint="eastAsia"/>
          <w:b/>
          <w:bCs/>
          <w:sz w:val="32"/>
          <w:szCs w:val="32"/>
        </w:rPr>
        <w:t>上海市集成电路行业协会</w:t>
      </w:r>
    </w:p>
    <w:p w:rsidR="00D53F02" w:rsidRDefault="00154E6B">
      <w:pPr>
        <w:ind w:firstLineChars="0" w:firstLine="0"/>
        <w:jc w:val="center"/>
        <w:rPr>
          <w:rFonts w:ascii="Times New Roman" w:hAnsi="Times New Roman" w:cs="Times New Roman"/>
          <w:b/>
          <w:bCs/>
          <w:sz w:val="32"/>
          <w:szCs w:val="32"/>
        </w:rPr>
      </w:pPr>
      <w:r>
        <w:rPr>
          <w:rFonts w:ascii="Times New Roman" w:hAnsi="Times New Roman" w:cs="宋体" w:hint="eastAsia"/>
          <w:b/>
          <w:bCs/>
          <w:sz w:val="32"/>
          <w:szCs w:val="32"/>
        </w:rPr>
        <w:t>二</w:t>
      </w:r>
      <w:r>
        <w:rPr>
          <w:rFonts w:ascii="Times New Roman" w:hAnsi="Times New Roman" w:cs="Times New Roman"/>
          <w:b/>
          <w:bCs/>
          <w:sz w:val="32"/>
          <w:szCs w:val="32"/>
        </w:rPr>
        <w:t>O</w:t>
      </w:r>
      <w:r>
        <w:rPr>
          <w:rFonts w:ascii="Times New Roman" w:hAnsi="Times New Roman" w:cs="Times New Roman" w:hint="eastAsia"/>
          <w:b/>
          <w:bCs/>
          <w:sz w:val="32"/>
          <w:szCs w:val="32"/>
        </w:rPr>
        <w:t>二</w:t>
      </w:r>
      <w:r>
        <w:rPr>
          <w:rFonts w:ascii="Times New Roman" w:hAnsi="Times New Roman" w:cs="Times New Roman" w:hint="eastAsia"/>
          <w:b/>
          <w:bCs/>
          <w:sz w:val="32"/>
          <w:szCs w:val="32"/>
        </w:rPr>
        <w:t>二</w:t>
      </w:r>
      <w:r>
        <w:rPr>
          <w:rFonts w:ascii="Times New Roman" w:hAnsi="Times New Roman" w:cs="宋体" w:hint="eastAsia"/>
          <w:b/>
          <w:bCs/>
          <w:sz w:val="32"/>
          <w:szCs w:val="32"/>
        </w:rPr>
        <w:t>年</w:t>
      </w:r>
      <w:r>
        <w:rPr>
          <w:rFonts w:ascii="Times New Roman" w:hAnsi="Times New Roman" w:cs="宋体" w:hint="eastAsia"/>
          <w:b/>
          <w:bCs/>
          <w:sz w:val="32"/>
          <w:szCs w:val="32"/>
        </w:rPr>
        <w:t>九</w:t>
      </w:r>
      <w:r>
        <w:rPr>
          <w:rFonts w:ascii="Times New Roman" w:hAnsi="Times New Roman" w:cs="宋体" w:hint="eastAsia"/>
          <w:b/>
          <w:bCs/>
          <w:sz w:val="32"/>
          <w:szCs w:val="32"/>
        </w:rPr>
        <w:t>月</w:t>
      </w:r>
    </w:p>
    <w:p w:rsidR="00D53F02" w:rsidRDefault="00D53F02">
      <w:pPr>
        <w:ind w:firstLineChars="0" w:firstLine="0"/>
        <w:rPr>
          <w:rFonts w:ascii="Times New Roman" w:hAnsi="Times New Roman" w:cs="Times New Roman"/>
        </w:rPr>
      </w:pPr>
    </w:p>
    <w:p w:rsidR="00D53F02" w:rsidRDefault="00D53F02">
      <w:pPr>
        <w:ind w:firstLine="480"/>
        <w:rPr>
          <w:rFonts w:ascii="Times New Roman" w:hAnsi="Times New Roman" w:cs="Times New Roman"/>
        </w:rPr>
        <w:sectPr w:rsidR="00D53F0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rsidR="00D53F02" w:rsidRDefault="00154E6B">
      <w:pPr>
        <w:pStyle w:val="TOC1"/>
        <w:numPr>
          <w:ilvl w:val="0"/>
          <w:numId w:val="0"/>
        </w:numPr>
        <w:ind w:left="1060"/>
        <w:jc w:val="center"/>
        <w:rPr>
          <w:rFonts w:cs="Times New Roman"/>
        </w:rPr>
      </w:pPr>
      <w:bookmarkStart w:id="6" w:name="_Toc417830392"/>
      <w:r>
        <w:rPr>
          <w:rFonts w:hint="eastAsia"/>
          <w:lang w:val="zh-CN"/>
        </w:rPr>
        <w:lastRenderedPageBreak/>
        <w:t>目录</w:t>
      </w:r>
    </w:p>
    <w:p w:rsidR="00D53F02" w:rsidRDefault="00D53F02" w:rsidP="005C1D3A">
      <w:pPr>
        <w:pStyle w:val="10"/>
        <w:tabs>
          <w:tab w:val="right" w:leader="dot" w:pos="8306"/>
        </w:tabs>
        <w:ind w:firstLine="480"/>
      </w:pPr>
      <w:r>
        <w:fldChar w:fldCharType="begin"/>
      </w:r>
      <w:r w:rsidR="00154E6B">
        <w:instrText xml:space="preserve"> TOC \o "1-3" \h \z \u </w:instrText>
      </w:r>
      <w:r>
        <w:fldChar w:fldCharType="separate"/>
      </w:r>
      <w:hyperlink w:anchor="_Toc26120" w:history="1">
        <w:r w:rsidR="00154E6B">
          <w:rPr>
            <w:rFonts w:cs="Times New Roman"/>
          </w:rPr>
          <w:t>一、</w:t>
        </w:r>
        <w:r w:rsidR="00154E6B">
          <w:rPr>
            <w:rFonts w:cs="Times New Roman"/>
          </w:rPr>
          <w:t xml:space="preserve"> </w:t>
        </w:r>
        <w:r w:rsidR="00154E6B">
          <w:rPr>
            <w:rFonts w:hint="eastAsia"/>
          </w:rPr>
          <w:t>项目背景</w:t>
        </w:r>
        <w:r w:rsidR="00154E6B">
          <w:tab/>
        </w:r>
        <w:r>
          <w:fldChar w:fldCharType="begin"/>
        </w:r>
        <w:r w:rsidR="00154E6B">
          <w:instrText xml:space="preserve"> PAGEREF _Toc26120 \h </w:instrText>
        </w:r>
        <w:r>
          <w:fldChar w:fldCharType="separate"/>
        </w:r>
        <w:r w:rsidR="00154E6B">
          <w:t>1</w:t>
        </w:r>
        <w:r>
          <w:fldChar w:fldCharType="end"/>
        </w:r>
      </w:hyperlink>
    </w:p>
    <w:p w:rsidR="00D53F02" w:rsidRDefault="00D53F02">
      <w:pPr>
        <w:pStyle w:val="22"/>
        <w:tabs>
          <w:tab w:val="clear" w:pos="2100"/>
          <w:tab w:val="clear" w:pos="8296"/>
          <w:tab w:val="right" w:leader="dot" w:pos="8306"/>
        </w:tabs>
      </w:pPr>
      <w:hyperlink w:anchor="_Toc7566" w:history="1">
        <w:r w:rsidR="00154E6B">
          <w:rPr>
            <w:rFonts w:hint="eastAsia"/>
          </w:rPr>
          <w:t>（一）</w:t>
        </w:r>
        <w:r w:rsidR="00154E6B">
          <w:rPr>
            <w:rFonts w:hint="eastAsia"/>
          </w:rPr>
          <w:t xml:space="preserve"> </w:t>
        </w:r>
        <w:r w:rsidR="00154E6B">
          <w:rPr>
            <w:rFonts w:hint="eastAsia"/>
          </w:rPr>
          <w:t>任务来源</w:t>
        </w:r>
        <w:r w:rsidR="00154E6B">
          <w:tab/>
        </w:r>
        <w:r>
          <w:fldChar w:fldCharType="begin"/>
        </w:r>
        <w:r w:rsidR="00154E6B">
          <w:instrText xml:space="preserve"> PAGEREF _Toc7566 \h </w:instrText>
        </w:r>
        <w:r>
          <w:fldChar w:fldCharType="separate"/>
        </w:r>
        <w:r w:rsidR="00154E6B">
          <w:t>1</w:t>
        </w:r>
        <w:r>
          <w:fldChar w:fldCharType="end"/>
        </w:r>
      </w:hyperlink>
    </w:p>
    <w:p w:rsidR="00D53F02" w:rsidRDefault="00D53F02">
      <w:pPr>
        <w:pStyle w:val="22"/>
        <w:tabs>
          <w:tab w:val="clear" w:pos="2100"/>
          <w:tab w:val="clear" w:pos="8296"/>
          <w:tab w:val="right" w:leader="dot" w:pos="8306"/>
        </w:tabs>
      </w:pPr>
      <w:hyperlink w:anchor="_Toc24398" w:history="1">
        <w:r w:rsidR="00154E6B">
          <w:rPr>
            <w:rFonts w:hint="eastAsia"/>
          </w:rPr>
          <w:t>（二）</w:t>
        </w:r>
        <w:r w:rsidR="00154E6B">
          <w:rPr>
            <w:rFonts w:hint="eastAsia"/>
          </w:rPr>
          <w:t xml:space="preserve"> </w:t>
        </w:r>
        <w:r w:rsidR="00154E6B">
          <w:rPr>
            <w:rFonts w:hint="eastAsia"/>
          </w:rPr>
          <w:t>主要工作过程</w:t>
        </w:r>
        <w:r w:rsidR="00154E6B">
          <w:tab/>
        </w:r>
        <w:r>
          <w:fldChar w:fldCharType="begin"/>
        </w:r>
        <w:r w:rsidR="00154E6B">
          <w:instrText xml:space="preserve"> PAGEREF _</w:instrText>
        </w:r>
        <w:r w:rsidR="00154E6B">
          <w:instrText xml:space="preserve">Toc24398 \h </w:instrText>
        </w:r>
        <w:r>
          <w:fldChar w:fldCharType="separate"/>
        </w:r>
        <w:r w:rsidR="00154E6B">
          <w:t>1</w:t>
        </w:r>
        <w:r>
          <w:fldChar w:fldCharType="end"/>
        </w:r>
      </w:hyperlink>
    </w:p>
    <w:p w:rsidR="00D53F02" w:rsidRDefault="00D53F02" w:rsidP="005C1D3A">
      <w:pPr>
        <w:pStyle w:val="10"/>
        <w:tabs>
          <w:tab w:val="right" w:leader="dot" w:pos="8306"/>
        </w:tabs>
        <w:ind w:firstLine="480"/>
      </w:pPr>
      <w:hyperlink w:anchor="_Toc11205" w:history="1">
        <w:r w:rsidR="00154E6B">
          <w:t>二、</w:t>
        </w:r>
        <w:r w:rsidR="00154E6B">
          <w:t xml:space="preserve"> </w:t>
        </w:r>
        <w:r w:rsidR="00154E6B">
          <w:rPr>
            <w:rFonts w:hint="eastAsia"/>
          </w:rPr>
          <w:t>行业概况</w:t>
        </w:r>
        <w:r w:rsidR="00154E6B">
          <w:tab/>
        </w:r>
        <w:r>
          <w:fldChar w:fldCharType="begin"/>
        </w:r>
        <w:r w:rsidR="00154E6B">
          <w:instrText xml:space="preserve"> PAGEREF _Toc11205 \h </w:instrText>
        </w:r>
        <w:r>
          <w:fldChar w:fldCharType="separate"/>
        </w:r>
        <w:r w:rsidR="00154E6B">
          <w:t>2</w:t>
        </w:r>
        <w:r>
          <w:fldChar w:fldCharType="end"/>
        </w:r>
      </w:hyperlink>
    </w:p>
    <w:p w:rsidR="00D53F02" w:rsidRDefault="00D53F02">
      <w:pPr>
        <w:pStyle w:val="22"/>
        <w:tabs>
          <w:tab w:val="clear" w:pos="2100"/>
          <w:tab w:val="clear" w:pos="8296"/>
          <w:tab w:val="right" w:leader="dot" w:pos="8306"/>
        </w:tabs>
      </w:pPr>
      <w:hyperlink w:anchor="_Toc28971" w:history="1">
        <w:r w:rsidR="00154E6B">
          <w:rPr>
            <w:rFonts w:hint="eastAsia"/>
          </w:rPr>
          <w:t>（一）</w:t>
        </w:r>
        <w:r w:rsidR="00154E6B">
          <w:rPr>
            <w:rFonts w:hint="eastAsia"/>
          </w:rPr>
          <w:t xml:space="preserve"> </w:t>
        </w:r>
        <w:r w:rsidR="00154E6B">
          <w:rPr>
            <w:rFonts w:hint="eastAsia"/>
          </w:rPr>
          <w:t>行业总体发展概况</w:t>
        </w:r>
        <w:r w:rsidR="00154E6B">
          <w:tab/>
        </w:r>
        <w:r>
          <w:fldChar w:fldCharType="begin"/>
        </w:r>
        <w:r w:rsidR="00154E6B">
          <w:instrText xml:space="preserve"> PAGEREF _Toc28971 \h </w:instrText>
        </w:r>
        <w:r>
          <w:fldChar w:fldCharType="separate"/>
        </w:r>
        <w:r w:rsidR="00154E6B">
          <w:t>2</w:t>
        </w:r>
        <w:r>
          <w:fldChar w:fldCharType="end"/>
        </w:r>
      </w:hyperlink>
    </w:p>
    <w:p w:rsidR="00D53F02" w:rsidRDefault="00D53F02">
      <w:pPr>
        <w:pStyle w:val="22"/>
        <w:tabs>
          <w:tab w:val="clear" w:pos="2100"/>
          <w:tab w:val="clear" w:pos="8296"/>
          <w:tab w:val="right" w:leader="dot" w:pos="8306"/>
        </w:tabs>
      </w:pPr>
      <w:hyperlink w:anchor="_Toc16586" w:history="1">
        <w:r w:rsidR="00154E6B">
          <w:rPr>
            <w:rFonts w:hint="eastAsia"/>
          </w:rPr>
          <w:t>（二）</w:t>
        </w:r>
        <w:r w:rsidR="00154E6B">
          <w:rPr>
            <w:rFonts w:hint="eastAsia"/>
          </w:rPr>
          <w:t xml:space="preserve"> </w:t>
        </w:r>
        <w:r w:rsidR="00154E6B">
          <w:rPr>
            <w:rFonts w:hint="eastAsia"/>
          </w:rPr>
          <w:t>行业技术发展情况</w:t>
        </w:r>
        <w:r w:rsidR="00154E6B">
          <w:tab/>
        </w:r>
        <w:r>
          <w:fldChar w:fldCharType="begin"/>
        </w:r>
        <w:r w:rsidR="00154E6B">
          <w:instrText xml:space="preserve"> PAGEREF _Toc16586 \h </w:instrText>
        </w:r>
        <w:r>
          <w:fldChar w:fldCharType="separate"/>
        </w:r>
        <w:r w:rsidR="00154E6B">
          <w:t>4</w:t>
        </w:r>
        <w:r>
          <w:fldChar w:fldCharType="end"/>
        </w:r>
      </w:hyperlink>
    </w:p>
    <w:p w:rsidR="00D53F02" w:rsidRDefault="00D53F02">
      <w:pPr>
        <w:pStyle w:val="31"/>
        <w:tabs>
          <w:tab w:val="clear" w:pos="1712"/>
          <w:tab w:val="clear" w:pos="8296"/>
          <w:tab w:val="right" w:leader="dot" w:pos="8306"/>
        </w:tabs>
      </w:pPr>
      <w:hyperlink w:anchor="_Toc20970" w:history="1">
        <w:r w:rsidR="00154E6B">
          <w:t xml:space="preserve">1. </w:t>
        </w:r>
        <w:r w:rsidR="00154E6B">
          <w:rPr>
            <w:rFonts w:hint="eastAsia"/>
          </w:rPr>
          <w:t>芯片制造业</w:t>
        </w:r>
        <w:r w:rsidR="00154E6B">
          <w:tab/>
        </w:r>
        <w:r>
          <w:fldChar w:fldCharType="begin"/>
        </w:r>
        <w:r w:rsidR="00154E6B">
          <w:instrText xml:space="preserve"> PAGEREF _Toc20970 \h </w:instrText>
        </w:r>
        <w:r>
          <w:fldChar w:fldCharType="separate"/>
        </w:r>
        <w:r w:rsidR="00154E6B">
          <w:t>4</w:t>
        </w:r>
        <w:r>
          <w:fldChar w:fldCharType="end"/>
        </w:r>
      </w:hyperlink>
    </w:p>
    <w:p w:rsidR="00D53F02" w:rsidRDefault="00D53F02">
      <w:pPr>
        <w:pStyle w:val="31"/>
        <w:tabs>
          <w:tab w:val="clear" w:pos="1712"/>
          <w:tab w:val="clear" w:pos="8296"/>
          <w:tab w:val="right" w:leader="dot" w:pos="8306"/>
        </w:tabs>
      </w:pPr>
      <w:hyperlink w:anchor="_Toc16450" w:history="1">
        <w:r w:rsidR="00154E6B">
          <w:t xml:space="preserve">2. </w:t>
        </w:r>
        <w:r w:rsidR="00154E6B">
          <w:rPr>
            <w:rFonts w:hint="eastAsia"/>
          </w:rPr>
          <w:t>芯片封装业</w:t>
        </w:r>
        <w:r w:rsidR="00154E6B">
          <w:tab/>
        </w:r>
        <w:r>
          <w:fldChar w:fldCharType="begin"/>
        </w:r>
        <w:r w:rsidR="00154E6B">
          <w:instrText xml:space="preserve"> PAGEREF _Toc16450 \h </w:instrText>
        </w:r>
        <w:r>
          <w:fldChar w:fldCharType="separate"/>
        </w:r>
        <w:r w:rsidR="00154E6B">
          <w:t>6</w:t>
        </w:r>
        <w:r>
          <w:fldChar w:fldCharType="end"/>
        </w:r>
      </w:hyperlink>
    </w:p>
    <w:p w:rsidR="00D53F02" w:rsidRDefault="00D53F02">
      <w:pPr>
        <w:pStyle w:val="22"/>
        <w:tabs>
          <w:tab w:val="clear" w:pos="2100"/>
          <w:tab w:val="clear" w:pos="8296"/>
          <w:tab w:val="right" w:leader="dot" w:pos="8306"/>
        </w:tabs>
      </w:pPr>
      <w:hyperlink w:anchor="_Toc27389" w:history="1">
        <w:r w:rsidR="00154E6B">
          <w:rPr>
            <w:rFonts w:hint="eastAsia"/>
          </w:rPr>
          <w:t>（三）</w:t>
        </w:r>
        <w:r w:rsidR="00154E6B">
          <w:rPr>
            <w:rFonts w:hint="eastAsia"/>
          </w:rPr>
          <w:t xml:space="preserve"> </w:t>
        </w:r>
        <w:r w:rsidR="00154E6B">
          <w:rPr>
            <w:rFonts w:hint="eastAsia"/>
          </w:rPr>
          <w:t>行业发展规划与主要任务</w:t>
        </w:r>
        <w:r w:rsidR="00154E6B">
          <w:tab/>
        </w:r>
        <w:r>
          <w:fldChar w:fldCharType="begin"/>
        </w:r>
        <w:r w:rsidR="00154E6B">
          <w:instrText xml:space="preserve"> PAGEREF _Toc27389 \h </w:instrText>
        </w:r>
        <w:r>
          <w:fldChar w:fldCharType="separate"/>
        </w:r>
        <w:r w:rsidR="00154E6B">
          <w:t>7</w:t>
        </w:r>
        <w:r>
          <w:fldChar w:fldCharType="end"/>
        </w:r>
      </w:hyperlink>
    </w:p>
    <w:p w:rsidR="00D53F02" w:rsidRDefault="00D53F02" w:rsidP="005C1D3A">
      <w:pPr>
        <w:pStyle w:val="10"/>
        <w:tabs>
          <w:tab w:val="right" w:leader="dot" w:pos="8306"/>
        </w:tabs>
        <w:ind w:firstLine="480"/>
      </w:pPr>
      <w:hyperlink w:anchor="_Toc14517" w:history="1">
        <w:r w:rsidR="00154E6B">
          <w:t>三、</w:t>
        </w:r>
        <w:r w:rsidR="00154E6B">
          <w:t xml:space="preserve"> </w:t>
        </w:r>
        <w:r w:rsidR="00154E6B">
          <w:rPr>
            <w:rFonts w:hint="eastAsia"/>
          </w:rPr>
          <w:t>标准修订的必要性</w:t>
        </w:r>
        <w:r w:rsidR="00154E6B">
          <w:tab/>
        </w:r>
        <w:r>
          <w:fldChar w:fldCharType="begin"/>
        </w:r>
        <w:r w:rsidR="00154E6B">
          <w:instrText xml:space="preserve"> PAGEREF _Toc14517 \h </w:instrText>
        </w:r>
        <w:r>
          <w:fldChar w:fldCharType="separate"/>
        </w:r>
        <w:r w:rsidR="00154E6B">
          <w:t>8</w:t>
        </w:r>
        <w:r>
          <w:fldChar w:fldCharType="end"/>
        </w:r>
      </w:hyperlink>
    </w:p>
    <w:p w:rsidR="00D53F02" w:rsidRDefault="00D53F02">
      <w:pPr>
        <w:pStyle w:val="22"/>
        <w:tabs>
          <w:tab w:val="clear" w:pos="2100"/>
          <w:tab w:val="clear" w:pos="8296"/>
          <w:tab w:val="right" w:leader="dot" w:pos="8306"/>
        </w:tabs>
      </w:pPr>
      <w:hyperlink w:anchor="_Toc6208" w:history="1">
        <w:r w:rsidR="00154E6B">
          <w:rPr>
            <w:rFonts w:hint="eastAsia"/>
          </w:rPr>
          <w:t>（一）</w:t>
        </w:r>
        <w:r w:rsidR="00154E6B">
          <w:rPr>
            <w:rFonts w:hint="eastAsia"/>
          </w:rPr>
          <w:t xml:space="preserve"> </w:t>
        </w:r>
        <w:r w:rsidR="00154E6B">
          <w:rPr>
            <w:rFonts w:hint="eastAsia"/>
          </w:rPr>
          <w:t>国家与上海市相关政策和管理要求</w:t>
        </w:r>
        <w:r w:rsidR="00154E6B">
          <w:tab/>
        </w:r>
        <w:r>
          <w:fldChar w:fldCharType="begin"/>
        </w:r>
        <w:r w:rsidR="00154E6B">
          <w:instrText xml:space="preserve"> PAGEREF _Toc6208 \h </w:instrText>
        </w:r>
        <w:r>
          <w:fldChar w:fldCharType="separate"/>
        </w:r>
        <w:r w:rsidR="00154E6B">
          <w:t>8</w:t>
        </w:r>
        <w:r>
          <w:fldChar w:fldCharType="end"/>
        </w:r>
      </w:hyperlink>
    </w:p>
    <w:p w:rsidR="00D53F02" w:rsidRDefault="00D53F02">
      <w:pPr>
        <w:pStyle w:val="22"/>
        <w:tabs>
          <w:tab w:val="clear" w:pos="2100"/>
          <w:tab w:val="clear" w:pos="8296"/>
          <w:tab w:val="right" w:leader="dot" w:pos="8306"/>
        </w:tabs>
      </w:pPr>
      <w:hyperlink w:anchor="_Toc18488" w:history="1">
        <w:r w:rsidR="00154E6B">
          <w:rPr>
            <w:rFonts w:hint="eastAsia"/>
          </w:rPr>
          <w:t>（二）</w:t>
        </w:r>
        <w:r w:rsidR="00154E6B">
          <w:rPr>
            <w:rFonts w:hint="eastAsia"/>
          </w:rPr>
          <w:t xml:space="preserve"> </w:t>
        </w:r>
        <w:r w:rsidR="00154E6B">
          <w:rPr>
            <w:rFonts w:hint="eastAsia"/>
          </w:rPr>
          <w:t>半导体行业的主要环境问题</w:t>
        </w:r>
        <w:r w:rsidR="00154E6B">
          <w:tab/>
        </w:r>
        <w:r>
          <w:fldChar w:fldCharType="begin"/>
        </w:r>
        <w:r w:rsidR="00154E6B">
          <w:instrText xml:space="preserve"> PAGEREF _Toc18488 \h </w:instrText>
        </w:r>
        <w:r>
          <w:fldChar w:fldCharType="separate"/>
        </w:r>
        <w:r w:rsidR="00154E6B">
          <w:t>9</w:t>
        </w:r>
        <w:r>
          <w:fldChar w:fldCharType="end"/>
        </w:r>
      </w:hyperlink>
    </w:p>
    <w:p w:rsidR="00D53F02" w:rsidRDefault="00D53F02">
      <w:pPr>
        <w:pStyle w:val="22"/>
        <w:tabs>
          <w:tab w:val="clear" w:pos="2100"/>
          <w:tab w:val="clear" w:pos="8296"/>
          <w:tab w:val="right" w:leader="dot" w:pos="8306"/>
        </w:tabs>
      </w:pPr>
      <w:hyperlink w:anchor="_Toc4726" w:history="1">
        <w:r w:rsidR="00154E6B">
          <w:rPr>
            <w:rFonts w:hint="eastAsia"/>
          </w:rPr>
          <w:t>（三）</w:t>
        </w:r>
        <w:r w:rsidR="00154E6B">
          <w:rPr>
            <w:rFonts w:hint="eastAsia"/>
          </w:rPr>
          <w:t xml:space="preserve"> </w:t>
        </w:r>
        <w:r w:rsidR="00154E6B">
          <w:rPr>
            <w:rFonts w:hint="eastAsia"/>
          </w:rPr>
          <w:t>现行环保标准存在的问题</w:t>
        </w:r>
        <w:r w:rsidR="00154E6B">
          <w:tab/>
        </w:r>
        <w:r>
          <w:fldChar w:fldCharType="begin"/>
        </w:r>
        <w:r w:rsidR="00154E6B">
          <w:instrText xml:space="preserve"> PAGEREF _Toc4726 \h </w:instrText>
        </w:r>
        <w:r>
          <w:fldChar w:fldCharType="separate"/>
        </w:r>
        <w:r w:rsidR="00154E6B">
          <w:t>10</w:t>
        </w:r>
        <w:r>
          <w:fldChar w:fldCharType="end"/>
        </w:r>
      </w:hyperlink>
    </w:p>
    <w:p w:rsidR="00D53F02" w:rsidRDefault="00D53F02" w:rsidP="005C1D3A">
      <w:pPr>
        <w:pStyle w:val="10"/>
        <w:tabs>
          <w:tab w:val="right" w:leader="dot" w:pos="8306"/>
        </w:tabs>
        <w:ind w:firstLine="480"/>
      </w:pPr>
      <w:hyperlink w:anchor="_Toc4986" w:history="1">
        <w:r w:rsidR="00154E6B">
          <w:t>四、</w:t>
        </w:r>
        <w:r w:rsidR="00154E6B">
          <w:t xml:space="preserve"> </w:t>
        </w:r>
        <w:r w:rsidR="00154E6B">
          <w:rPr>
            <w:rFonts w:hint="eastAsia"/>
          </w:rPr>
          <w:t>标准修订的原则及技术路</w:t>
        </w:r>
        <w:r w:rsidR="00154E6B">
          <w:rPr>
            <w:rFonts w:hint="eastAsia"/>
          </w:rPr>
          <w:t>线</w:t>
        </w:r>
        <w:r w:rsidR="00154E6B">
          <w:tab/>
        </w:r>
        <w:r>
          <w:fldChar w:fldCharType="begin"/>
        </w:r>
        <w:r w:rsidR="00154E6B">
          <w:instrText xml:space="preserve"> PAGEREF _Toc4986 \h </w:instrText>
        </w:r>
        <w:r>
          <w:fldChar w:fldCharType="separate"/>
        </w:r>
        <w:r w:rsidR="00154E6B">
          <w:t>10</w:t>
        </w:r>
        <w:r>
          <w:fldChar w:fldCharType="end"/>
        </w:r>
      </w:hyperlink>
    </w:p>
    <w:p w:rsidR="00D53F02" w:rsidRDefault="00D53F02">
      <w:pPr>
        <w:pStyle w:val="22"/>
        <w:tabs>
          <w:tab w:val="clear" w:pos="2100"/>
          <w:tab w:val="clear" w:pos="8296"/>
          <w:tab w:val="right" w:leader="dot" w:pos="8306"/>
        </w:tabs>
      </w:pPr>
      <w:hyperlink w:anchor="_Toc26275" w:history="1">
        <w:r w:rsidR="00154E6B">
          <w:rPr>
            <w:rFonts w:hint="eastAsia"/>
          </w:rPr>
          <w:t>（一）</w:t>
        </w:r>
        <w:r w:rsidR="00154E6B">
          <w:rPr>
            <w:rFonts w:hint="eastAsia"/>
          </w:rPr>
          <w:t xml:space="preserve"> </w:t>
        </w:r>
        <w:r w:rsidR="00154E6B">
          <w:rPr>
            <w:rFonts w:hint="eastAsia"/>
          </w:rPr>
          <w:t>标准修订的原则</w:t>
        </w:r>
        <w:r w:rsidR="00154E6B">
          <w:tab/>
        </w:r>
        <w:r>
          <w:fldChar w:fldCharType="begin"/>
        </w:r>
        <w:r w:rsidR="00154E6B">
          <w:instrText xml:space="preserve"> PAGEREF _Toc26275 \h </w:instrText>
        </w:r>
        <w:r>
          <w:fldChar w:fldCharType="separate"/>
        </w:r>
        <w:r w:rsidR="00154E6B">
          <w:t>10</w:t>
        </w:r>
        <w:r>
          <w:fldChar w:fldCharType="end"/>
        </w:r>
      </w:hyperlink>
    </w:p>
    <w:p w:rsidR="00D53F02" w:rsidRDefault="00D53F02">
      <w:pPr>
        <w:pStyle w:val="22"/>
        <w:tabs>
          <w:tab w:val="clear" w:pos="2100"/>
          <w:tab w:val="clear" w:pos="8296"/>
          <w:tab w:val="right" w:leader="dot" w:pos="8306"/>
        </w:tabs>
      </w:pPr>
      <w:hyperlink w:anchor="_Toc19004" w:history="1">
        <w:r w:rsidR="00154E6B">
          <w:rPr>
            <w:rFonts w:hint="eastAsia"/>
          </w:rPr>
          <w:t>（二）</w:t>
        </w:r>
        <w:r w:rsidR="00154E6B">
          <w:rPr>
            <w:rFonts w:hint="eastAsia"/>
          </w:rPr>
          <w:t xml:space="preserve"> </w:t>
        </w:r>
        <w:r w:rsidR="00154E6B">
          <w:rPr>
            <w:rFonts w:hint="eastAsia"/>
          </w:rPr>
          <w:t>标准修订的技术路线</w:t>
        </w:r>
        <w:r w:rsidR="00154E6B">
          <w:tab/>
        </w:r>
        <w:r>
          <w:fldChar w:fldCharType="begin"/>
        </w:r>
        <w:r w:rsidR="00154E6B">
          <w:instrText xml:space="preserve"> PAGEREF _Toc19004 \h </w:instrText>
        </w:r>
        <w:r>
          <w:fldChar w:fldCharType="separate"/>
        </w:r>
        <w:r w:rsidR="00154E6B">
          <w:t>11</w:t>
        </w:r>
        <w:r>
          <w:fldChar w:fldCharType="end"/>
        </w:r>
      </w:hyperlink>
    </w:p>
    <w:p w:rsidR="00D53F02" w:rsidRDefault="00D53F02" w:rsidP="005C1D3A">
      <w:pPr>
        <w:pStyle w:val="10"/>
        <w:tabs>
          <w:tab w:val="right" w:leader="dot" w:pos="8306"/>
        </w:tabs>
        <w:ind w:firstLine="480"/>
      </w:pPr>
      <w:hyperlink w:anchor="_Toc10534" w:history="1">
        <w:r w:rsidR="00154E6B">
          <w:t>五、</w:t>
        </w:r>
        <w:r w:rsidR="00154E6B">
          <w:t xml:space="preserve"> </w:t>
        </w:r>
        <w:r w:rsidR="00154E6B">
          <w:rPr>
            <w:rFonts w:hint="eastAsia"/>
          </w:rPr>
          <w:t>国内外相关标准情况</w:t>
        </w:r>
        <w:r w:rsidR="00154E6B">
          <w:tab/>
        </w:r>
        <w:r>
          <w:fldChar w:fldCharType="begin"/>
        </w:r>
        <w:r w:rsidR="00154E6B">
          <w:instrText xml:space="preserve"> PAGEREF _Toc10534 \h </w:instrText>
        </w:r>
        <w:r>
          <w:fldChar w:fldCharType="separate"/>
        </w:r>
        <w:r w:rsidR="00154E6B">
          <w:t>13</w:t>
        </w:r>
        <w:r>
          <w:fldChar w:fldCharType="end"/>
        </w:r>
      </w:hyperlink>
    </w:p>
    <w:p w:rsidR="00D53F02" w:rsidRDefault="00D53F02">
      <w:pPr>
        <w:pStyle w:val="22"/>
        <w:tabs>
          <w:tab w:val="clear" w:pos="2100"/>
          <w:tab w:val="clear" w:pos="8296"/>
          <w:tab w:val="right" w:leader="dot" w:pos="8306"/>
        </w:tabs>
      </w:pPr>
      <w:hyperlink w:anchor="_Toc19574" w:history="1">
        <w:r w:rsidR="00154E6B">
          <w:rPr>
            <w:rFonts w:hint="eastAsia"/>
          </w:rPr>
          <w:t>（一）</w:t>
        </w:r>
        <w:r w:rsidR="00154E6B">
          <w:rPr>
            <w:rFonts w:hint="eastAsia"/>
          </w:rPr>
          <w:t xml:space="preserve"> </w:t>
        </w:r>
        <w:r w:rsidR="00154E6B">
          <w:rPr>
            <w:rFonts w:hint="eastAsia"/>
          </w:rPr>
          <w:t>国内半导体行业相</w:t>
        </w:r>
        <w:r w:rsidR="00154E6B">
          <w:rPr>
            <w:rFonts w:hint="eastAsia"/>
          </w:rPr>
          <w:t>关标准</w:t>
        </w:r>
        <w:r w:rsidR="00154E6B">
          <w:tab/>
        </w:r>
        <w:r>
          <w:fldChar w:fldCharType="begin"/>
        </w:r>
        <w:r w:rsidR="00154E6B">
          <w:instrText xml:space="preserve"> PAGEREF _Toc19574 \h </w:instrText>
        </w:r>
        <w:r>
          <w:fldChar w:fldCharType="separate"/>
        </w:r>
        <w:r w:rsidR="00154E6B">
          <w:t>13</w:t>
        </w:r>
        <w:r>
          <w:fldChar w:fldCharType="end"/>
        </w:r>
      </w:hyperlink>
    </w:p>
    <w:p w:rsidR="00D53F02" w:rsidRDefault="00D53F02">
      <w:pPr>
        <w:pStyle w:val="31"/>
        <w:tabs>
          <w:tab w:val="clear" w:pos="1712"/>
          <w:tab w:val="clear" w:pos="8296"/>
          <w:tab w:val="right" w:leader="dot" w:pos="8306"/>
        </w:tabs>
      </w:pPr>
      <w:hyperlink w:anchor="_Toc19146" w:history="1">
        <w:r w:rsidR="00154E6B">
          <w:t xml:space="preserve">1. </w:t>
        </w:r>
        <w:r w:rsidR="00154E6B">
          <w:rPr>
            <w:rFonts w:hint="eastAsia"/>
          </w:rPr>
          <w:t>国家电子工业污染物排放标准</w:t>
        </w:r>
        <w:r w:rsidR="00154E6B">
          <w:tab/>
        </w:r>
        <w:r>
          <w:fldChar w:fldCharType="begin"/>
        </w:r>
        <w:r w:rsidR="00154E6B">
          <w:instrText xml:space="preserve"> PAGEREF _Toc19146 \h </w:instrText>
        </w:r>
        <w:r>
          <w:fldChar w:fldCharType="separate"/>
        </w:r>
        <w:r w:rsidR="00154E6B">
          <w:t>13</w:t>
        </w:r>
        <w:r>
          <w:fldChar w:fldCharType="end"/>
        </w:r>
      </w:hyperlink>
    </w:p>
    <w:p w:rsidR="00D53F02" w:rsidRDefault="00D53F02">
      <w:pPr>
        <w:pStyle w:val="31"/>
        <w:tabs>
          <w:tab w:val="clear" w:pos="1712"/>
          <w:tab w:val="clear" w:pos="8296"/>
          <w:tab w:val="right" w:leader="dot" w:pos="8306"/>
        </w:tabs>
      </w:pPr>
      <w:hyperlink w:anchor="_Toc23993" w:history="1">
        <w:r w:rsidR="00154E6B">
          <w:t xml:space="preserve">2. </w:t>
        </w:r>
        <w:r w:rsidR="00154E6B">
          <w:rPr>
            <w:rFonts w:hint="eastAsia"/>
          </w:rPr>
          <w:t>北京电子工业大气污染物综合排放标准</w:t>
        </w:r>
        <w:r w:rsidR="00154E6B">
          <w:tab/>
        </w:r>
        <w:r>
          <w:fldChar w:fldCharType="begin"/>
        </w:r>
        <w:r w:rsidR="00154E6B">
          <w:instrText xml:space="preserve"> PAGEREF _Toc23993 \h </w:instrText>
        </w:r>
        <w:r>
          <w:fldChar w:fldCharType="separate"/>
        </w:r>
        <w:r w:rsidR="00154E6B">
          <w:t>14</w:t>
        </w:r>
        <w:r>
          <w:fldChar w:fldCharType="end"/>
        </w:r>
      </w:hyperlink>
    </w:p>
    <w:p w:rsidR="00D53F02" w:rsidRDefault="00D53F02">
      <w:pPr>
        <w:pStyle w:val="31"/>
        <w:tabs>
          <w:tab w:val="clear" w:pos="1712"/>
          <w:tab w:val="clear" w:pos="8296"/>
          <w:tab w:val="right" w:leader="dot" w:pos="8306"/>
        </w:tabs>
      </w:pPr>
      <w:hyperlink w:anchor="_Toc26396" w:history="1">
        <w:r w:rsidR="00154E6B">
          <w:t xml:space="preserve">3. </w:t>
        </w:r>
        <w:r w:rsidR="00154E6B">
          <w:rPr>
            <w:rFonts w:hint="eastAsia"/>
          </w:rPr>
          <w:t>江苏省半导体行业标准</w:t>
        </w:r>
        <w:r w:rsidR="00154E6B">
          <w:tab/>
        </w:r>
        <w:r>
          <w:fldChar w:fldCharType="begin"/>
        </w:r>
        <w:r w:rsidR="00154E6B">
          <w:instrText xml:space="preserve"> PAGEREF _Toc26396 \h </w:instrText>
        </w:r>
        <w:r>
          <w:fldChar w:fldCharType="separate"/>
        </w:r>
        <w:r w:rsidR="00154E6B">
          <w:t>16</w:t>
        </w:r>
        <w:r>
          <w:fldChar w:fldCharType="end"/>
        </w:r>
      </w:hyperlink>
    </w:p>
    <w:p w:rsidR="00D53F02" w:rsidRDefault="00D53F02">
      <w:pPr>
        <w:pStyle w:val="31"/>
        <w:tabs>
          <w:tab w:val="clear" w:pos="1712"/>
          <w:tab w:val="clear" w:pos="8296"/>
          <w:tab w:val="right" w:leader="dot" w:pos="8306"/>
        </w:tabs>
      </w:pPr>
      <w:hyperlink w:anchor="_Toc143" w:history="1">
        <w:r w:rsidR="00154E6B">
          <w:t xml:space="preserve">4. </w:t>
        </w:r>
        <w:r w:rsidR="00154E6B">
          <w:rPr>
            <w:rFonts w:hint="eastAsia"/>
          </w:rPr>
          <w:t>天津工业企业挥发性有机物排放控制标准</w:t>
        </w:r>
        <w:r w:rsidR="00154E6B">
          <w:tab/>
        </w:r>
        <w:r>
          <w:fldChar w:fldCharType="begin"/>
        </w:r>
        <w:r w:rsidR="00154E6B">
          <w:instrText xml:space="preserve"> PAGEREF _Toc143 \h </w:instrText>
        </w:r>
        <w:r>
          <w:fldChar w:fldCharType="separate"/>
        </w:r>
        <w:r w:rsidR="00154E6B">
          <w:t>18</w:t>
        </w:r>
        <w:r>
          <w:fldChar w:fldCharType="end"/>
        </w:r>
      </w:hyperlink>
    </w:p>
    <w:p w:rsidR="00D53F02" w:rsidRDefault="00D53F02">
      <w:pPr>
        <w:pStyle w:val="22"/>
        <w:tabs>
          <w:tab w:val="clear" w:pos="2100"/>
          <w:tab w:val="clear" w:pos="8296"/>
          <w:tab w:val="right" w:leader="dot" w:pos="8306"/>
        </w:tabs>
      </w:pPr>
      <w:hyperlink w:anchor="_Toc24274" w:history="1">
        <w:r w:rsidR="00154E6B">
          <w:rPr>
            <w:rFonts w:hint="eastAsia"/>
          </w:rPr>
          <w:t>（二）</w:t>
        </w:r>
        <w:r w:rsidR="00154E6B">
          <w:rPr>
            <w:rFonts w:hint="eastAsia"/>
          </w:rPr>
          <w:t xml:space="preserve"> </w:t>
        </w:r>
        <w:r w:rsidR="00154E6B">
          <w:rPr>
            <w:rFonts w:hint="eastAsia"/>
          </w:rPr>
          <w:t>国外和地区半导体行业相关标准</w:t>
        </w:r>
        <w:r w:rsidR="00154E6B">
          <w:tab/>
        </w:r>
        <w:r>
          <w:fldChar w:fldCharType="begin"/>
        </w:r>
        <w:r w:rsidR="00154E6B">
          <w:instrText xml:space="preserve"> PAGEREF _Toc24274 \h </w:instrText>
        </w:r>
        <w:r>
          <w:fldChar w:fldCharType="separate"/>
        </w:r>
        <w:r w:rsidR="00154E6B">
          <w:t>19</w:t>
        </w:r>
        <w:r>
          <w:fldChar w:fldCharType="end"/>
        </w:r>
      </w:hyperlink>
    </w:p>
    <w:p w:rsidR="00D53F02" w:rsidRDefault="00D53F02">
      <w:pPr>
        <w:pStyle w:val="31"/>
        <w:tabs>
          <w:tab w:val="clear" w:pos="1712"/>
          <w:tab w:val="clear" w:pos="8296"/>
          <w:tab w:val="right" w:leader="dot" w:pos="8306"/>
        </w:tabs>
      </w:pPr>
      <w:hyperlink w:anchor="_Toc8677" w:history="1">
        <w:r w:rsidR="00154E6B">
          <w:t xml:space="preserve">1. </w:t>
        </w:r>
        <w:r w:rsidR="00154E6B">
          <w:rPr>
            <w:rFonts w:hint="eastAsia"/>
          </w:rPr>
          <w:t>美国半导体行业空气污染物排放标准</w:t>
        </w:r>
        <w:r w:rsidR="00154E6B">
          <w:tab/>
        </w:r>
        <w:r>
          <w:fldChar w:fldCharType="begin"/>
        </w:r>
        <w:r w:rsidR="00154E6B">
          <w:instrText xml:space="preserve"> PAGEREF _Toc8677 \h </w:instrText>
        </w:r>
        <w:r>
          <w:fldChar w:fldCharType="separate"/>
        </w:r>
        <w:r w:rsidR="00154E6B">
          <w:t>19</w:t>
        </w:r>
        <w:r>
          <w:fldChar w:fldCharType="end"/>
        </w:r>
      </w:hyperlink>
    </w:p>
    <w:p w:rsidR="00D53F02" w:rsidRDefault="00D53F02">
      <w:pPr>
        <w:pStyle w:val="31"/>
        <w:tabs>
          <w:tab w:val="clear" w:pos="1712"/>
          <w:tab w:val="clear" w:pos="8296"/>
          <w:tab w:val="right" w:leader="dot" w:pos="8306"/>
        </w:tabs>
      </w:pPr>
      <w:hyperlink w:anchor="_Toc26118" w:history="1">
        <w:r w:rsidR="00154E6B">
          <w:t xml:space="preserve">2. </w:t>
        </w:r>
        <w:r w:rsidR="00154E6B">
          <w:rPr>
            <w:rFonts w:hint="eastAsia"/>
          </w:rPr>
          <w:t>美国</w:t>
        </w:r>
        <w:r w:rsidR="00154E6B">
          <w:t>半导体行业</w:t>
        </w:r>
        <w:r w:rsidR="00154E6B">
          <w:rPr>
            <w:rFonts w:hint="eastAsia"/>
          </w:rPr>
          <w:t>废水</w:t>
        </w:r>
        <w:r w:rsidR="00154E6B">
          <w:t>污染物排放标准</w:t>
        </w:r>
        <w:r w:rsidR="00154E6B">
          <w:tab/>
        </w:r>
        <w:r>
          <w:fldChar w:fldCharType="begin"/>
        </w:r>
        <w:r w:rsidR="00154E6B">
          <w:instrText xml:space="preserve"> PAGEREF _Toc26118 \h </w:instrText>
        </w:r>
        <w:r>
          <w:fldChar w:fldCharType="separate"/>
        </w:r>
        <w:r w:rsidR="00154E6B">
          <w:t>20</w:t>
        </w:r>
        <w:r>
          <w:fldChar w:fldCharType="end"/>
        </w:r>
      </w:hyperlink>
    </w:p>
    <w:p w:rsidR="00D53F02" w:rsidRDefault="00D53F02">
      <w:pPr>
        <w:pStyle w:val="31"/>
        <w:tabs>
          <w:tab w:val="clear" w:pos="1712"/>
          <w:tab w:val="clear" w:pos="8296"/>
          <w:tab w:val="right" w:leader="dot" w:pos="8306"/>
        </w:tabs>
      </w:pPr>
      <w:hyperlink w:anchor="_Toc15559" w:history="1">
        <w:r w:rsidR="00154E6B">
          <w:t xml:space="preserve">3. </w:t>
        </w:r>
        <w:r w:rsidR="00154E6B">
          <w:rPr>
            <w:rFonts w:hint="eastAsia"/>
          </w:rPr>
          <w:t>德国半导体行业水污染物排放标准</w:t>
        </w:r>
        <w:r w:rsidR="00154E6B">
          <w:tab/>
        </w:r>
        <w:r>
          <w:fldChar w:fldCharType="begin"/>
        </w:r>
        <w:r w:rsidR="00154E6B">
          <w:instrText xml:space="preserve"> PAGEREF _Toc15559 \h </w:instrText>
        </w:r>
        <w:r>
          <w:fldChar w:fldCharType="separate"/>
        </w:r>
        <w:r w:rsidR="00154E6B">
          <w:t>21</w:t>
        </w:r>
        <w:r>
          <w:fldChar w:fldCharType="end"/>
        </w:r>
      </w:hyperlink>
    </w:p>
    <w:p w:rsidR="00D53F02" w:rsidRDefault="00D53F02">
      <w:pPr>
        <w:pStyle w:val="31"/>
        <w:tabs>
          <w:tab w:val="clear" w:pos="1712"/>
          <w:tab w:val="clear" w:pos="8296"/>
          <w:tab w:val="right" w:leader="dot" w:pos="8306"/>
        </w:tabs>
      </w:pPr>
      <w:hyperlink w:anchor="_Toc11654" w:history="1">
        <w:r w:rsidR="00154E6B">
          <w:t xml:space="preserve">4. </w:t>
        </w:r>
        <w:r w:rsidR="00154E6B">
          <w:t>世界银行污染预防和削减手册的相关标准</w:t>
        </w:r>
        <w:r w:rsidR="00154E6B">
          <w:tab/>
        </w:r>
        <w:r>
          <w:fldChar w:fldCharType="begin"/>
        </w:r>
        <w:r w:rsidR="00154E6B">
          <w:instrText xml:space="preserve"> PAGEREF _Toc11654 \h </w:instrText>
        </w:r>
        <w:r>
          <w:fldChar w:fldCharType="separate"/>
        </w:r>
        <w:r w:rsidR="00154E6B">
          <w:t>22</w:t>
        </w:r>
        <w:r>
          <w:fldChar w:fldCharType="end"/>
        </w:r>
      </w:hyperlink>
    </w:p>
    <w:p w:rsidR="00D53F02" w:rsidRDefault="00D53F02">
      <w:pPr>
        <w:pStyle w:val="31"/>
        <w:tabs>
          <w:tab w:val="clear" w:pos="1712"/>
          <w:tab w:val="clear" w:pos="8296"/>
          <w:tab w:val="right" w:leader="dot" w:pos="8306"/>
        </w:tabs>
      </w:pPr>
      <w:hyperlink w:anchor="_Toc8435" w:history="1">
        <w:r w:rsidR="00154E6B">
          <w:t xml:space="preserve">5. </w:t>
        </w:r>
        <w:r w:rsidR="00154E6B">
          <w:rPr>
            <w:rFonts w:hint="eastAsia"/>
          </w:rPr>
          <w:t>中国台湾半导体行业气污染物排放标准</w:t>
        </w:r>
        <w:r w:rsidR="00154E6B">
          <w:tab/>
        </w:r>
        <w:r>
          <w:fldChar w:fldCharType="begin"/>
        </w:r>
        <w:r w:rsidR="00154E6B">
          <w:instrText xml:space="preserve"> PAGEREF _Toc8435 \h </w:instrText>
        </w:r>
        <w:r>
          <w:fldChar w:fldCharType="separate"/>
        </w:r>
        <w:r w:rsidR="00154E6B">
          <w:t>23</w:t>
        </w:r>
        <w:r>
          <w:fldChar w:fldCharType="end"/>
        </w:r>
      </w:hyperlink>
    </w:p>
    <w:p w:rsidR="00D53F02" w:rsidRDefault="00D53F02">
      <w:pPr>
        <w:pStyle w:val="31"/>
        <w:tabs>
          <w:tab w:val="clear" w:pos="1712"/>
          <w:tab w:val="clear" w:pos="8296"/>
          <w:tab w:val="right" w:leader="dot" w:pos="8306"/>
        </w:tabs>
      </w:pPr>
      <w:hyperlink w:anchor="_Toc18330" w:history="1">
        <w:r w:rsidR="00154E6B">
          <w:t xml:space="preserve">6. </w:t>
        </w:r>
        <w:r w:rsidR="00154E6B">
          <w:rPr>
            <w:rFonts w:hint="eastAsia"/>
          </w:rPr>
          <w:t>中国</w:t>
        </w:r>
        <w:r w:rsidR="00154E6B">
          <w:rPr>
            <w:rFonts w:hint="eastAsia"/>
          </w:rPr>
          <w:t>台湾晶圆制造及半导体制造业放流水标准</w:t>
        </w:r>
        <w:r w:rsidR="00154E6B">
          <w:tab/>
        </w:r>
        <w:r>
          <w:fldChar w:fldCharType="begin"/>
        </w:r>
        <w:r w:rsidR="00154E6B">
          <w:instrText xml:space="preserve"> PAGEREF _Toc18330 \h </w:instrText>
        </w:r>
        <w:r>
          <w:fldChar w:fldCharType="separate"/>
        </w:r>
        <w:r w:rsidR="00154E6B">
          <w:t>24</w:t>
        </w:r>
        <w:r>
          <w:fldChar w:fldCharType="end"/>
        </w:r>
      </w:hyperlink>
    </w:p>
    <w:p w:rsidR="00D53F02" w:rsidRDefault="00D53F02">
      <w:pPr>
        <w:pStyle w:val="22"/>
        <w:tabs>
          <w:tab w:val="clear" w:pos="2100"/>
          <w:tab w:val="clear" w:pos="8296"/>
          <w:tab w:val="right" w:leader="dot" w:pos="8306"/>
        </w:tabs>
      </w:pPr>
      <w:hyperlink w:anchor="_Toc6928" w:history="1">
        <w:r w:rsidR="00154E6B">
          <w:rPr>
            <w:rFonts w:hint="eastAsia"/>
          </w:rPr>
          <w:t>（三）</w:t>
        </w:r>
        <w:r w:rsidR="00154E6B">
          <w:rPr>
            <w:rFonts w:hint="eastAsia"/>
          </w:rPr>
          <w:t xml:space="preserve"> </w:t>
        </w:r>
        <w:r w:rsidR="00154E6B">
          <w:rPr>
            <w:rFonts w:hint="eastAsia"/>
          </w:rPr>
          <w:t>上海市综合排放标准</w:t>
        </w:r>
        <w:r w:rsidR="00154E6B">
          <w:tab/>
        </w:r>
        <w:r>
          <w:fldChar w:fldCharType="begin"/>
        </w:r>
        <w:r w:rsidR="00154E6B">
          <w:instrText xml:space="preserve"> PAGEREF _Toc6928</w:instrText>
        </w:r>
        <w:r w:rsidR="00154E6B">
          <w:instrText xml:space="preserve"> \h </w:instrText>
        </w:r>
        <w:r>
          <w:fldChar w:fldCharType="separate"/>
        </w:r>
        <w:r w:rsidR="00154E6B">
          <w:t>25</w:t>
        </w:r>
        <w:r>
          <w:fldChar w:fldCharType="end"/>
        </w:r>
      </w:hyperlink>
    </w:p>
    <w:p w:rsidR="00D53F02" w:rsidRDefault="00D53F02">
      <w:pPr>
        <w:pStyle w:val="31"/>
        <w:tabs>
          <w:tab w:val="clear" w:pos="1712"/>
          <w:tab w:val="clear" w:pos="8296"/>
          <w:tab w:val="right" w:leader="dot" w:pos="8306"/>
        </w:tabs>
      </w:pPr>
      <w:hyperlink w:anchor="_Toc11231" w:history="1">
        <w:r w:rsidR="00154E6B">
          <w:t xml:space="preserve">1. </w:t>
        </w:r>
        <w:r w:rsidR="00154E6B">
          <w:rPr>
            <w:rFonts w:hint="eastAsia"/>
          </w:rPr>
          <w:t>上海市水污染物综合排放标准</w:t>
        </w:r>
        <w:r w:rsidR="00154E6B">
          <w:tab/>
        </w:r>
        <w:r>
          <w:fldChar w:fldCharType="begin"/>
        </w:r>
        <w:r w:rsidR="00154E6B">
          <w:instrText xml:space="preserve"> PAGEREF _Toc11231 \h </w:instrText>
        </w:r>
        <w:r>
          <w:fldChar w:fldCharType="separate"/>
        </w:r>
        <w:r w:rsidR="00154E6B">
          <w:t>25</w:t>
        </w:r>
        <w:r>
          <w:fldChar w:fldCharType="end"/>
        </w:r>
      </w:hyperlink>
    </w:p>
    <w:p w:rsidR="00D53F02" w:rsidRDefault="00D53F02">
      <w:pPr>
        <w:pStyle w:val="31"/>
        <w:tabs>
          <w:tab w:val="clear" w:pos="1712"/>
          <w:tab w:val="clear" w:pos="8296"/>
          <w:tab w:val="right" w:leader="dot" w:pos="8306"/>
        </w:tabs>
      </w:pPr>
      <w:hyperlink w:anchor="_Toc29579" w:history="1">
        <w:r w:rsidR="00154E6B">
          <w:t xml:space="preserve">2. </w:t>
        </w:r>
        <w:r w:rsidR="00154E6B">
          <w:rPr>
            <w:rFonts w:hint="eastAsia"/>
          </w:rPr>
          <w:t>上海市大气污染物综合排放标准</w:t>
        </w:r>
        <w:r w:rsidR="00154E6B">
          <w:tab/>
        </w:r>
        <w:r>
          <w:fldChar w:fldCharType="begin"/>
        </w:r>
        <w:r w:rsidR="00154E6B">
          <w:instrText xml:space="preserve"> PAGEREF</w:instrText>
        </w:r>
        <w:r w:rsidR="00154E6B">
          <w:instrText xml:space="preserve"> _Toc29579 \h </w:instrText>
        </w:r>
        <w:r>
          <w:fldChar w:fldCharType="separate"/>
        </w:r>
        <w:r w:rsidR="00154E6B">
          <w:t>27</w:t>
        </w:r>
        <w:r>
          <w:fldChar w:fldCharType="end"/>
        </w:r>
      </w:hyperlink>
    </w:p>
    <w:p w:rsidR="00D53F02" w:rsidRDefault="00D53F02" w:rsidP="005C1D3A">
      <w:pPr>
        <w:pStyle w:val="10"/>
        <w:tabs>
          <w:tab w:val="right" w:leader="dot" w:pos="8306"/>
        </w:tabs>
        <w:ind w:firstLine="480"/>
      </w:pPr>
      <w:hyperlink w:anchor="_Toc6964" w:history="1">
        <w:r w:rsidR="00154E6B">
          <w:t>六、</w:t>
        </w:r>
        <w:r w:rsidR="00154E6B">
          <w:t xml:space="preserve"> </w:t>
        </w:r>
        <w:r w:rsidR="00154E6B">
          <w:rPr>
            <w:rFonts w:hint="eastAsia"/>
          </w:rPr>
          <w:t>半导体行业污染物排放状况及污染防治技术分析</w:t>
        </w:r>
        <w:r w:rsidR="00154E6B">
          <w:tab/>
        </w:r>
        <w:r>
          <w:fldChar w:fldCharType="begin"/>
        </w:r>
        <w:r w:rsidR="00154E6B">
          <w:instrText xml:space="preserve"> PAGEREF _Toc6964 \h </w:instrText>
        </w:r>
        <w:r>
          <w:fldChar w:fldCharType="separate"/>
        </w:r>
        <w:r w:rsidR="00154E6B">
          <w:t>28</w:t>
        </w:r>
        <w:r>
          <w:fldChar w:fldCharType="end"/>
        </w:r>
      </w:hyperlink>
    </w:p>
    <w:p w:rsidR="00D53F02" w:rsidRDefault="00D53F02">
      <w:pPr>
        <w:pStyle w:val="22"/>
        <w:tabs>
          <w:tab w:val="clear" w:pos="2100"/>
          <w:tab w:val="clear" w:pos="8296"/>
          <w:tab w:val="right" w:leader="dot" w:pos="8306"/>
        </w:tabs>
      </w:pPr>
      <w:hyperlink w:anchor="_Toc8547" w:history="1">
        <w:r w:rsidR="00154E6B">
          <w:rPr>
            <w:rFonts w:hint="eastAsia"/>
          </w:rPr>
          <w:t>（一）</w:t>
        </w:r>
        <w:r w:rsidR="00154E6B">
          <w:rPr>
            <w:rFonts w:hint="eastAsia"/>
          </w:rPr>
          <w:t xml:space="preserve"> </w:t>
        </w:r>
        <w:r w:rsidR="00154E6B">
          <w:rPr>
            <w:rFonts w:hint="eastAsia"/>
          </w:rPr>
          <w:t>产污节点</w:t>
        </w:r>
        <w:r w:rsidR="00154E6B">
          <w:tab/>
        </w:r>
        <w:r>
          <w:fldChar w:fldCharType="begin"/>
        </w:r>
        <w:r w:rsidR="00154E6B">
          <w:instrText xml:space="preserve"> PA</w:instrText>
        </w:r>
        <w:r w:rsidR="00154E6B">
          <w:instrText xml:space="preserve">GEREF _Toc8547 \h </w:instrText>
        </w:r>
        <w:r>
          <w:fldChar w:fldCharType="separate"/>
        </w:r>
        <w:r w:rsidR="00154E6B">
          <w:t>28</w:t>
        </w:r>
        <w:r>
          <w:fldChar w:fldCharType="end"/>
        </w:r>
      </w:hyperlink>
    </w:p>
    <w:p w:rsidR="00D53F02" w:rsidRDefault="00D53F02">
      <w:pPr>
        <w:pStyle w:val="22"/>
        <w:tabs>
          <w:tab w:val="clear" w:pos="2100"/>
          <w:tab w:val="clear" w:pos="8296"/>
          <w:tab w:val="right" w:leader="dot" w:pos="8306"/>
        </w:tabs>
      </w:pPr>
      <w:hyperlink w:anchor="_Toc27591" w:history="1">
        <w:r w:rsidR="00154E6B">
          <w:rPr>
            <w:rFonts w:hint="eastAsia"/>
          </w:rPr>
          <w:t>（二）</w:t>
        </w:r>
        <w:r w:rsidR="00154E6B">
          <w:rPr>
            <w:rFonts w:hint="eastAsia"/>
          </w:rPr>
          <w:t xml:space="preserve"> </w:t>
        </w:r>
        <w:r w:rsidR="00154E6B">
          <w:rPr>
            <w:rFonts w:hint="eastAsia"/>
          </w:rPr>
          <w:t>废水排放及治理</w:t>
        </w:r>
        <w:r w:rsidR="00154E6B">
          <w:tab/>
        </w:r>
        <w:r>
          <w:fldChar w:fldCharType="begin"/>
        </w:r>
        <w:r w:rsidR="00154E6B">
          <w:instrText xml:space="preserve"> PAGEREF _Toc27591 \h </w:instrText>
        </w:r>
        <w:r>
          <w:fldChar w:fldCharType="separate"/>
        </w:r>
        <w:r w:rsidR="00154E6B">
          <w:t>33</w:t>
        </w:r>
        <w:r>
          <w:fldChar w:fldCharType="end"/>
        </w:r>
      </w:hyperlink>
    </w:p>
    <w:p w:rsidR="00D53F02" w:rsidRDefault="00D53F02">
      <w:pPr>
        <w:pStyle w:val="31"/>
        <w:tabs>
          <w:tab w:val="clear" w:pos="1712"/>
          <w:tab w:val="clear" w:pos="8296"/>
          <w:tab w:val="right" w:leader="dot" w:pos="8306"/>
        </w:tabs>
      </w:pPr>
      <w:hyperlink w:anchor="_Toc14455" w:history="1">
        <w:r w:rsidR="00154E6B">
          <w:t xml:space="preserve">1. </w:t>
        </w:r>
        <w:r w:rsidR="00154E6B">
          <w:rPr>
            <w:rFonts w:hint="eastAsia"/>
          </w:rPr>
          <w:t>含氟废水</w:t>
        </w:r>
        <w:r w:rsidR="00154E6B">
          <w:tab/>
        </w:r>
        <w:r>
          <w:fldChar w:fldCharType="begin"/>
        </w:r>
        <w:r w:rsidR="00154E6B">
          <w:instrText xml:space="preserve"> PAGEREF _Toc14455 \h </w:instrText>
        </w:r>
        <w:r>
          <w:fldChar w:fldCharType="separate"/>
        </w:r>
        <w:r w:rsidR="00154E6B">
          <w:t>33</w:t>
        </w:r>
        <w:r>
          <w:fldChar w:fldCharType="end"/>
        </w:r>
      </w:hyperlink>
    </w:p>
    <w:p w:rsidR="00D53F02" w:rsidRDefault="00D53F02">
      <w:pPr>
        <w:pStyle w:val="31"/>
        <w:tabs>
          <w:tab w:val="clear" w:pos="1712"/>
          <w:tab w:val="clear" w:pos="8296"/>
          <w:tab w:val="right" w:leader="dot" w:pos="8306"/>
        </w:tabs>
      </w:pPr>
      <w:hyperlink w:anchor="_Toc18112" w:history="1">
        <w:r w:rsidR="00154E6B">
          <w:t xml:space="preserve">2. </w:t>
        </w:r>
        <w:r w:rsidR="00154E6B">
          <w:rPr>
            <w:rFonts w:hint="eastAsia"/>
          </w:rPr>
          <w:t>酸碱废水</w:t>
        </w:r>
        <w:r w:rsidR="00154E6B">
          <w:tab/>
        </w:r>
        <w:r>
          <w:fldChar w:fldCharType="begin"/>
        </w:r>
        <w:r w:rsidR="00154E6B">
          <w:instrText xml:space="preserve"> PAGEREF _Toc18112 \h </w:instrText>
        </w:r>
        <w:r>
          <w:fldChar w:fldCharType="separate"/>
        </w:r>
        <w:r w:rsidR="00154E6B">
          <w:t>33</w:t>
        </w:r>
        <w:r>
          <w:fldChar w:fldCharType="end"/>
        </w:r>
      </w:hyperlink>
    </w:p>
    <w:p w:rsidR="00D53F02" w:rsidRDefault="00D53F02">
      <w:pPr>
        <w:pStyle w:val="31"/>
        <w:tabs>
          <w:tab w:val="clear" w:pos="1712"/>
          <w:tab w:val="clear" w:pos="8296"/>
          <w:tab w:val="right" w:leader="dot" w:pos="8306"/>
        </w:tabs>
      </w:pPr>
      <w:hyperlink w:anchor="_Toc5900" w:history="1">
        <w:r w:rsidR="00154E6B">
          <w:t xml:space="preserve">3. </w:t>
        </w:r>
        <w:r w:rsidR="00154E6B">
          <w:rPr>
            <w:rFonts w:hint="eastAsia"/>
          </w:rPr>
          <w:t>含氨废水</w:t>
        </w:r>
        <w:r w:rsidR="00154E6B">
          <w:tab/>
        </w:r>
        <w:r>
          <w:fldChar w:fldCharType="begin"/>
        </w:r>
        <w:r w:rsidR="00154E6B">
          <w:instrText xml:space="preserve"> PAGEREF _Toc5900 \h </w:instrText>
        </w:r>
        <w:r>
          <w:fldChar w:fldCharType="separate"/>
        </w:r>
        <w:r w:rsidR="00154E6B">
          <w:t>35</w:t>
        </w:r>
        <w:r>
          <w:fldChar w:fldCharType="end"/>
        </w:r>
      </w:hyperlink>
    </w:p>
    <w:p w:rsidR="00D53F02" w:rsidRDefault="00D53F02">
      <w:pPr>
        <w:pStyle w:val="31"/>
        <w:tabs>
          <w:tab w:val="clear" w:pos="1712"/>
          <w:tab w:val="clear" w:pos="8296"/>
          <w:tab w:val="right" w:leader="dot" w:pos="8306"/>
        </w:tabs>
      </w:pPr>
      <w:hyperlink w:anchor="_Toc27682" w:history="1">
        <w:r w:rsidR="00154E6B">
          <w:t xml:space="preserve">4. </w:t>
        </w:r>
        <w:r w:rsidR="00154E6B">
          <w:rPr>
            <w:rFonts w:hint="eastAsia"/>
          </w:rPr>
          <w:t>有机废水</w:t>
        </w:r>
        <w:r w:rsidR="00154E6B">
          <w:tab/>
        </w:r>
        <w:r>
          <w:fldChar w:fldCharType="begin"/>
        </w:r>
        <w:r w:rsidR="00154E6B">
          <w:instrText xml:space="preserve"> PAGEREF _Toc27682 \h </w:instrText>
        </w:r>
        <w:r>
          <w:fldChar w:fldCharType="separate"/>
        </w:r>
        <w:r w:rsidR="00154E6B">
          <w:t>35</w:t>
        </w:r>
        <w:r>
          <w:fldChar w:fldCharType="end"/>
        </w:r>
      </w:hyperlink>
    </w:p>
    <w:p w:rsidR="00D53F02" w:rsidRDefault="00D53F02">
      <w:pPr>
        <w:pStyle w:val="31"/>
        <w:tabs>
          <w:tab w:val="clear" w:pos="1712"/>
          <w:tab w:val="clear" w:pos="8296"/>
          <w:tab w:val="right" w:leader="dot" w:pos="8306"/>
        </w:tabs>
      </w:pPr>
      <w:hyperlink w:anchor="_Toc13471" w:history="1">
        <w:r w:rsidR="00154E6B">
          <w:t xml:space="preserve">5. </w:t>
        </w:r>
        <w:r w:rsidR="00154E6B">
          <w:rPr>
            <w:rFonts w:hint="eastAsia"/>
          </w:rPr>
          <w:t>电镀废水</w:t>
        </w:r>
        <w:r w:rsidR="00154E6B">
          <w:tab/>
        </w:r>
        <w:r>
          <w:fldChar w:fldCharType="begin"/>
        </w:r>
        <w:r w:rsidR="00154E6B">
          <w:instrText xml:space="preserve"> PAGEREF _Toc13471 \h </w:instrText>
        </w:r>
        <w:r>
          <w:fldChar w:fldCharType="separate"/>
        </w:r>
        <w:r w:rsidR="00154E6B">
          <w:t>36</w:t>
        </w:r>
        <w:r>
          <w:fldChar w:fldCharType="end"/>
        </w:r>
      </w:hyperlink>
    </w:p>
    <w:p w:rsidR="00D53F02" w:rsidRDefault="00D53F02">
      <w:pPr>
        <w:pStyle w:val="31"/>
        <w:tabs>
          <w:tab w:val="clear" w:pos="1712"/>
          <w:tab w:val="clear" w:pos="8296"/>
          <w:tab w:val="right" w:leader="dot" w:pos="8306"/>
        </w:tabs>
      </w:pPr>
      <w:hyperlink w:anchor="_Toc30426" w:history="1">
        <w:r w:rsidR="00154E6B">
          <w:t xml:space="preserve">6. </w:t>
        </w:r>
        <w:r w:rsidR="00154E6B">
          <w:rPr>
            <w:rFonts w:hint="eastAsia"/>
          </w:rPr>
          <w:t>含铜废水</w:t>
        </w:r>
        <w:r w:rsidR="00154E6B">
          <w:tab/>
        </w:r>
        <w:r>
          <w:fldChar w:fldCharType="begin"/>
        </w:r>
        <w:r w:rsidR="00154E6B">
          <w:instrText xml:space="preserve"> PAGEREF _Toc30426 \h </w:instrText>
        </w:r>
        <w:r>
          <w:fldChar w:fldCharType="separate"/>
        </w:r>
        <w:r w:rsidR="00154E6B">
          <w:t>36</w:t>
        </w:r>
        <w:r>
          <w:fldChar w:fldCharType="end"/>
        </w:r>
      </w:hyperlink>
    </w:p>
    <w:p w:rsidR="00D53F02" w:rsidRDefault="00D53F02">
      <w:pPr>
        <w:pStyle w:val="31"/>
        <w:tabs>
          <w:tab w:val="clear" w:pos="1712"/>
          <w:tab w:val="clear" w:pos="8296"/>
          <w:tab w:val="right" w:leader="dot" w:pos="8306"/>
        </w:tabs>
      </w:pPr>
      <w:hyperlink w:anchor="_Toc17480" w:history="1">
        <w:r w:rsidR="00154E6B">
          <w:rPr>
            <w:rFonts w:hint="eastAsia"/>
          </w:rPr>
          <w:t xml:space="preserve">7. </w:t>
        </w:r>
        <w:r w:rsidR="00154E6B">
          <w:rPr>
            <w:rFonts w:hint="eastAsia"/>
          </w:rPr>
          <w:t>含钴废水</w:t>
        </w:r>
        <w:r w:rsidR="00154E6B">
          <w:tab/>
        </w:r>
        <w:r>
          <w:fldChar w:fldCharType="begin"/>
        </w:r>
        <w:r w:rsidR="00154E6B">
          <w:instrText xml:space="preserve"> PAGEREF _Toc17480 \h </w:instrText>
        </w:r>
        <w:r>
          <w:fldChar w:fldCharType="separate"/>
        </w:r>
        <w:r w:rsidR="00154E6B">
          <w:t>38</w:t>
        </w:r>
        <w:r>
          <w:fldChar w:fldCharType="end"/>
        </w:r>
      </w:hyperlink>
    </w:p>
    <w:p w:rsidR="00D53F02" w:rsidRDefault="00D53F02">
      <w:pPr>
        <w:pStyle w:val="31"/>
        <w:tabs>
          <w:tab w:val="clear" w:pos="1712"/>
          <w:tab w:val="clear" w:pos="8296"/>
          <w:tab w:val="right" w:leader="dot" w:pos="8306"/>
        </w:tabs>
      </w:pPr>
      <w:hyperlink w:anchor="_Toc10767" w:history="1">
        <w:r w:rsidR="00154E6B">
          <w:rPr>
            <w:rFonts w:hint="eastAsia"/>
          </w:rPr>
          <w:t xml:space="preserve">8. </w:t>
        </w:r>
        <w:r w:rsidR="00154E6B">
          <w:rPr>
            <w:rFonts w:hint="eastAsia"/>
          </w:rPr>
          <w:t>含铊废水</w:t>
        </w:r>
        <w:r w:rsidR="00154E6B">
          <w:tab/>
        </w:r>
        <w:r>
          <w:fldChar w:fldCharType="begin"/>
        </w:r>
        <w:r w:rsidR="00154E6B">
          <w:instrText xml:space="preserve"> PAGEREF _Toc10767 \h </w:instrText>
        </w:r>
        <w:r>
          <w:fldChar w:fldCharType="separate"/>
        </w:r>
        <w:r w:rsidR="00154E6B">
          <w:t>39</w:t>
        </w:r>
        <w:r>
          <w:fldChar w:fldCharType="end"/>
        </w:r>
      </w:hyperlink>
    </w:p>
    <w:p w:rsidR="00D53F02" w:rsidRDefault="00D53F02">
      <w:pPr>
        <w:pStyle w:val="31"/>
        <w:tabs>
          <w:tab w:val="clear" w:pos="1712"/>
          <w:tab w:val="clear" w:pos="8296"/>
          <w:tab w:val="right" w:leader="dot" w:pos="8306"/>
        </w:tabs>
      </w:pPr>
      <w:hyperlink w:anchor="_Toc12087" w:history="1">
        <w:r w:rsidR="00154E6B">
          <w:rPr>
            <w:rFonts w:hint="eastAsia"/>
          </w:rPr>
          <w:t xml:space="preserve">9. </w:t>
        </w:r>
        <w:r w:rsidR="00154E6B">
          <w:rPr>
            <w:rFonts w:hint="eastAsia"/>
          </w:rPr>
          <w:t>含硼废水</w:t>
        </w:r>
        <w:r w:rsidR="00154E6B">
          <w:tab/>
        </w:r>
        <w:r>
          <w:fldChar w:fldCharType="begin"/>
        </w:r>
        <w:r w:rsidR="00154E6B">
          <w:instrText xml:space="preserve"> PAGEREF _Toc12087 \h </w:instrText>
        </w:r>
        <w:r>
          <w:fldChar w:fldCharType="separate"/>
        </w:r>
        <w:r w:rsidR="00154E6B">
          <w:t>40</w:t>
        </w:r>
        <w:r>
          <w:fldChar w:fldCharType="end"/>
        </w:r>
      </w:hyperlink>
    </w:p>
    <w:p w:rsidR="00D53F02" w:rsidRDefault="00D53F02">
      <w:pPr>
        <w:pStyle w:val="22"/>
        <w:tabs>
          <w:tab w:val="clear" w:pos="2100"/>
          <w:tab w:val="clear" w:pos="8296"/>
          <w:tab w:val="right" w:leader="dot" w:pos="8306"/>
        </w:tabs>
      </w:pPr>
      <w:hyperlink w:anchor="_Toc23092" w:history="1">
        <w:r w:rsidR="00154E6B">
          <w:rPr>
            <w:rFonts w:hint="eastAsia"/>
          </w:rPr>
          <w:t>（三）</w:t>
        </w:r>
        <w:r w:rsidR="00154E6B">
          <w:rPr>
            <w:rFonts w:hint="eastAsia"/>
          </w:rPr>
          <w:t xml:space="preserve"> </w:t>
        </w:r>
        <w:r w:rsidR="00154E6B">
          <w:rPr>
            <w:rFonts w:hint="eastAsia"/>
          </w:rPr>
          <w:t>废气排放及治理</w:t>
        </w:r>
        <w:r w:rsidR="00154E6B">
          <w:tab/>
        </w:r>
        <w:r>
          <w:fldChar w:fldCharType="begin"/>
        </w:r>
        <w:r w:rsidR="00154E6B">
          <w:instrText xml:space="preserve"> PAGEREF _Toc23092 \h </w:instrText>
        </w:r>
        <w:r>
          <w:fldChar w:fldCharType="separate"/>
        </w:r>
        <w:r w:rsidR="00154E6B">
          <w:t>40</w:t>
        </w:r>
        <w:r>
          <w:fldChar w:fldCharType="end"/>
        </w:r>
      </w:hyperlink>
    </w:p>
    <w:p w:rsidR="00D53F02" w:rsidRDefault="00D53F02">
      <w:pPr>
        <w:pStyle w:val="31"/>
        <w:tabs>
          <w:tab w:val="clear" w:pos="1712"/>
          <w:tab w:val="clear" w:pos="8296"/>
          <w:tab w:val="right" w:leader="dot" w:pos="8306"/>
        </w:tabs>
      </w:pPr>
      <w:hyperlink w:anchor="_Toc20497" w:history="1">
        <w:r w:rsidR="00154E6B">
          <w:t xml:space="preserve">1. </w:t>
        </w:r>
        <w:r w:rsidR="00154E6B">
          <w:rPr>
            <w:rFonts w:hint="eastAsia"/>
          </w:rPr>
          <w:t>酸碱废气</w:t>
        </w:r>
        <w:r w:rsidR="00154E6B">
          <w:tab/>
        </w:r>
        <w:r>
          <w:fldChar w:fldCharType="begin"/>
        </w:r>
        <w:r w:rsidR="00154E6B">
          <w:instrText xml:space="preserve"> PAGEREF _Toc20497 \h </w:instrText>
        </w:r>
        <w:r>
          <w:fldChar w:fldCharType="separate"/>
        </w:r>
        <w:r w:rsidR="00154E6B">
          <w:t>41</w:t>
        </w:r>
        <w:r>
          <w:fldChar w:fldCharType="end"/>
        </w:r>
      </w:hyperlink>
    </w:p>
    <w:p w:rsidR="00D53F02" w:rsidRDefault="00D53F02">
      <w:pPr>
        <w:pStyle w:val="31"/>
        <w:tabs>
          <w:tab w:val="clear" w:pos="1712"/>
          <w:tab w:val="clear" w:pos="8296"/>
          <w:tab w:val="right" w:leader="dot" w:pos="8306"/>
        </w:tabs>
      </w:pPr>
      <w:hyperlink w:anchor="_Toc22379" w:history="1">
        <w:r w:rsidR="00154E6B">
          <w:t xml:space="preserve">2. </w:t>
        </w:r>
        <w:r w:rsidR="00154E6B">
          <w:rPr>
            <w:rFonts w:hint="eastAsia"/>
          </w:rPr>
          <w:t>有机废气</w:t>
        </w:r>
        <w:r w:rsidR="00154E6B">
          <w:tab/>
        </w:r>
        <w:r>
          <w:fldChar w:fldCharType="begin"/>
        </w:r>
        <w:r w:rsidR="00154E6B">
          <w:instrText xml:space="preserve"> PAGEREF _Toc22379 \h </w:instrText>
        </w:r>
        <w:r>
          <w:fldChar w:fldCharType="separate"/>
        </w:r>
        <w:r w:rsidR="00154E6B">
          <w:t>42</w:t>
        </w:r>
        <w:r>
          <w:fldChar w:fldCharType="end"/>
        </w:r>
      </w:hyperlink>
    </w:p>
    <w:p w:rsidR="00D53F02" w:rsidRDefault="00D53F02">
      <w:pPr>
        <w:pStyle w:val="31"/>
        <w:tabs>
          <w:tab w:val="clear" w:pos="1712"/>
          <w:tab w:val="clear" w:pos="8296"/>
          <w:tab w:val="right" w:leader="dot" w:pos="8306"/>
        </w:tabs>
      </w:pPr>
      <w:hyperlink w:anchor="_Toc24119" w:history="1">
        <w:r w:rsidR="00154E6B">
          <w:t xml:space="preserve">3. </w:t>
        </w:r>
        <w:r w:rsidR="00154E6B">
          <w:rPr>
            <w:rFonts w:hint="eastAsia"/>
          </w:rPr>
          <w:t>有毒气体</w:t>
        </w:r>
        <w:r w:rsidR="00154E6B">
          <w:tab/>
        </w:r>
        <w:r>
          <w:fldChar w:fldCharType="begin"/>
        </w:r>
        <w:r w:rsidR="00154E6B">
          <w:instrText xml:space="preserve"> PAGEREF _Toc24119 \h </w:instrText>
        </w:r>
        <w:r>
          <w:fldChar w:fldCharType="separate"/>
        </w:r>
        <w:r w:rsidR="00154E6B">
          <w:t>43</w:t>
        </w:r>
        <w:r>
          <w:fldChar w:fldCharType="end"/>
        </w:r>
      </w:hyperlink>
    </w:p>
    <w:p w:rsidR="00D53F02" w:rsidRDefault="00D53F02">
      <w:pPr>
        <w:pStyle w:val="31"/>
        <w:tabs>
          <w:tab w:val="clear" w:pos="1712"/>
          <w:tab w:val="clear" w:pos="8296"/>
          <w:tab w:val="right" w:leader="dot" w:pos="8306"/>
        </w:tabs>
      </w:pPr>
      <w:hyperlink w:anchor="_Toc11320" w:history="1">
        <w:r w:rsidR="00154E6B">
          <w:t xml:space="preserve">4. </w:t>
        </w:r>
        <w:r w:rsidR="00154E6B">
          <w:rPr>
            <w:rFonts w:hint="eastAsia"/>
          </w:rPr>
          <w:t>含氟气体</w:t>
        </w:r>
        <w:r w:rsidR="00154E6B">
          <w:tab/>
        </w:r>
        <w:r>
          <w:fldChar w:fldCharType="begin"/>
        </w:r>
        <w:r w:rsidR="00154E6B">
          <w:instrText xml:space="preserve"> PAGEREF _Toc11320 \h </w:instrText>
        </w:r>
        <w:r>
          <w:fldChar w:fldCharType="separate"/>
        </w:r>
        <w:r w:rsidR="00154E6B">
          <w:t>43</w:t>
        </w:r>
        <w:r>
          <w:fldChar w:fldCharType="end"/>
        </w:r>
      </w:hyperlink>
    </w:p>
    <w:p w:rsidR="00D53F02" w:rsidRDefault="00D53F02">
      <w:pPr>
        <w:pStyle w:val="31"/>
        <w:tabs>
          <w:tab w:val="clear" w:pos="1712"/>
          <w:tab w:val="clear" w:pos="8296"/>
          <w:tab w:val="right" w:leader="dot" w:pos="8306"/>
        </w:tabs>
      </w:pPr>
      <w:hyperlink w:anchor="_Toc12345" w:history="1">
        <w:r w:rsidR="00154E6B">
          <w:rPr>
            <w:rFonts w:hint="eastAsia"/>
          </w:rPr>
          <w:t xml:space="preserve">5. </w:t>
        </w:r>
        <w:r w:rsidR="00154E6B">
          <w:rPr>
            <w:rFonts w:hint="eastAsia"/>
          </w:rPr>
          <w:t>电镀废气</w:t>
        </w:r>
        <w:r w:rsidR="00154E6B">
          <w:tab/>
        </w:r>
        <w:r>
          <w:fldChar w:fldCharType="begin"/>
        </w:r>
        <w:r w:rsidR="00154E6B">
          <w:instrText xml:space="preserve"> PAGEREF _Toc12345 \h </w:instrText>
        </w:r>
        <w:r>
          <w:fldChar w:fldCharType="separate"/>
        </w:r>
        <w:r w:rsidR="00154E6B">
          <w:t>44</w:t>
        </w:r>
        <w:r>
          <w:fldChar w:fldCharType="end"/>
        </w:r>
      </w:hyperlink>
    </w:p>
    <w:p w:rsidR="00D53F02" w:rsidRDefault="00D53F02">
      <w:pPr>
        <w:pStyle w:val="31"/>
        <w:tabs>
          <w:tab w:val="clear" w:pos="1712"/>
          <w:tab w:val="clear" w:pos="8296"/>
          <w:tab w:val="right" w:leader="dot" w:pos="8306"/>
        </w:tabs>
      </w:pPr>
      <w:hyperlink w:anchor="_Toc23192" w:history="1">
        <w:r w:rsidR="00154E6B">
          <w:t xml:space="preserve">6. </w:t>
        </w:r>
        <w:r w:rsidR="00154E6B">
          <w:rPr>
            <w:rFonts w:hint="eastAsia"/>
          </w:rPr>
          <w:t>一般废气</w:t>
        </w:r>
        <w:r w:rsidR="00154E6B">
          <w:tab/>
        </w:r>
        <w:r>
          <w:fldChar w:fldCharType="begin"/>
        </w:r>
        <w:r w:rsidR="00154E6B">
          <w:instrText xml:space="preserve"> PAGEREF _Toc23192 \h </w:instrText>
        </w:r>
        <w:r>
          <w:fldChar w:fldCharType="separate"/>
        </w:r>
        <w:r w:rsidR="00154E6B">
          <w:t>44</w:t>
        </w:r>
        <w:r>
          <w:fldChar w:fldCharType="end"/>
        </w:r>
      </w:hyperlink>
    </w:p>
    <w:p w:rsidR="00D53F02" w:rsidRDefault="00D53F02" w:rsidP="005C1D3A">
      <w:pPr>
        <w:pStyle w:val="10"/>
        <w:tabs>
          <w:tab w:val="right" w:leader="dot" w:pos="8306"/>
        </w:tabs>
        <w:ind w:firstLine="480"/>
      </w:pPr>
      <w:hyperlink w:anchor="_Toc30475" w:history="1">
        <w:r w:rsidR="00154E6B">
          <w:t>七、</w:t>
        </w:r>
        <w:r w:rsidR="00154E6B">
          <w:t xml:space="preserve"> </w:t>
        </w:r>
        <w:r w:rsidR="00154E6B">
          <w:rPr>
            <w:rFonts w:hint="eastAsia"/>
          </w:rPr>
          <w:t>标准主要技术内容</w:t>
        </w:r>
        <w:r w:rsidR="00154E6B">
          <w:tab/>
        </w:r>
        <w:r>
          <w:fldChar w:fldCharType="begin"/>
        </w:r>
        <w:r w:rsidR="00154E6B">
          <w:instrText xml:space="preserve"> PAGEREF _Toc30475 \h </w:instrText>
        </w:r>
        <w:r>
          <w:fldChar w:fldCharType="separate"/>
        </w:r>
        <w:r w:rsidR="00154E6B">
          <w:t>44</w:t>
        </w:r>
        <w:r>
          <w:fldChar w:fldCharType="end"/>
        </w:r>
      </w:hyperlink>
    </w:p>
    <w:p w:rsidR="00D53F02" w:rsidRDefault="00D53F02">
      <w:pPr>
        <w:pStyle w:val="22"/>
        <w:tabs>
          <w:tab w:val="clear" w:pos="2100"/>
          <w:tab w:val="clear" w:pos="8296"/>
          <w:tab w:val="right" w:leader="dot" w:pos="8306"/>
        </w:tabs>
      </w:pPr>
      <w:hyperlink w:anchor="_Toc21231" w:history="1">
        <w:r w:rsidR="00154E6B">
          <w:rPr>
            <w:rFonts w:hint="eastAsia"/>
          </w:rPr>
          <w:t>（一）</w:t>
        </w:r>
        <w:r w:rsidR="00154E6B">
          <w:rPr>
            <w:rFonts w:hint="eastAsia"/>
          </w:rPr>
          <w:t xml:space="preserve"> </w:t>
        </w:r>
        <w:r w:rsidR="00154E6B">
          <w:rPr>
            <w:rFonts w:hint="eastAsia"/>
          </w:rPr>
          <w:t>标准适用范围</w:t>
        </w:r>
        <w:r w:rsidR="00154E6B">
          <w:tab/>
        </w:r>
        <w:r>
          <w:fldChar w:fldCharType="begin"/>
        </w:r>
        <w:r w:rsidR="00154E6B">
          <w:instrText xml:space="preserve"> PAGEREF _Toc21231 \h </w:instrText>
        </w:r>
        <w:r>
          <w:fldChar w:fldCharType="separate"/>
        </w:r>
        <w:r w:rsidR="00154E6B">
          <w:t>44</w:t>
        </w:r>
        <w:r>
          <w:fldChar w:fldCharType="end"/>
        </w:r>
      </w:hyperlink>
    </w:p>
    <w:p w:rsidR="00D53F02" w:rsidRDefault="00D53F02">
      <w:pPr>
        <w:pStyle w:val="22"/>
        <w:tabs>
          <w:tab w:val="clear" w:pos="2100"/>
          <w:tab w:val="clear" w:pos="8296"/>
          <w:tab w:val="right" w:leader="dot" w:pos="8306"/>
        </w:tabs>
      </w:pPr>
      <w:hyperlink w:anchor="_Toc24502" w:history="1">
        <w:r w:rsidR="00154E6B">
          <w:rPr>
            <w:rFonts w:hint="eastAsia"/>
          </w:rPr>
          <w:t>（二）</w:t>
        </w:r>
        <w:r w:rsidR="00154E6B">
          <w:rPr>
            <w:rFonts w:hint="eastAsia"/>
          </w:rPr>
          <w:t xml:space="preserve"> </w:t>
        </w:r>
        <w:r w:rsidR="00154E6B">
          <w:rPr>
            <w:rFonts w:hint="eastAsia"/>
          </w:rPr>
          <w:t>标准修订基本思路</w:t>
        </w:r>
        <w:r w:rsidR="00154E6B">
          <w:tab/>
        </w:r>
        <w:r>
          <w:fldChar w:fldCharType="begin"/>
        </w:r>
        <w:r w:rsidR="00154E6B">
          <w:instrText xml:space="preserve"> PAGEREF _Toc24502 \h </w:instrText>
        </w:r>
        <w:r>
          <w:fldChar w:fldCharType="separate"/>
        </w:r>
        <w:r w:rsidR="00154E6B">
          <w:t>45</w:t>
        </w:r>
        <w:r>
          <w:fldChar w:fldCharType="end"/>
        </w:r>
      </w:hyperlink>
    </w:p>
    <w:p w:rsidR="00D53F02" w:rsidRDefault="00D53F02">
      <w:pPr>
        <w:pStyle w:val="31"/>
        <w:tabs>
          <w:tab w:val="clear" w:pos="1712"/>
          <w:tab w:val="clear" w:pos="8296"/>
          <w:tab w:val="right" w:leader="dot" w:pos="8306"/>
        </w:tabs>
      </w:pPr>
      <w:hyperlink w:anchor="_Toc31612" w:history="1">
        <w:r w:rsidR="00154E6B">
          <w:t xml:space="preserve">1. </w:t>
        </w:r>
        <w:r w:rsidR="00154E6B">
          <w:rPr>
            <w:rFonts w:hint="eastAsia"/>
          </w:rPr>
          <w:t>废水标准修订基本思路</w:t>
        </w:r>
        <w:r w:rsidR="00154E6B">
          <w:tab/>
        </w:r>
        <w:r>
          <w:fldChar w:fldCharType="begin"/>
        </w:r>
        <w:r w:rsidR="00154E6B">
          <w:instrText xml:space="preserve"> PAGEREF _Toc31612 \h </w:instrText>
        </w:r>
        <w:r>
          <w:fldChar w:fldCharType="separate"/>
        </w:r>
        <w:r w:rsidR="00154E6B">
          <w:t>45</w:t>
        </w:r>
        <w:r>
          <w:fldChar w:fldCharType="end"/>
        </w:r>
      </w:hyperlink>
    </w:p>
    <w:p w:rsidR="00D53F02" w:rsidRDefault="00D53F02">
      <w:pPr>
        <w:pStyle w:val="31"/>
        <w:tabs>
          <w:tab w:val="clear" w:pos="1712"/>
          <w:tab w:val="clear" w:pos="8296"/>
          <w:tab w:val="right" w:leader="dot" w:pos="8306"/>
        </w:tabs>
      </w:pPr>
      <w:hyperlink w:anchor="_Toc14220" w:history="1">
        <w:r w:rsidR="00154E6B">
          <w:t xml:space="preserve">2. </w:t>
        </w:r>
        <w:r w:rsidR="00154E6B">
          <w:rPr>
            <w:rFonts w:hint="eastAsia"/>
          </w:rPr>
          <w:t>废气标准修订基本思路</w:t>
        </w:r>
        <w:r w:rsidR="00154E6B">
          <w:tab/>
        </w:r>
        <w:r>
          <w:fldChar w:fldCharType="begin"/>
        </w:r>
        <w:r w:rsidR="00154E6B">
          <w:instrText xml:space="preserve"> PAGEREF _Toc14220 \h </w:instrText>
        </w:r>
        <w:r>
          <w:fldChar w:fldCharType="separate"/>
        </w:r>
        <w:r w:rsidR="00154E6B">
          <w:t>46</w:t>
        </w:r>
        <w:r>
          <w:fldChar w:fldCharType="end"/>
        </w:r>
      </w:hyperlink>
    </w:p>
    <w:p w:rsidR="00D53F02" w:rsidRDefault="00D53F02">
      <w:pPr>
        <w:pStyle w:val="22"/>
        <w:tabs>
          <w:tab w:val="clear" w:pos="2100"/>
          <w:tab w:val="clear" w:pos="8296"/>
          <w:tab w:val="right" w:leader="dot" w:pos="8306"/>
        </w:tabs>
      </w:pPr>
      <w:hyperlink w:anchor="_Toc5154" w:history="1">
        <w:r w:rsidR="00154E6B">
          <w:rPr>
            <w:rFonts w:hint="eastAsia"/>
          </w:rPr>
          <w:t>（三）</w:t>
        </w:r>
        <w:r w:rsidR="00154E6B">
          <w:rPr>
            <w:rFonts w:hint="eastAsia"/>
          </w:rPr>
          <w:t xml:space="preserve"> </w:t>
        </w:r>
        <w:r w:rsidR="00154E6B">
          <w:rPr>
            <w:rFonts w:hint="eastAsia"/>
          </w:rPr>
          <w:t>术语和定义</w:t>
        </w:r>
        <w:r w:rsidR="00154E6B">
          <w:tab/>
        </w:r>
        <w:r>
          <w:fldChar w:fldCharType="begin"/>
        </w:r>
        <w:r w:rsidR="00154E6B">
          <w:instrText xml:space="preserve"> PAGEREF _Toc5154 \h </w:instrText>
        </w:r>
        <w:r>
          <w:fldChar w:fldCharType="separate"/>
        </w:r>
        <w:r w:rsidR="00154E6B">
          <w:t>48</w:t>
        </w:r>
        <w:r>
          <w:fldChar w:fldCharType="end"/>
        </w:r>
      </w:hyperlink>
    </w:p>
    <w:p w:rsidR="00D53F02" w:rsidRDefault="00D53F02">
      <w:pPr>
        <w:pStyle w:val="22"/>
        <w:tabs>
          <w:tab w:val="clear" w:pos="2100"/>
          <w:tab w:val="clear" w:pos="8296"/>
          <w:tab w:val="right" w:leader="dot" w:pos="8306"/>
        </w:tabs>
      </w:pPr>
      <w:hyperlink w:anchor="_Toc20285" w:history="1">
        <w:r w:rsidR="00154E6B">
          <w:rPr>
            <w:rFonts w:hint="eastAsia"/>
          </w:rPr>
          <w:t>（四）</w:t>
        </w:r>
        <w:r w:rsidR="00154E6B">
          <w:rPr>
            <w:rFonts w:hint="eastAsia"/>
          </w:rPr>
          <w:t xml:space="preserve"> </w:t>
        </w:r>
        <w:r w:rsidR="00154E6B">
          <w:rPr>
            <w:rFonts w:hint="eastAsia"/>
          </w:rPr>
          <w:t>执行时段划分</w:t>
        </w:r>
        <w:r w:rsidR="00154E6B">
          <w:tab/>
        </w:r>
        <w:r>
          <w:fldChar w:fldCharType="begin"/>
        </w:r>
        <w:r w:rsidR="00154E6B">
          <w:instrText xml:space="preserve"> PAGEREF _Toc20285 \h </w:instrText>
        </w:r>
        <w:r>
          <w:fldChar w:fldCharType="separate"/>
        </w:r>
        <w:r w:rsidR="00154E6B">
          <w:t>48</w:t>
        </w:r>
        <w:r>
          <w:fldChar w:fldCharType="end"/>
        </w:r>
      </w:hyperlink>
    </w:p>
    <w:p w:rsidR="00D53F02" w:rsidRDefault="00D53F02">
      <w:pPr>
        <w:pStyle w:val="22"/>
        <w:tabs>
          <w:tab w:val="clear" w:pos="2100"/>
          <w:tab w:val="clear" w:pos="8296"/>
          <w:tab w:val="right" w:leader="dot" w:pos="8306"/>
        </w:tabs>
      </w:pPr>
      <w:hyperlink w:anchor="_Toc25036" w:history="1">
        <w:r w:rsidR="00154E6B">
          <w:rPr>
            <w:rFonts w:hint="eastAsia"/>
          </w:rPr>
          <w:t>（五）</w:t>
        </w:r>
        <w:r w:rsidR="00154E6B">
          <w:rPr>
            <w:rFonts w:hint="eastAsia"/>
          </w:rPr>
          <w:t xml:space="preserve"> </w:t>
        </w:r>
        <w:r w:rsidR="00154E6B">
          <w:rPr>
            <w:rFonts w:hint="eastAsia"/>
          </w:rPr>
          <w:t>污染物控制指标的选择</w:t>
        </w:r>
        <w:r w:rsidR="00154E6B">
          <w:tab/>
        </w:r>
        <w:r>
          <w:fldChar w:fldCharType="begin"/>
        </w:r>
        <w:r w:rsidR="00154E6B">
          <w:instrText xml:space="preserve"> PAGEREF _Toc25036 \h </w:instrText>
        </w:r>
        <w:r>
          <w:fldChar w:fldCharType="separate"/>
        </w:r>
        <w:r w:rsidR="00154E6B">
          <w:t>48</w:t>
        </w:r>
        <w:r>
          <w:fldChar w:fldCharType="end"/>
        </w:r>
      </w:hyperlink>
    </w:p>
    <w:p w:rsidR="00D53F02" w:rsidRDefault="00D53F02">
      <w:pPr>
        <w:pStyle w:val="31"/>
        <w:tabs>
          <w:tab w:val="clear" w:pos="1712"/>
          <w:tab w:val="clear" w:pos="8296"/>
          <w:tab w:val="right" w:leader="dot" w:pos="8306"/>
        </w:tabs>
      </w:pPr>
      <w:hyperlink w:anchor="_Toc31536" w:history="1">
        <w:r w:rsidR="00154E6B">
          <w:t xml:space="preserve">1. </w:t>
        </w:r>
        <w:r w:rsidR="00154E6B">
          <w:rPr>
            <w:rFonts w:hint="eastAsia"/>
          </w:rPr>
          <w:t>废水控制因子选择</w:t>
        </w:r>
        <w:r w:rsidR="00154E6B">
          <w:tab/>
        </w:r>
        <w:r>
          <w:fldChar w:fldCharType="begin"/>
        </w:r>
        <w:r w:rsidR="00154E6B">
          <w:instrText xml:space="preserve"> PAGEREF _Toc31536 \h </w:instrText>
        </w:r>
        <w:r>
          <w:fldChar w:fldCharType="separate"/>
        </w:r>
        <w:r w:rsidR="00154E6B">
          <w:t>49</w:t>
        </w:r>
        <w:r>
          <w:fldChar w:fldCharType="end"/>
        </w:r>
      </w:hyperlink>
    </w:p>
    <w:p w:rsidR="00D53F02" w:rsidRDefault="00D53F02">
      <w:pPr>
        <w:pStyle w:val="31"/>
        <w:tabs>
          <w:tab w:val="clear" w:pos="1712"/>
          <w:tab w:val="clear" w:pos="8296"/>
          <w:tab w:val="right" w:leader="dot" w:pos="8306"/>
        </w:tabs>
      </w:pPr>
      <w:hyperlink w:anchor="_Toc9663" w:history="1">
        <w:r w:rsidR="00154E6B">
          <w:t xml:space="preserve">2. </w:t>
        </w:r>
        <w:r w:rsidR="00154E6B">
          <w:rPr>
            <w:rFonts w:hint="eastAsia"/>
          </w:rPr>
          <w:t>废气控制因子选择</w:t>
        </w:r>
        <w:r w:rsidR="00154E6B">
          <w:tab/>
        </w:r>
        <w:r>
          <w:fldChar w:fldCharType="begin"/>
        </w:r>
        <w:r w:rsidR="00154E6B">
          <w:instrText xml:space="preserve"> PAGEREF _Toc9663 \h </w:instrText>
        </w:r>
        <w:r>
          <w:fldChar w:fldCharType="separate"/>
        </w:r>
        <w:r w:rsidR="00154E6B">
          <w:t>49</w:t>
        </w:r>
        <w:r>
          <w:fldChar w:fldCharType="end"/>
        </w:r>
      </w:hyperlink>
    </w:p>
    <w:p w:rsidR="00D53F02" w:rsidRDefault="00D53F02">
      <w:pPr>
        <w:pStyle w:val="22"/>
        <w:tabs>
          <w:tab w:val="clear" w:pos="2100"/>
          <w:tab w:val="clear" w:pos="8296"/>
          <w:tab w:val="right" w:leader="dot" w:pos="8306"/>
        </w:tabs>
      </w:pPr>
      <w:hyperlink w:anchor="_Toc17426" w:history="1">
        <w:r w:rsidR="00154E6B">
          <w:rPr>
            <w:rFonts w:hint="eastAsia"/>
          </w:rPr>
          <w:t>（六）</w:t>
        </w:r>
        <w:r w:rsidR="00154E6B">
          <w:rPr>
            <w:rFonts w:hint="eastAsia"/>
          </w:rPr>
          <w:t xml:space="preserve"> </w:t>
        </w:r>
        <w:r w:rsidR="00154E6B">
          <w:rPr>
            <w:rFonts w:hint="eastAsia"/>
          </w:rPr>
          <w:t>水污染物排放限值的确定</w:t>
        </w:r>
        <w:r w:rsidR="00154E6B">
          <w:tab/>
        </w:r>
        <w:r>
          <w:fldChar w:fldCharType="begin"/>
        </w:r>
        <w:r w:rsidR="00154E6B">
          <w:instrText xml:space="preserve"> PAGEREF _Toc17426 \h </w:instrText>
        </w:r>
        <w:r>
          <w:fldChar w:fldCharType="separate"/>
        </w:r>
        <w:r w:rsidR="00154E6B">
          <w:t>49</w:t>
        </w:r>
        <w:r>
          <w:fldChar w:fldCharType="end"/>
        </w:r>
      </w:hyperlink>
    </w:p>
    <w:p w:rsidR="00D53F02" w:rsidRDefault="00D53F02">
      <w:pPr>
        <w:pStyle w:val="31"/>
        <w:tabs>
          <w:tab w:val="clear" w:pos="1712"/>
          <w:tab w:val="clear" w:pos="8296"/>
          <w:tab w:val="right" w:leader="dot" w:pos="8306"/>
        </w:tabs>
      </w:pPr>
      <w:hyperlink w:anchor="_Toc18570" w:history="1">
        <w:r w:rsidR="00154E6B">
          <w:t xml:space="preserve">1. </w:t>
        </w:r>
        <w:r w:rsidR="00154E6B">
          <w:rPr>
            <w:rFonts w:hint="eastAsia"/>
          </w:rPr>
          <w:t>一类污染物</w:t>
        </w:r>
        <w:r w:rsidR="00154E6B">
          <w:tab/>
        </w:r>
        <w:r>
          <w:fldChar w:fldCharType="begin"/>
        </w:r>
        <w:r w:rsidR="00154E6B">
          <w:instrText xml:space="preserve"> PAGEREF _Toc18570 \h </w:instrText>
        </w:r>
        <w:r>
          <w:fldChar w:fldCharType="separate"/>
        </w:r>
        <w:r w:rsidR="00154E6B">
          <w:t>50</w:t>
        </w:r>
        <w:r>
          <w:fldChar w:fldCharType="end"/>
        </w:r>
      </w:hyperlink>
    </w:p>
    <w:p w:rsidR="00D53F02" w:rsidRDefault="00D53F02">
      <w:pPr>
        <w:pStyle w:val="31"/>
        <w:tabs>
          <w:tab w:val="clear" w:pos="1712"/>
          <w:tab w:val="clear" w:pos="8296"/>
          <w:tab w:val="right" w:leader="dot" w:pos="8306"/>
        </w:tabs>
      </w:pPr>
      <w:hyperlink w:anchor="_Toc12413" w:history="1">
        <w:r w:rsidR="00154E6B">
          <w:t xml:space="preserve">2. </w:t>
        </w:r>
        <w:r w:rsidR="00154E6B">
          <w:rPr>
            <w:rFonts w:hint="eastAsia"/>
          </w:rPr>
          <w:t>二类污染物</w:t>
        </w:r>
        <w:r w:rsidR="00154E6B">
          <w:tab/>
        </w:r>
        <w:r>
          <w:fldChar w:fldCharType="begin"/>
        </w:r>
        <w:r w:rsidR="00154E6B">
          <w:instrText xml:space="preserve"> PAGEREF _Toc12413 \h </w:instrText>
        </w:r>
        <w:r>
          <w:fldChar w:fldCharType="separate"/>
        </w:r>
        <w:r w:rsidR="00154E6B">
          <w:t>55</w:t>
        </w:r>
        <w:r>
          <w:fldChar w:fldCharType="end"/>
        </w:r>
      </w:hyperlink>
    </w:p>
    <w:p w:rsidR="00D53F02" w:rsidRDefault="00D53F02">
      <w:pPr>
        <w:pStyle w:val="31"/>
        <w:tabs>
          <w:tab w:val="clear" w:pos="1712"/>
          <w:tab w:val="clear" w:pos="8296"/>
          <w:tab w:val="right" w:leader="dot" w:pos="8306"/>
        </w:tabs>
      </w:pPr>
      <w:hyperlink w:anchor="_Toc7549" w:history="1">
        <w:r w:rsidR="00154E6B">
          <w:t xml:space="preserve">3. </w:t>
        </w:r>
        <w:r w:rsidR="00154E6B">
          <w:t>综合毒性指标</w:t>
        </w:r>
        <w:r w:rsidR="00154E6B">
          <w:tab/>
        </w:r>
        <w:r>
          <w:fldChar w:fldCharType="begin"/>
        </w:r>
        <w:r w:rsidR="00154E6B">
          <w:instrText xml:space="preserve"> PAGEREF _Toc7549 \h </w:instrText>
        </w:r>
        <w:r>
          <w:fldChar w:fldCharType="separate"/>
        </w:r>
        <w:r w:rsidR="00154E6B">
          <w:t>67</w:t>
        </w:r>
        <w:r>
          <w:fldChar w:fldCharType="end"/>
        </w:r>
      </w:hyperlink>
    </w:p>
    <w:p w:rsidR="00D53F02" w:rsidRDefault="00D53F02">
      <w:pPr>
        <w:pStyle w:val="22"/>
        <w:tabs>
          <w:tab w:val="clear" w:pos="2100"/>
          <w:tab w:val="clear" w:pos="8296"/>
          <w:tab w:val="right" w:leader="dot" w:pos="8306"/>
        </w:tabs>
      </w:pPr>
      <w:hyperlink w:anchor="_Toc6430" w:history="1">
        <w:r w:rsidR="00154E6B">
          <w:rPr>
            <w:rFonts w:hint="eastAsia"/>
          </w:rPr>
          <w:t>（七）</w:t>
        </w:r>
        <w:r w:rsidR="00154E6B">
          <w:rPr>
            <w:rFonts w:hint="eastAsia"/>
          </w:rPr>
          <w:t xml:space="preserve"> </w:t>
        </w:r>
        <w:r w:rsidR="00154E6B">
          <w:rPr>
            <w:rFonts w:hint="eastAsia"/>
          </w:rPr>
          <w:t>有组织大气污染物排放限值的确定</w:t>
        </w:r>
        <w:r w:rsidR="00154E6B">
          <w:tab/>
        </w:r>
        <w:r>
          <w:fldChar w:fldCharType="begin"/>
        </w:r>
        <w:r w:rsidR="00154E6B">
          <w:instrText xml:space="preserve"> PAGEREF _Toc6430 \h </w:instrText>
        </w:r>
        <w:r>
          <w:fldChar w:fldCharType="separate"/>
        </w:r>
        <w:r w:rsidR="00154E6B">
          <w:t>68</w:t>
        </w:r>
        <w:r>
          <w:fldChar w:fldCharType="end"/>
        </w:r>
      </w:hyperlink>
    </w:p>
    <w:p w:rsidR="00D53F02" w:rsidRDefault="00D53F02">
      <w:pPr>
        <w:pStyle w:val="31"/>
        <w:tabs>
          <w:tab w:val="clear" w:pos="1712"/>
          <w:tab w:val="clear" w:pos="8296"/>
          <w:tab w:val="right" w:leader="dot" w:pos="8306"/>
        </w:tabs>
      </w:pPr>
      <w:hyperlink w:anchor="_Toc2764" w:history="1">
        <w:r w:rsidR="00154E6B">
          <w:t xml:space="preserve">1. </w:t>
        </w:r>
        <w:r w:rsidR="00154E6B">
          <w:rPr>
            <w:rFonts w:hint="eastAsia"/>
          </w:rPr>
          <w:t>酸性废气</w:t>
        </w:r>
        <w:r w:rsidR="00154E6B">
          <w:tab/>
        </w:r>
        <w:r>
          <w:fldChar w:fldCharType="begin"/>
        </w:r>
        <w:r w:rsidR="00154E6B">
          <w:instrText xml:space="preserve"> PAGEREF _Toc2764 \h </w:instrText>
        </w:r>
        <w:r>
          <w:fldChar w:fldCharType="separate"/>
        </w:r>
        <w:r w:rsidR="00154E6B">
          <w:t>68</w:t>
        </w:r>
        <w:r>
          <w:fldChar w:fldCharType="end"/>
        </w:r>
      </w:hyperlink>
    </w:p>
    <w:p w:rsidR="00D53F02" w:rsidRDefault="00D53F02">
      <w:pPr>
        <w:pStyle w:val="31"/>
        <w:tabs>
          <w:tab w:val="clear" w:pos="1712"/>
          <w:tab w:val="clear" w:pos="8296"/>
          <w:tab w:val="right" w:leader="dot" w:pos="8306"/>
        </w:tabs>
      </w:pPr>
      <w:hyperlink w:anchor="_Toc17092" w:history="1">
        <w:r w:rsidR="00154E6B">
          <w:t xml:space="preserve">2. </w:t>
        </w:r>
        <w:r w:rsidR="00154E6B">
          <w:rPr>
            <w:rFonts w:hint="eastAsia"/>
          </w:rPr>
          <w:t>碱性废气</w:t>
        </w:r>
        <w:r w:rsidR="00154E6B">
          <w:tab/>
        </w:r>
        <w:r>
          <w:fldChar w:fldCharType="begin"/>
        </w:r>
        <w:r w:rsidR="00154E6B">
          <w:instrText xml:space="preserve"> PAGEREF _Toc17092 \h </w:instrText>
        </w:r>
        <w:r>
          <w:fldChar w:fldCharType="separate"/>
        </w:r>
        <w:r w:rsidR="00154E6B">
          <w:t>74</w:t>
        </w:r>
        <w:r>
          <w:fldChar w:fldCharType="end"/>
        </w:r>
      </w:hyperlink>
    </w:p>
    <w:p w:rsidR="00D53F02" w:rsidRDefault="00D53F02">
      <w:pPr>
        <w:pStyle w:val="31"/>
        <w:tabs>
          <w:tab w:val="clear" w:pos="1712"/>
          <w:tab w:val="clear" w:pos="8296"/>
          <w:tab w:val="right" w:leader="dot" w:pos="8306"/>
        </w:tabs>
      </w:pPr>
      <w:hyperlink w:anchor="_Toc963" w:history="1">
        <w:r w:rsidR="00154E6B">
          <w:t xml:space="preserve">3. </w:t>
        </w:r>
        <w:r w:rsidR="00154E6B">
          <w:rPr>
            <w:rFonts w:hint="eastAsia"/>
          </w:rPr>
          <w:t>有机废气</w:t>
        </w:r>
        <w:r w:rsidR="00154E6B">
          <w:tab/>
        </w:r>
        <w:r>
          <w:fldChar w:fldCharType="begin"/>
        </w:r>
        <w:r w:rsidR="00154E6B">
          <w:instrText xml:space="preserve"> PAGEREF _Toc963 \h </w:instrText>
        </w:r>
        <w:r>
          <w:fldChar w:fldCharType="separate"/>
        </w:r>
        <w:r w:rsidR="00154E6B">
          <w:t>76</w:t>
        </w:r>
        <w:r>
          <w:fldChar w:fldCharType="end"/>
        </w:r>
      </w:hyperlink>
    </w:p>
    <w:p w:rsidR="00D53F02" w:rsidRDefault="00D53F02">
      <w:pPr>
        <w:pStyle w:val="31"/>
        <w:tabs>
          <w:tab w:val="clear" w:pos="1712"/>
          <w:tab w:val="clear" w:pos="8296"/>
          <w:tab w:val="right" w:leader="dot" w:pos="8306"/>
        </w:tabs>
      </w:pPr>
      <w:hyperlink w:anchor="_Toc5698" w:history="1">
        <w:r w:rsidR="00154E6B">
          <w:t xml:space="preserve">4. </w:t>
        </w:r>
        <w:r w:rsidR="00154E6B">
          <w:rPr>
            <w:rFonts w:hint="eastAsia"/>
          </w:rPr>
          <w:t>颗粒物</w:t>
        </w:r>
        <w:r w:rsidR="00154E6B">
          <w:tab/>
        </w:r>
        <w:r>
          <w:fldChar w:fldCharType="begin"/>
        </w:r>
        <w:r w:rsidR="00154E6B">
          <w:instrText xml:space="preserve"> PAGEREF _Toc5698 \h </w:instrText>
        </w:r>
        <w:r>
          <w:fldChar w:fldCharType="separate"/>
        </w:r>
        <w:r w:rsidR="00154E6B">
          <w:t>81</w:t>
        </w:r>
        <w:r>
          <w:fldChar w:fldCharType="end"/>
        </w:r>
      </w:hyperlink>
    </w:p>
    <w:p w:rsidR="00D53F02" w:rsidRDefault="00D53F02">
      <w:pPr>
        <w:pStyle w:val="31"/>
        <w:tabs>
          <w:tab w:val="clear" w:pos="1712"/>
          <w:tab w:val="clear" w:pos="8296"/>
          <w:tab w:val="right" w:leader="dot" w:pos="8306"/>
        </w:tabs>
      </w:pPr>
      <w:hyperlink w:anchor="_Toc28096" w:history="1">
        <w:r w:rsidR="00154E6B">
          <w:t xml:space="preserve">5. </w:t>
        </w:r>
        <w:r w:rsidR="00154E6B">
          <w:rPr>
            <w:rFonts w:hint="eastAsia"/>
          </w:rPr>
          <w:t>氮氧化物</w:t>
        </w:r>
        <w:r w:rsidR="00154E6B">
          <w:tab/>
        </w:r>
        <w:r>
          <w:fldChar w:fldCharType="begin"/>
        </w:r>
        <w:r w:rsidR="00154E6B">
          <w:instrText xml:space="preserve"> PAGEREF _Toc28096 \h </w:instrText>
        </w:r>
        <w:r>
          <w:fldChar w:fldCharType="separate"/>
        </w:r>
        <w:r w:rsidR="00154E6B">
          <w:t>82</w:t>
        </w:r>
        <w:r>
          <w:fldChar w:fldCharType="end"/>
        </w:r>
      </w:hyperlink>
    </w:p>
    <w:p w:rsidR="00D53F02" w:rsidRDefault="00D53F02">
      <w:pPr>
        <w:pStyle w:val="31"/>
        <w:tabs>
          <w:tab w:val="clear" w:pos="1712"/>
          <w:tab w:val="clear" w:pos="8296"/>
          <w:tab w:val="right" w:leader="dot" w:pos="8306"/>
        </w:tabs>
      </w:pPr>
      <w:hyperlink w:anchor="_Toc19467" w:history="1">
        <w:r w:rsidR="00154E6B">
          <w:t xml:space="preserve">6. </w:t>
        </w:r>
        <w:r w:rsidR="00154E6B">
          <w:rPr>
            <w:rFonts w:hint="eastAsia"/>
          </w:rPr>
          <w:t>锡及其化合物</w:t>
        </w:r>
        <w:r w:rsidR="00154E6B">
          <w:tab/>
        </w:r>
        <w:r>
          <w:fldChar w:fldCharType="begin"/>
        </w:r>
        <w:r w:rsidR="00154E6B">
          <w:instrText xml:space="preserve"> PAGEREF _Toc19467 \h </w:instrText>
        </w:r>
        <w:r>
          <w:fldChar w:fldCharType="separate"/>
        </w:r>
        <w:r w:rsidR="00154E6B">
          <w:t>83</w:t>
        </w:r>
        <w:r>
          <w:fldChar w:fldCharType="end"/>
        </w:r>
      </w:hyperlink>
    </w:p>
    <w:p w:rsidR="00D53F02" w:rsidRDefault="00D53F02">
      <w:pPr>
        <w:pStyle w:val="22"/>
        <w:tabs>
          <w:tab w:val="clear" w:pos="2100"/>
          <w:tab w:val="clear" w:pos="8296"/>
          <w:tab w:val="right" w:leader="dot" w:pos="8306"/>
        </w:tabs>
      </w:pPr>
      <w:hyperlink w:anchor="_Toc3527" w:history="1">
        <w:r w:rsidR="00154E6B">
          <w:rPr>
            <w:rFonts w:hint="eastAsia"/>
          </w:rPr>
          <w:t>（八）</w:t>
        </w:r>
        <w:r w:rsidR="00154E6B">
          <w:rPr>
            <w:rFonts w:hint="eastAsia"/>
          </w:rPr>
          <w:t xml:space="preserve"> </w:t>
        </w:r>
        <w:r w:rsidR="00154E6B">
          <w:rPr>
            <w:rFonts w:hint="eastAsia"/>
          </w:rPr>
          <w:t>无组织大气污染物排放限值的确定</w:t>
        </w:r>
        <w:r w:rsidR="00154E6B">
          <w:tab/>
        </w:r>
        <w:r>
          <w:fldChar w:fldCharType="begin"/>
        </w:r>
        <w:r w:rsidR="00154E6B">
          <w:instrText xml:space="preserve"> PAGEREF _Toc3527 \h </w:instrText>
        </w:r>
        <w:r>
          <w:fldChar w:fldCharType="separate"/>
        </w:r>
        <w:r w:rsidR="00154E6B">
          <w:t>84</w:t>
        </w:r>
        <w:r>
          <w:fldChar w:fldCharType="end"/>
        </w:r>
      </w:hyperlink>
    </w:p>
    <w:p w:rsidR="00D53F02" w:rsidRDefault="00D53F02" w:rsidP="005C1D3A">
      <w:pPr>
        <w:pStyle w:val="10"/>
        <w:tabs>
          <w:tab w:val="right" w:leader="dot" w:pos="8306"/>
        </w:tabs>
        <w:ind w:firstLine="480"/>
      </w:pPr>
      <w:hyperlink w:anchor="_Toc20971" w:history="1">
        <w:r w:rsidR="00154E6B">
          <w:t>八、</w:t>
        </w:r>
        <w:r w:rsidR="00154E6B">
          <w:t xml:space="preserve"> </w:t>
        </w:r>
        <w:r w:rsidR="00154E6B">
          <w:rPr>
            <w:rFonts w:hint="eastAsia"/>
          </w:rPr>
          <w:t>国内外相关标准对比分析</w:t>
        </w:r>
        <w:r w:rsidR="00154E6B">
          <w:tab/>
        </w:r>
        <w:r>
          <w:fldChar w:fldCharType="begin"/>
        </w:r>
        <w:r w:rsidR="00154E6B">
          <w:instrText xml:space="preserve"> PAGEREF _Toc20971 \h </w:instrText>
        </w:r>
        <w:r>
          <w:fldChar w:fldCharType="separate"/>
        </w:r>
        <w:r w:rsidR="00154E6B">
          <w:t>85</w:t>
        </w:r>
        <w:r>
          <w:fldChar w:fldCharType="end"/>
        </w:r>
      </w:hyperlink>
    </w:p>
    <w:p w:rsidR="00D53F02" w:rsidRDefault="00D53F02">
      <w:pPr>
        <w:pStyle w:val="22"/>
        <w:tabs>
          <w:tab w:val="clear" w:pos="2100"/>
          <w:tab w:val="clear" w:pos="8296"/>
          <w:tab w:val="right" w:leader="dot" w:pos="8306"/>
        </w:tabs>
      </w:pPr>
      <w:hyperlink w:anchor="_Toc19437" w:history="1">
        <w:r w:rsidR="00154E6B">
          <w:rPr>
            <w:rFonts w:hint="eastAsia"/>
          </w:rPr>
          <w:t>（一）</w:t>
        </w:r>
        <w:r w:rsidR="00154E6B">
          <w:rPr>
            <w:rFonts w:hint="eastAsia"/>
          </w:rPr>
          <w:t xml:space="preserve"> </w:t>
        </w:r>
        <w:r w:rsidR="00154E6B">
          <w:rPr>
            <w:rFonts w:hint="eastAsia"/>
          </w:rPr>
          <w:t>水污染物相关排放标准对比分析</w:t>
        </w:r>
        <w:r w:rsidR="00154E6B">
          <w:tab/>
        </w:r>
        <w:r>
          <w:fldChar w:fldCharType="begin"/>
        </w:r>
        <w:r w:rsidR="00154E6B">
          <w:instrText xml:space="preserve"> PAGEREF _Toc19437 \h </w:instrText>
        </w:r>
        <w:r>
          <w:fldChar w:fldCharType="separate"/>
        </w:r>
        <w:r w:rsidR="00154E6B">
          <w:t>85</w:t>
        </w:r>
        <w:r>
          <w:fldChar w:fldCharType="end"/>
        </w:r>
      </w:hyperlink>
    </w:p>
    <w:p w:rsidR="00D53F02" w:rsidRDefault="00D53F02">
      <w:pPr>
        <w:pStyle w:val="22"/>
        <w:tabs>
          <w:tab w:val="clear" w:pos="2100"/>
          <w:tab w:val="clear" w:pos="8296"/>
          <w:tab w:val="right" w:leader="dot" w:pos="8306"/>
        </w:tabs>
      </w:pPr>
      <w:hyperlink w:anchor="_Toc9035" w:history="1">
        <w:r w:rsidR="00154E6B">
          <w:rPr>
            <w:rFonts w:hint="eastAsia"/>
          </w:rPr>
          <w:t>（二）</w:t>
        </w:r>
        <w:r w:rsidR="00154E6B">
          <w:rPr>
            <w:rFonts w:hint="eastAsia"/>
          </w:rPr>
          <w:t xml:space="preserve"> </w:t>
        </w:r>
        <w:r w:rsidR="00154E6B">
          <w:rPr>
            <w:rFonts w:hint="eastAsia"/>
          </w:rPr>
          <w:t>大气污染物相关排放标准对比分析</w:t>
        </w:r>
        <w:r w:rsidR="00154E6B">
          <w:tab/>
        </w:r>
        <w:r>
          <w:fldChar w:fldCharType="begin"/>
        </w:r>
        <w:r w:rsidR="00154E6B">
          <w:instrText xml:space="preserve"> PAGEREF _Toc9035 \h </w:instrText>
        </w:r>
        <w:r>
          <w:fldChar w:fldCharType="separate"/>
        </w:r>
        <w:r w:rsidR="00154E6B">
          <w:t>87</w:t>
        </w:r>
        <w:r>
          <w:fldChar w:fldCharType="end"/>
        </w:r>
      </w:hyperlink>
    </w:p>
    <w:p w:rsidR="00D53F02" w:rsidRDefault="00D53F02" w:rsidP="005C1D3A">
      <w:pPr>
        <w:pStyle w:val="10"/>
        <w:tabs>
          <w:tab w:val="right" w:leader="dot" w:pos="8306"/>
        </w:tabs>
        <w:ind w:firstLine="480"/>
      </w:pPr>
      <w:hyperlink w:anchor="_Toc17139" w:history="1">
        <w:r w:rsidR="00154E6B">
          <w:t>九、</w:t>
        </w:r>
        <w:r w:rsidR="00154E6B">
          <w:t xml:space="preserve"> </w:t>
        </w:r>
        <w:r w:rsidR="00154E6B">
          <w:rPr>
            <w:rFonts w:hint="eastAsia"/>
          </w:rPr>
          <w:t>实施本标准的环境效益和经济技术分析</w:t>
        </w:r>
        <w:r w:rsidR="00154E6B">
          <w:tab/>
        </w:r>
        <w:r>
          <w:fldChar w:fldCharType="begin"/>
        </w:r>
        <w:r w:rsidR="00154E6B">
          <w:instrText xml:space="preserve"> PAGEREF _Toc1</w:instrText>
        </w:r>
        <w:r w:rsidR="00154E6B">
          <w:instrText xml:space="preserve">7139 \h </w:instrText>
        </w:r>
        <w:r>
          <w:fldChar w:fldCharType="separate"/>
        </w:r>
        <w:r w:rsidR="00154E6B">
          <w:t>88</w:t>
        </w:r>
        <w:r>
          <w:fldChar w:fldCharType="end"/>
        </w:r>
      </w:hyperlink>
    </w:p>
    <w:p w:rsidR="00D53F02" w:rsidRDefault="00D53F02">
      <w:pPr>
        <w:pStyle w:val="22"/>
        <w:tabs>
          <w:tab w:val="clear" w:pos="2100"/>
          <w:tab w:val="clear" w:pos="8296"/>
          <w:tab w:val="right" w:leader="dot" w:pos="8306"/>
        </w:tabs>
      </w:pPr>
      <w:hyperlink w:anchor="_Toc20710" w:history="1">
        <w:r w:rsidR="00154E6B">
          <w:rPr>
            <w:rFonts w:hint="eastAsia"/>
          </w:rPr>
          <w:t>（一）</w:t>
        </w:r>
        <w:r w:rsidR="00154E6B">
          <w:rPr>
            <w:rFonts w:hint="eastAsia"/>
          </w:rPr>
          <w:t xml:space="preserve"> </w:t>
        </w:r>
        <w:r w:rsidR="00154E6B">
          <w:rPr>
            <w:rFonts w:hint="eastAsia"/>
          </w:rPr>
          <w:t>技术可达性分析</w:t>
        </w:r>
        <w:r w:rsidR="00154E6B">
          <w:tab/>
        </w:r>
        <w:r>
          <w:fldChar w:fldCharType="begin"/>
        </w:r>
        <w:r w:rsidR="00154E6B">
          <w:instrText xml:space="preserve"> PAGEREF _Toc20710 \h </w:instrText>
        </w:r>
        <w:r>
          <w:fldChar w:fldCharType="separate"/>
        </w:r>
        <w:r w:rsidR="00154E6B">
          <w:t>88</w:t>
        </w:r>
        <w:r>
          <w:fldChar w:fldCharType="end"/>
        </w:r>
      </w:hyperlink>
    </w:p>
    <w:p w:rsidR="00D53F02" w:rsidRDefault="00D53F02">
      <w:pPr>
        <w:pStyle w:val="31"/>
        <w:tabs>
          <w:tab w:val="clear" w:pos="1712"/>
          <w:tab w:val="clear" w:pos="8296"/>
          <w:tab w:val="right" w:leader="dot" w:pos="8306"/>
        </w:tabs>
      </w:pPr>
      <w:hyperlink w:anchor="_Toc1467" w:history="1">
        <w:r w:rsidR="00154E6B">
          <w:t xml:space="preserve">1. </w:t>
        </w:r>
        <w:r w:rsidR="00154E6B">
          <w:rPr>
            <w:rFonts w:hint="eastAsia"/>
          </w:rPr>
          <w:t>废水处理技术可达性分析</w:t>
        </w:r>
        <w:r w:rsidR="00154E6B">
          <w:tab/>
        </w:r>
        <w:r>
          <w:fldChar w:fldCharType="begin"/>
        </w:r>
        <w:r w:rsidR="00154E6B">
          <w:instrText xml:space="preserve"> PAGEREF _To</w:instrText>
        </w:r>
        <w:r w:rsidR="00154E6B">
          <w:instrText xml:space="preserve">c1467 \h </w:instrText>
        </w:r>
        <w:r>
          <w:fldChar w:fldCharType="separate"/>
        </w:r>
        <w:r w:rsidR="00154E6B">
          <w:t>89</w:t>
        </w:r>
        <w:r>
          <w:fldChar w:fldCharType="end"/>
        </w:r>
      </w:hyperlink>
    </w:p>
    <w:p w:rsidR="00D53F02" w:rsidRDefault="00D53F02">
      <w:pPr>
        <w:pStyle w:val="31"/>
        <w:tabs>
          <w:tab w:val="clear" w:pos="1712"/>
          <w:tab w:val="clear" w:pos="8296"/>
          <w:tab w:val="right" w:leader="dot" w:pos="8306"/>
        </w:tabs>
      </w:pPr>
      <w:hyperlink w:anchor="_Toc6876" w:history="1">
        <w:r w:rsidR="00154E6B">
          <w:t xml:space="preserve">2. </w:t>
        </w:r>
        <w:r w:rsidR="00154E6B">
          <w:rPr>
            <w:rFonts w:hint="eastAsia"/>
          </w:rPr>
          <w:t>废气处理技术可达性分析</w:t>
        </w:r>
        <w:r w:rsidR="00154E6B">
          <w:tab/>
        </w:r>
        <w:r>
          <w:fldChar w:fldCharType="begin"/>
        </w:r>
        <w:r w:rsidR="00154E6B">
          <w:instrText xml:space="preserve"> PAGEREF _Toc6876 \h </w:instrText>
        </w:r>
        <w:r>
          <w:fldChar w:fldCharType="separate"/>
        </w:r>
        <w:r w:rsidR="00154E6B">
          <w:t>91</w:t>
        </w:r>
        <w:r>
          <w:fldChar w:fldCharType="end"/>
        </w:r>
      </w:hyperlink>
    </w:p>
    <w:p w:rsidR="00D53F02" w:rsidRDefault="00D53F02">
      <w:pPr>
        <w:pStyle w:val="22"/>
        <w:tabs>
          <w:tab w:val="clear" w:pos="2100"/>
          <w:tab w:val="clear" w:pos="8296"/>
          <w:tab w:val="right" w:leader="dot" w:pos="8306"/>
        </w:tabs>
      </w:pPr>
      <w:hyperlink w:anchor="_Toc4492" w:history="1">
        <w:r w:rsidR="00154E6B">
          <w:rPr>
            <w:rFonts w:hint="eastAsia"/>
          </w:rPr>
          <w:t>（二）</w:t>
        </w:r>
        <w:r w:rsidR="00154E6B">
          <w:rPr>
            <w:rFonts w:hint="eastAsia"/>
          </w:rPr>
          <w:t xml:space="preserve"> </w:t>
        </w:r>
        <w:r w:rsidR="00154E6B">
          <w:rPr>
            <w:rFonts w:hint="eastAsia"/>
          </w:rPr>
          <w:t>经济分析</w:t>
        </w:r>
        <w:r w:rsidR="00154E6B">
          <w:tab/>
        </w:r>
        <w:r>
          <w:fldChar w:fldCharType="begin"/>
        </w:r>
        <w:r w:rsidR="00154E6B">
          <w:instrText xml:space="preserve"> PAGEREF _Toc4492 \</w:instrText>
        </w:r>
        <w:r w:rsidR="00154E6B">
          <w:instrText xml:space="preserve">h </w:instrText>
        </w:r>
        <w:r>
          <w:fldChar w:fldCharType="separate"/>
        </w:r>
        <w:r w:rsidR="00154E6B">
          <w:t>94</w:t>
        </w:r>
        <w:r>
          <w:fldChar w:fldCharType="end"/>
        </w:r>
      </w:hyperlink>
    </w:p>
    <w:p w:rsidR="00D53F02" w:rsidRDefault="00D53F02">
      <w:pPr>
        <w:pStyle w:val="31"/>
        <w:tabs>
          <w:tab w:val="clear" w:pos="1712"/>
          <w:tab w:val="clear" w:pos="8296"/>
          <w:tab w:val="right" w:leader="dot" w:pos="8306"/>
        </w:tabs>
      </w:pPr>
      <w:hyperlink w:anchor="_Toc22646" w:history="1">
        <w:r w:rsidR="00154E6B">
          <w:t xml:space="preserve">1. </w:t>
        </w:r>
        <w:r w:rsidR="00154E6B">
          <w:rPr>
            <w:rFonts w:hint="eastAsia"/>
          </w:rPr>
          <w:t>投资估算</w:t>
        </w:r>
        <w:r w:rsidR="00154E6B">
          <w:tab/>
        </w:r>
        <w:r>
          <w:fldChar w:fldCharType="begin"/>
        </w:r>
        <w:r w:rsidR="00154E6B">
          <w:instrText xml:space="preserve"> PAGEREF _Toc22646 \h </w:instrText>
        </w:r>
        <w:r>
          <w:fldChar w:fldCharType="separate"/>
        </w:r>
        <w:r w:rsidR="00154E6B">
          <w:t>94</w:t>
        </w:r>
        <w:r>
          <w:fldChar w:fldCharType="end"/>
        </w:r>
      </w:hyperlink>
    </w:p>
    <w:p w:rsidR="00D53F02" w:rsidRDefault="00D53F02">
      <w:pPr>
        <w:pStyle w:val="31"/>
        <w:tabs>
          <w:tab w:val="clear" w:pos="1712"/>
          <w:tab w:val="clear" w:pos="8296"/>
          <w:tab w:val="right" w:leader="dot" w:pos="8306"/>
        </w:tabs>
      </w:pPr>
      <w:hyperlink w:anchor="_Toc23350" w:history="1">
        <w:r w:rsidR="00154E6B">
          <w:t xml:space="preserve">2. </w:t>
        </w:r>
        <w:r w:rsidR="00154E6B">
          <w:rPr>
            <w:rFonts w:hint="eastAsia"/>
          </w:rPr>
          <w:t>运行费估算</w:t>
        </w:r>
        <w:r w:rsidR="00154E6B">
          <w:tab/>
        </w:r>
        <w:r>
          <w:fldChar w:fldCharType="begin"/>
        </w:r>
        <w:r w:rsidR="00154E6B">
          <w:instrText xml:space="preserve"> PAGEREF _Toc23350 \h </w:instrText>
        </w:r>
        <w:r>
          <w:fldChar w:fldCharType="separate"/>
        </w:r>
        <w:r w:rsidR="00154E6B">
          <w:t>95</w:t>
        </w:r>
        <w:r>
          <w:fldChar w:fldCharType="end"/>
        </w:r>
      </w:hyperlink>
    </w:p>
    <w:p w:rsidR="00D53F02" w:rsidRDefault="00D53F02">
      <w:pPr>
        <w:pStyle w:val="22"/>
        <w:tabs>
          <w:tab w:val="clear" w:pos="2100"/>
          <w:tab w:val="clear" w:pos="8296"/>
          <w:tab w:val="right" w:leader="dot" w:pos="8306"/>
        </w:tabs>
      </w:pPr>
      <w:hyperlink w:anchor="_Toc813" w:history="1">
        <w:r w:rsidR="00154E6B">
          <w:rPr>
            <w:rFonts w:hint="eastAsia"/>
          </w:rPr>
          <w:t>（三）</w:t>
        </w:r>
        <w:r w:rsidR="00154E6B">
          <w:rPr>
            <w:rFonts w:hint="eastAsia"/>
          </w:rPr>
          <w:t xml:space="preserve"> </w:t>
        </w:r>
        <w:r w:rsidR="00154E6B">
          <w:rPr>
            <w:rFonts w:hint="eastAsia"/>
          </w:rPr>
          <w:t>环境效益分析</w:t>
        </w:r>
        <w:r w:rsidR="00154E6B">
          <w:tab/>
        </w:r>
        <w:r>
          <w:fldChar w:fldCharType="begin"/>
        </w:r>
        <w:r w:rsidR="00154E6B">
          <w:instrText xml:space="preserve"> PAGEREF _Toc813 \h </w:instrText>
        </w:r>
        <w:r>
          <w:fldChar w:fldCharType="separate"/>
        </w:r>
        <w:r w:rsidR="00154E6B">
          <w:t>96</w:t>
        </w:r>
        <w:r>
          <w:fldChar w:fldCharType="end"/>
        </w:r>
      </w:hyperlink>
    </w:p>
    <w:p w:rsidR="00D53F02" w:rsidRDefault="00D53F02" w:rsidP="005C1D3A">
      <w:pPr>
        <w:pStyle w:val="10"/>
        <w:tabs>
          <w:tab w:val="right" w:leader="dot" w:pos="8306"/>
        </w:tabs>
        <w:ind w:firstLine="480"/>
      </w:pPr>
      <w:hyperlink w:anchor="_Toc5781" w:history="1">
        <w:r w:rsidR="00154E6B">
          <w:t>十、</w:t>
        </w:r>
        <w:r w:rsidR="00154E6B">
          <w:t xml:space="preserve"> </w:t>
        </w:r>
        <w:r w:rsidR="00154E6B">
          <w:rPr>
            <w:rFonts w:hint="eastAsia"/>
          </w:rPr>
          <w:t>说明</w:t>
        </w:r>
        <w:r w:rsidR="00154E6B">
          <w:tab/>
        </w:r>
        <w:r>
          <w:fldChar w:fldCharType="begin"/>
        </w:r>
        <w:r w:rsidR="00154E6B">
          <w:instrText xml:space="preserve"> PAGEREF _Toc5781 \h </w:instrText>
        </w:r>
        <w:r>
          <w:fldChar w:fldCharType="separate"/>
        </w:r>
        <w:r w:rsidR="00154E6B">
          <w:t>96</w:t>
        </w:r>
        <w:r>
          <w:fldChar w:fldCharType="end"/>
        </w:r>
      </w:hyperlink>
    </w:p>
    <w:p w:rsidR="00D53F02" w:rsidRDefault="00D53F02">
      <w:pPr>
        <w:pStyle w:val="22"/>
        <w:tabs>
          <w:tab w:val="clear" w:pos="2100"/>
          <w:tab w:val="clear" w:pos="8296"/>
          <w:tab w:val="right" w:leader="dot" w:pos="8306"/>
        </w:tabs>
      </w:pPr>
      <w:hyperlink w:anchor="_Toc9892" w:history="1">
        <w:r w:rsidR="00154E6B">
          <w:rPr>
            <w:rFonts w:hint="eastAsia"/>
          </w:rPr>
          <w:t>（一）</w:t>
        </w:r>
        <w:r w:rsidR="00154E6B">
          <w:rPr>
            <w:rFonts w:hint="eastAsia"/>
          </w:rPr>
          <w:t xml:space="preserve"> </w:t>
        </w:r>
        <w:r w:rsidR="00154E6B">
          <w:rPr>
            <w:rFonts w:hint="eastAsia"/>
          </w:rPr>
          <w:t>标准使用说明</w:t>
        </w:r>
        <w:r w:rsidR="00154E6B">
          <w:tab/>
        </w:r>
        <w:r>
          <w:fldChar w:fldCharType="begin"/>
        </w:r>
        <w:r w:rsidR="00154E6B">
          <w:instrText xml:space="preserve"> PAGEREF _Toc9892 \h </w:instrText>
        </w:r>
        <w:r>
          <w:fldChar w:fldCharType="separate"/>
        </w:r>
        <w:r w:rsidR="00154E6B">
          <w:t>96</w:t>
        </w:r>
        <w:r>
          <w:fldChar w:fldCharType="end"/>
        </w:r>
      </w:hyperlink>
    </w:p>
    <w:p w:rsidR="00D53F02" w:rsidRDefault="00D53F02">
      <w:pPr>
        <w:pStyle w:val="22"/>
        <w:tabs>
          <w:tab w:val="clear" w:pos="2100"/>
          <w:tab w:val="clear" w:pos="8296"/>
          <w:tab w:val="right" w:leader="dot" w:pos="8306"/>
        </w:tabs>
      </w:pPr>
      <w:hyperlink w:anchor="_Toc4879" w:history="1">
        <w:r w:rsidR="00154E6B">
          <w:rPr>
            <w:rFonts w:hint="eastAsia"/>
          </w:rPr>
          <w:t>（二）</w:t>
        </w:r>
        <w:r w:rsidR="00154E6B">
          <w:rPr>
            <w:rFonts w:hint="eastAsia"/>
          </w:rPr>
          <w:t xml:space="preserve"> </w:t>
        </w:r>
        <w:r w:rsidR="00154E6B">
          <w:rPr>
            <w:rFonts w:hint="eastAsia"/>
          </w:rPr>
          <w:t>环境管理说明</w:t>
        </w:r>
        <w:r w:rsidR="00154E6B">
          <w:tab/>
        </w:r>
        <w:r>
          <w:fldChar w:fldCharType="begin"/>
        </w:r>
        <w:r w:rsidR="00154E6B">
          <w:instrText xml:space="preserve"> PAGEREF _Toc4879 \h </w:instrText>
        </w:r>
        <w:r>
          <w:fldChar w:fldCharType="separate"/>
        </w:r>
        <w:r w:rsidR="00154E6B">
          <w:t>97</w:t>
        </w:r>
        <w:r>
          <w:fldChar w:fldCharType="end"/>
        </w:r>
      </w:hyperlink>
    </w:p>
    <w:p w:rsidR="00D53F02" w:rsidRDefault="00D53F02" w:rsidP="005C1D3A">
      <w:pPr>
        <w:pStyle w:val="10"/>
        <w:tabs>
          <w:tab w:val="right" w:leader="dot" w:pos="8306"/>
        </w:tabs>
        <w:ind w:firstLine="480"/>
      </w:pPr>
      <w:hyperlink w:anchor="_Toc17848" w:history="1">
        <w:r w:rsidR="00154E6B">
          <w:rPr>
            <w:rFonts w:hint="eastAsia"/>
          </w:rPr>
          <w:t>十一、</w:t>
        </w:r>
        <w:r w:rsidR="00154E6B">
          <w:rPr>
            <w:rFonts w:hint="eastAsia"/>
          </w:rPr>
          <w:t xml:space="preserve"> </w:t>
        </w:r>
        <w:r w:rsidR="00154E6B">
          <w:rPr>
            <w:rFonts w:hint="eastAsia"/>
          </w:rPr>
          <w:t>征求意见处理情况</w:t>
        </w:r>
        <w:r w:rsidR="00154E6B">
          <w:tab/>
        </w:r>
        <w:r>
          <w:fldChar w:fldCharType="begin"/>
        </w:r>
        <w:r w:rsidR="00154E6B">
          <w:instrText xml:space="preserve"> PAGEREF _Toc17848 \h </w:instrText>
        </w:r>
        <w:r>
          <w:fldChar w:fldCharType="separate"/>
        </w:r>
        <w:r w:rsidR="00154E6B">
          <w:t>97</w:t>
        </w:r>
        <w:r>
          <w:fldChar w:fldCharType="end"/>
        </w:r>
      </w:hyperlink>
    </w:p>
    <w:p w:rsidR="00D53F02" w:rsidRDefault="00D53F02">
      <w:pPr>
        <w:tabs>
          <w:tab w:val="left" w:pos="284"/>
          <w:tab w:val="left" w:pos="1418"/>
        </w:tabs>
        <w:ind w:firstLineChars="0" w:firstLine="0"/>
        <w:jc w:val="left"/>
        <w:rPr>
          <w:rFonts w:cs="Times New Roman"/>
        </w:rPr>
        <w:sectPr w:rsidR="00D53F02">
          <w:pgSz w:w="11906" w:h="16838"/>
          <w:pgMar w:top="1440" w:right="1800" w:bottom="1440" w:left="1800" w:header="851" w:footer="992" w:gutter="0"/>
          <w:pgNumType w:fmt="lowerRoman" w:start="1"/>
          <w:cols w:space="425"/>
          <w:docGrid w:type="lines" w:linePitch="312"/>
        </w:sectPr>
      </w:pPr>
      <w:r>
        <w:fldChar w:fldCharType="end"/>
      </w:r>
    </w:p>
    <w:p w:rsidR="00D53F02" w:rsidRDefault="00154E6B">
      <w:pPr>
        <w:pStyle w:val="1"/>
        <w:numPr>
          <w:ilvl w:val="0"/>
          <w:numId w:val="8"/>
        </w:numPr>
        <w:rPr>
          <w:rFonts w:cs="Times New Roman"/>
        </w:rPr>
      </w:pPr>
      <w:bookmarkStart w:id="7" w:name="_Toc26120"/>
      <w:r>
        <w:rPr>
          <w:rFonts w:hint="eastAsia"/>
        </w:rPr>
        <w:lastRenderedPageBreak/>
        <w:t>项目背景</w:t>
      </w:r>
      <w:bookmarkEnd w:id="6"/>
      <w:bookmarkEnd w:id="7"/>
    </w:p>
    <w:p w:rsidR="00D53F02" w:rsidRDefault="00154E6B">
      <w:pPr>
        <w:pStyle w:val="2"/>
      </w:pPr>
      <w:bookmarkStart w:id="8" w:name="_Toc7566"/>
      <w:bookmarkStart w:id="9" w:name="_Toc417830393"/>
      <w:r>
        <w:rPr>
          <w:rFonts w:hint="eastAsia"/>
        </w:rPr>
        <w:t>任务来源</w:t>
      </w:r>
      <w:bookmarkEnd w:id="8"/>
      <w:bookmarkEnd w:id="9"/>
    </w:p>
    <w:p w:rsidR="00D53F02" w:rsidRDefault="00154E6B">
      <w:pPr>
        <w:ind w:firstLine="480"/>
        <w:rPr>
          <w:szCs w:val="24"/>
        </w:rPr>
      </w:pPr>
      <w:r>
        <w:rPr>
          <w:rFonts w:hint="eastAsia"/>
          <w:szCs w:val="24"/>
        </w:rPr>
        <w:t>为加强对上海市半导体行业的污染排放控制，上海市于</w:t>
      </w:r>
      <w:r>
        <w:rPr>
          <w:rFonts w:hint="eastAsia"/>
          <w:szCs w:val="24"/>
        </w:rPr>
        <w:t>2006</w:t>
      </w:r>
      <w:r>
        <w:rPr>
          <w:rFonts w:hint="eastAsia"/>
          <w:szCs w:val="24"/>
        </w:rPr>
        <w:t>年</w:t>
      </w:r>
      <w:r>
        <w:rPr>
          <w:rFonts w:hint="eastAsia"/>
          <w:szCs w:val="24"/>
        </w:rPr>
        <w:t>11</w:t>
      </w:r>
      <w:r>
        <w:rPr>
          <w:rFonts w:hint="eastAsia"/>
          <w:szCs w:val="24"/>
        </w:rPr>
        <w:t>月</w:t>
      </w:r>
      <w:r>
        <w:rPr>
          <w:rFonts w:hint="eastAsia"/>
          <w:szCs w:val="24"/>
        </w:rPr>
        <w:t>1</w:t>
      </w:r>
      <w:r>
        <w:rPr>
          <w:rFonts w:hint="eastAsia"/>
          <w:szCs w:val="24"/>
        </w:rPr>
        <w:t>日正式发布了上海市的《半导体行业污染物排放标准》（</w:t>
      </w:r>
      <w:bookmarkStart w:id="10" w:name="_Hlk22202959"/>
      <w:r>
        <w:rPr>
          <w:rFonts w:hint="eastAsia"/>
          <w:szCs w:val="24"/>
        </w:rPr>
        <w:t>DB31/374-2006</w:t>
      </w:r>
      <w:bookmarkEnd w:id="10"/>
      <w:r>
        <w:rPr>
          <w:rFonts w:hint="eastAsia"/>
          <w:szCs w:val="24"/>
        </w:rPr>
        <w:t>），于</w:t>
      </w:r>
      <w:r>
        <w:rPr>
          <w:rFonts w:hint="eastAsia"/>
          <w:szCs w:val="24"/>
        </w:rPr>
        <w:t>2007</w:t>
      </w:r>
      <w:r>
        <w:rPr>
          <w:rFonts w:hint="eastAsia"/>
          <w:szCs w:val="24"/>
        </w:rPr>
        <w:t>年</w:t>
      </w:r>
      <w:r>
        <w:rPr>
          <w:rFonts w:hint="eastAsia"/>
          <w:szCs w:val="24"/>
        </w:rPr>
        <w:t>2</w:t>
      </w:r>
      <w:r>
        <w:rPr>
          <w:rFonts w:hint="eastAsia"/>
          <w:szCs w:val="24"/>
        </w:rPr>
        <w:t>月</w:t>
      </w:r>
      <w:r>
        <w:rPr>
          <w:rFonts w:hint="eastAsia"/>
          <w:szCs w:val="24"/>
        </w:rPr>
        <w:t>1</w:t>
      </w:r>
      <w:r>
        <w:rPr>
          <w:rFonts w:hint="eastAsia"/>
          <w:szCs w:val="24"/>
        </w:rPr>
        <w:t>日正式实施。该标准适用于半导体企业水污染物、大气污染物排放的管理，是全国第一个针对挥发性有机物（</w:t>
      </w:r>
      <w:r>
        <w:rPr>
          <w:rFonts w:hint="eastAsia"/>
          <w:szCs w:val="24"/>
        </w:rPr>
        <w:t>VOCs</w:t>
      </w:r>
      <w:r>
        <w:rPr>
          <w:rFonts w:hint="eastAsia"/>
          <w:szCs w:val="24"/>
        </w:rPr>
        <w:t>）制订限值的排放标准。</w:t>
      </w:r>
      <w:r>
        <w:rPr>
          <w:rFonts w:hint="eastAsia"/>
          <w:szCs w:val="24"/>
        </w:rPr>
        <w:t>2016</w:t>
      </w:r>
      <w:r>
        <w:rPr>
          <w:rFonts w:hint="eastAsia"/>
          <w:szCs w:val="24"/>
        </w:rPr>
        <w:t>年，由上海市环境科学研究院对该标准的实施情况进行了评估。结合标准实施情况，以及十多年来上海市及国家在水和大气环境方面新的管理要求，建议对标准进行修订。</w:t>
      </w:r>
      <w:r>
        <w:rPr>
          <w:rFonts w:hint="eastAsia"/>
          <w:szCs w:val="24"/>
        </w:rPr>
        <w:t>2017</w:t>
      </w:r>
      <w:r>
        <w:rPr>
          <w:rFonts w:hint="eastAsia"/>
          <w:szCs w:val="24"/>
        </w:rPr>
        <w:t>年</w:t>
      </w:r>
      <w:r>
        <w:rPr>
          <w:rFonts w:hint="eastAsia"/>
          <w:szCs w:val="24"/>
        </w:rPr>
        <w:t>10</w:t>
      </w:r>
      <w:r>
        <w:rPr>
          <w:rFonts w:hint="eastAsia"/>
          <w:szCs w:val="24"/>
        </w:rPr>
        <w:t>月，由上海市生态环境局下达标准修订任务。</w:t>
      </w:r>
    </w:p>
    <w:p w:rsidR="00D53F02" w:rsidRDefault="00154E6B">
      <w:pPr>
        <w:pStyle w:val="2"/>
      </w:pPr>
      <w:bookmarkStart w:id="11" w:name="_Toc417830394"/>
      <w:bookmarkStart w:id="12" w:name="_Toc24398"/>
      <w:r>
        <w:rPr>
          <w:rFonts w:hint="eastAsia"/>
        </w:rPr>
        <w:t>主要工作过程</w:t>
      </w:r>
      <w:bookmarkEnd w:id="11"/>
      <w:bookmarkEnd w:id="12"/>
    </w:p>
    <w:p w:rsidR="00D53F02" w:rsidRDefault="00154E6B">
      <w:pPr>
        <w:ind w:firstLine="480"/>
        <w:rPr>
          <w:rFonts w:ascii="Times New Roman" w:hAnsi="Times New Roman" w:cs="Times New Roman"/>
          <w:szCs w:val="24"/>
        </w:rPr>
      </w:pPr>
      <w:r>
        <w:rPr>
          <w:rFonts w:ascii="Times New Roman" w:hAnsi="Times New Roman" w:cs="宋体" w:hint="eastAsia"/>
          <w:szCs w:val="24"/>
        </w:rPr>
        <w:t>上海市环境科学研究院自标准修订任务下达后，主要工作进展情况如下：</w:t>
      </w:r>
    </w:p>
    <w:p w:rsidR="00D53F02" w:rsidRDefault="00154E6B">
      <w:pPr>
        <w:ind w:firstLine="480"/>
        <w:rPr>
          <w:rFonts w:ascii="Times New Roman" w:hAnsi="Times New Roman" w:cs="宋体"/>
          <w:szCs w:val="24"/>
        </w:rPr>
      </w:pPr>
      <w:r>
        <w:rPr>
          <w:rFonts w:ascii="Times New Roman" w:hAnsi="Times New Roman" w:cs="宋体" w:hint="eastAsia"/>
          <w:szCs w:val="24"/>
        </w:rPr>
        <w:t>（</w:t>
      </w:r>
      <w:r>
        <w:rPr>
          <w:rFonts w:ascii="Times New Roman" w:hAnsi="Times New Roman" w:cs="Times New Roman"/>
          <w:szCs w:val="24"/>
        </w:rPr>
        <w:t>1</w:t>
      </w:r>
      <w:r>
        <w:rPr>
          <w:rFonts w:ascii="Times New Roman" w:hAnsi="Times New Roman" w:cs="宋体" w:hint="eastAsia"/>
          <w:szCs w:val="24"/>
        </w:rPr>
        <w:t>）</w:t>
      </w:r>
      <w:r>
        <w:rPr>
          <w:rFonts w:ascii="Times New Roman" w:hAnsi="Times New Roman" w:cs="宋体" w:hint="eastAsia"/>
          <w:szCs w:val="24"/>
        </w:rPr>
        <w:t>2017</w:t>
      </w:r>
      <w:r>
        <w:rPr>
          <w:rFonts w:ascii="Times New Roman" w:hAnsi="Times New Roman" w:cs="宋体" w:hint="eastAsia"/>
          <w:szCs w:val="24"/>
        </w:rPr>
        <w:t>年</w:t>
      </w:r>
      <w:r>
        <w:rPr>
          <w:rFonts w:ascii="Times New Roman" w:hAnsi="Times New Roman" w:cs="宋体" w:hint="eastAsia"/>
          <w:szCs w:val="24"/>
        </w:rPr>
        <w:t>10</w:t>
      </w:r>
      <w:r>
        <w:rPr>
          <w:rFonts w:ascii="Times New Roman" w:hAnsi="Times New Roman" w:cs="宋体" w:hint="eastAsia"/>
          <w:szCs w:val="24"/>
        </w:rPr>
        <w:t>月，课题组正式启动标准修订研究工作，着手开展了国内</w:t>
      </w:r>
      <w:r>
        <w:rPr>
          <w:rFonts w:ascii="Times New Roman" w:hAnsi="Times New Roman" w:cs="宋体" w:hint="eastAsia"/>
          <w:szCs w:val="24"/>
        </w:rPr>
        <w:t>外资料调研工作，包括对国内外相关排放标准、污染物控制技术、上海市半导体企业近年发展情况等，同时课题组与国家电子工业污染物排放标准制订课题组保持紧密联系，随时掌握国家标准编制动态。</w:t>
      </w:r>
      <w:r>
        <w:rPr>
          <w:rFonts w:ascii="Times New Roman" w:hAnsi="Times New Roman" w:cs="宋体" w:hint="eastAsia"/>
          <w:szCs w:val="24"/>
        </w:rPr>
        <w:t>2</w:t>
      </w:r>
      <w:r>
        <w:rPr>
          <w:rFonts w:ascii="Times New Roman" w:hAnsi="Times New Roman" w:cs="宋体"/>
          <w:szCs w:val="24"/>
        </w:rPr>
        <w:t>018</w:t>
      </w:r>
      <w:r>
        <w:rPr>
          <w:rFonts w:ascii="Times New Roman" w:hAnsi="Times New Roman" w:cs="宋体" w:hint="eastAsia"/>
          <w:szCs w:val="24"/>
        </w:rPr>
        <w:t>年</w:t>
      </w:r>
      <w:r>
        <w:rPr>
          <w:rFonts w:ascii="Times New Roman" w:hAnsi="Times New Roman" w:cs="宋体" w:hint="eastAsia"/>
          <w:szCs w:val="24"/>
        </w:rPr>
        <w:t>6</w:t>
      </w:r>
      <w:r>
        <w:rPr>
          <w:rFonts w:ascii="Times New Roman" w:hAnsi="Times New Roman" w:cs="宋体" w:hint="eastAsia"/>
          <w:szCs w:val="24"/>
        </w:rPr>
        <w:t>月，本修订标准纳入原上海市质量技术监督局</w:t>
      </w:r>
      <w:r>
        <w:rPr>
          <w:rFonts w:ascii="Times New Roman" w:hAnsi="Times New Roman" w:cs="宋体" w:hint="eastAsia"/>
          <w:szCs w:val="24"/>
        </w:rPr>
        <w:t>2</w:t>
      </w:r>
      <w:r>
        <w:rPr>
          <w:rFonts w:ascii="Times New Roman" w:hAnsi="Times New Roman" w:cs="宋体"/>
          <w:szCs w:val="24"/>
        </w:rPr>
        <w:t>018</w:t>
      </w:r>
      <w:r>
        <w:rPr>
          <w:rFonts w:ascii="Times New Roman" w:hAnsi="Times New Roman" w:cs="宋体" w:hint="eastAsia"/>
          <w:szCs w:val="24"/>
        </w:rPr>
        <w:t>年度第一批上海市地方标准制修订项目计划。</w:t>
      </w:r>
    </w:p>
    <w:p w:rsidR="00D53F02" w:rsidRDefault="00154E6B">
      <w:pPr>
        <w:ind w:firstLine="480"/>
        <w:rPr>
          <w:rFonts w:ascii="Times New Roman" w:hAnsi="Times New Roman" w:cs="宋体"/>
          <w:szCs w:val="24"/>
        </w:rPr>
      </w:pPr>
      <w:r>
        <w:rPr>
          <w:rFonts w:ascii="Times New Roman" w:hAnsi="Times New Roman" w:cs="宋体" w:hint="eastAsia"/>
          <w:szCs w:val="24"/>
        </w:rPr>
        <w:t>（</w:t>
      </w:r>
      <w:r>
        <w:rPr>
          <w:rFonts w:ascii="Times New Roman" w:hAnsi="Times New Roman" w:cs="Times New Roman"/>
          <w:szCs w:val="24"/>
        </w:rPr>
        <w:t>2</w:t>
      </w:r>
      <w:r>
        <w:rPr>
          <w:rFonts w:ascii="Times New Roman" w:hAnsi="Times New Roman" w:cs="宋体" w:hint="eastAsia"/>
          <w:szCs w:val="24"/>
        </w:rPr>
        <w:t>）</w:t>
      </w:r>
      <w:r>
        <w:rPr>
          <w:rFonts w:ascii="Times New Roman" w:hAnsi="Times New Roman" w:cs="宋体" w:hint="eastAsia"/>
          <w:szCs w:val="24"/>
        </w:rPr>
        <w:t>2018</w:t>
      </w:r>
      <w:r>
        <w:rPr>
          <w:rFonts w:ascii="Times New Roman" w:hAnsi="Times New Roman" w:cs="宋体" w:hint="eastAsia"/>
          <w:szCs w:val="24"/>
        </w:rPr>
        <w:t>年</w:t>
      </w:r>
      <w:r>
        <w:rPr>
          <w:rFonts w:ascii="Times New Roman" w:hAnsi="Times New Roman" w:cs="宋体" w:hint="eastAsia"/>
          <w:szCs w:val="24"/>
        </w:rPr>
        <w:t>5</w:t>
      </w:r>
      <w:r>
        <w:rPr>
          <w:rFonts w:ascii="Times New Roman" w:hAnsi="Times New Roman" w:cs="宋体" w:hint="eastAsia"/>
          <w:szCs w:val="24"/>
        </w:rPr>
        <w:t>月，课题组召集上海市的集成电路制造、封装测试及分立器件企业代表及行业协会代表召开座谈会，了解企业环境管理现状，现行标准实施过程中遇到的问题，听取对标准修订的意见，并在会后收集了企业</w:t>
      </w:r>
      <w:r>
        <w:rPr>
          <w:rFonts w:ascii="Times New Roman" w:hAnsi="Times New Roman" w:cs="宋体" w:hint="eastAsia"/>
          <w:szCs w:val="24"/>
        </w:rPr>
        <w:t>2016</w:t>
      </w:r>
      <w:r>
        <w:rPr>
          <w:rFonts w:ascii="Times New Roman" w:hAnsi="Times New Roman" w:cs="宋体" w:hint="eastAsia"/>
          <w:szCs w:val="24"/>
        </w:rPr>
        <w:t>年和</w:t>
      </w:r>
      <w:r>
        <w:rPr>
          <w:rFonts w:ascii="Times New Roman" w:hAnsi="Times New Roman" w:cs="宋体" w:hint="eastAsia"/>
          <w:szCs w:val="24"/>
        </w:rPr>
        <w:t>2017</w:t>
      </w:r>
      <w:r>
        <w:rPr>
          <w:rFonts w:ascii="Times New Roman" w:hAnsi="Times New Roman" w:cs="宋体" w:hint="eastAsia"/>
          <w:szCs w:val="24"/>
        </w:rPr>
        <w:t>年的废水、废气</w:t>
      </w:r>
      <w:r>
        <w:rPr>
          <w:rFonts w:ascii="Times New Roman" w:hAnsi="Times New Roman" w:cs="宋体" w:hint="eastAsia"/>
          <w:szCs w:val="24"/>
        </w:rPr>
        <w:t>监测数据。</w:t>
      </w:r>
      <w:r>
        <w:rPr>
          <w:rFonts w:ascii="Times New Roman" w:hAnsi="Times New Roman" w:cs="宋体" w:hint="eastAsia"/>
          <w:szCs w:val="24"/>
        </w:rPr>
        <w:t>2018</w:t>
      </w:r>
      <w:r>
        <w:rPr>
          <w:rFonts w:ascii="Times New Roman" w:hAnsi="Times New Roman" w:cs="宋体" w:hint="eastAsia"/>
          <w:szCs w:val="24"/>
        </w:rPr>
        <w:t>年</w:t>
      </w:r>
      <w:r>
        <w:rPr>
          <w:rFonts w:ascii="Times New Roman" w:hAnsi="Times New Roman" w:cs="宋体" w:hint="eastAsia"/>
          <w:szCs w:val="24"/>
        </w:rPr>
        <w:t>7</w:t>
      </w:r>
      <w:r>
        <w:rPr>
          <w:rFonts w:ascii="Times New Roman" w:hAnsi="Times New Roman" w:cs="宋体" w:hint="eastAsia"/>
          <w:szCs w:val="24"/>
        </w:rPr>
        <w:t>月，课题组向集成电路制造企业发放了资料清单，进一步收集了有关污染治理设备、环境监测、无组织排放等方面的资料。</w:t>
      </w:r>
      <w:r>
        <w:rPr>
          <w:rFonts w:ascii="Times New Roman" w:hAnsi="Times New Roman" w:cs="宋体" w:hint="eastAsia"/>
          <w:szCs w:val="24"/>
        </w:rPr>
        <w:t>2019</w:t>
      </w:r>
      <w:r>
        <w:rPr>
          <w:rFonts w:ascii="Times New Roman" w:hAnsi="Times New Roman" w:cs="宋体" w:hint="eastAsia"/>
          <w:szCs w:val="24"/>
        </w:rPr>
        <w:t>年</w:t>
      </w:r>
      <w:r>
        <w:rPr>
          <w:rFonts w:ascii="Times New Roman" w:hAnsi="Times New Roman" w:cs="宋体" w:hint="eastAsia"/>
          <w:szCs w:val="24"/>
        </w:rPr>
        <w:t>5</w:t>
      </w:r>
      <w:r>
        <w:rPr>
          <w:rFonts w:ascii="Times New Roman" w:hAnsi="Times New Roman" w:cs="宋体" w:hint="eastAsia"/>
          <w:szCs w:val="24"/>
        </w:rPr>
        <w:t>月，课题组参加了中国半导体协会举办的世界半导体大会，与行业协会代表及企业代表进一步沟通交流了环境标准的修订情况，听取企业意见。</w:t>
      </w:r>
    </w:p>
    <w:p w:rsidR="00D53F02" w:rsidRDefault="00154E6B">
      <w:pPr>
        <w:ind w:firstLine="480"/>
        <w:rPr>
          <w:rFonts w:ascii="Times New Roman" w:hAnsi="Times New Roman" w:cs="Times New Roman"/>
          <w:szCs w:val="24"/>
        </w:rPr>
      </w:pPr>
      <w:r>
        <w:rPr>
          <w:rFonts w:ascii="Times New Roman" w:hAnsi="Times New Roman" w:cs="宋体" w:hint="eastAsia"/>
          <w:szCs w:val="24"/>
        </w:rPr>
        <w:t>（</w:t>
      </w:r>
      <w:r>
        <w:rPr>
          <w:rFonts w:ascii="Times New Roman" w:hAnsi="Times New Roman" w:cs="Times New Roman"/>
          <w:szCs w:val="24"/>
        </w:rPr>
        <w:t>3</w:t>
      </w:r>
      <w:r>
        <w:rPr>
          <w:rFonts w:ascii="Times New Roman" w:hAnsi="Times New Roman" w:cs="宋体" w:hint="eastAsia"/>
          <w:szCs w:val="24"/>
        </w:rPr>
        <w:t>）</w:t>
      </w:r>
      <w:r>
        <w:rPr>
          <w:rFonts w:ascii="Times New Roman" w:hAnsi="Times New Roman" w:cs="宋体" w:hint="eastAsia"/>
          <w:szCs w:val="24"/>
        </w:rPr>
        <w:t>2018</w:t>
      </w:r>
      <w:r>
        <w:rPr>
          <w:rFonts w:ascii="Times New Roman" w:hAnsi="Times New Roman" w:cs="宋体" w:hint="eastAsia"/>
          <w:szCs w:val="24"/>
        </w:rPr>
        <w:t>年</w:t>
      </w:r>
      <w:r>
        <w:rPr>
          <w:rFonts w:ascii="Times New Roman" w:hAnsi="Times New Roman" w:cs="宋体" w:hint="eastAsia"/>
          <w:szCs w:val="24"/>
        </w:rPr>
        <w:t>5</w:t>
      </w:r>
      <w:r>
        <w:rPr>
          <w:rFonts w:ascii="Times New Roman" w:hAnsi="Times New Roman" w:cs="宋体" w:hint="eastAsia"/>
          <w:szCs w:val="24"/>
        </w:rPr>
        <w:t>月至</w:t>
      </w:r>
      <w:r>
        <w:rPr>
          <w:rFonts w:ascii="Times New Roman" w:hAnsi="Times New Roman" w:cs="宋体" w:hint="eastAsia"/>
          <w:szCs w:val="24"/>
        </w:rPr>
        <w:t>20</w:t>
      </w:r>
      <w:r>
        <w:rPr>
          <w:rFonts w:ascii="Times New Roman" w:hAnsi="Times New Roman" w:cs="宋体"/>
          <w:szCs w:val="24"/>
        </w:rPr>
        <w:t>21</w:t>
      </w:r>
      <w:r>
        <w:rPr>
          <w:rFonts w:ascii="Times New Roman" w:hAnsi="Times New Roman" w:cs="宋体" w:hint="eastAsia"/>
          <w:szCs w:val="24"/>
        </w:rPr>
        <w:t>年</w:t>
      </w:r>
      <w:r>
        <w:rPr>
          <w:rFonts w:ascii="Times New Roman" w:hAnsi="Times New Roman" w:cs="宋体"/>
          <w:szCs w:val="24"/>
        </w:rPr>
        <w:t>1</w:t>
      </w:r>
      <w:r>
        <w:rPr>
          <w:rFonts w:ascii="Times New Roman" w:hAnsi="Times New Roman" w:cs="宋体" w:hint="eastAsia"/>
          <w:szCs w:val="24"/>
        </w:rPr>
        <w:t>月，课题组多次赴上海市松江、徐汇、张江、临港等区域开展半导体企业现场调研，了解企业实际生产和污染治理情况。同时，</w:t>
      </w:r>
      <w:r>
        <w:rPr>
          <w:rFonts w:ascii="Times New Roman" w:hAnsi="Times New Roman" w:cs="宋体" w:hint="eastAsia"/>
          <w:szCs w:val="24"/>
        </w:rPr>
        <w:lastRenderedPageBreak/>
        <w:t>还多次赴大连、北京、南通、无锡等地，了解外地半导体行业的发展和治理情况。</w:t>
      </w:r>
    </w:p>
    <w:p w:rsidR="00D53F02" w:rsidRDefault="00154E6B">
      <w:pPr>
        <w:ind w:firstLine="480"/>
        <w:rPr>
          <w:rFonts w:ascii="Times New Roman" w:hAnsi="Times New Roman" w:cs="Times New Roman"/>
          <w:szCs w:val="24"/>
        </w:rPr>
      </w:pPr>
      <w:r>
        <w:rPr>
          <w:rFonts w:ascii="Times New Roman" w:hAnsi="Times New Roman" w:cs="宋体" w:hint="eastAsia"/>
          <w:szCs w:val="24"/>
        </w:rPr>
        <w:t>（</w:t>
      </w:r>
      <w:r>
        <w:rPr>
          <w:rFonts w:ascii="Times New Roman" w:hAnsi="Times New Roman" w:cs="Times New Roman"/>
          <w:szCs w:val="24"/>
        </w:rPr>
        <w:t>4</w:t>
      </w:r>
      <w:r>
        <w:rPr>
          <w:rFonts w:ascii="Times New Roman" w:hAnsi="Times New Roman" w:cs="宋体" w:hint="eastAsia"/>
          <w:szCs w:val="24"/>
        </w:rPr>
        <w:t>）</w:t>
      </w:r>
      <w:r>
        <w:rPr>
          <w:rFonts w:ascii="Times New Roman" w:hAnsi="Times New Roman" w:cs="宋体" w:hint="eastAsia"/>
          <w:szCs w:val="24"/>
        </w:rPr>
        <w:t>2018</w:t>
      </w:r>
      <w:r>
        <w:rPr>
          <w:rFonts w:ascii="Times New Roman" w:hAnsi="Times New Roman" w:cs="宋体" w:hint="eastAsia"/>
          <w:szCs w:val="24"/>
        </w:rPr>
        <w:t>年</w:t>
      </w:r>
      <w:r>
        <w:rPr>
          <w:rFonts w:ascii="Times New Roman" w:hAnsi="Times New Roman" w:cs="宋体" w:hint="eastAsia"/>
          <w:szCs w:val="24"/>
        </w:rPr>
        <w:t>8</w:t>
      </w:r>
      <w:r>
        <w:rPr>
          <w:rFonts w:ascii="Times New Roman" w:hAnsi="Times New Roman" w:cs="宋体" w:hint="eastAsia"/>
          <w:szCs w:val="24"/>
        </w:rPr>
        <w:t>月至</w:t>
      </w:r>
      <w:r>
        <w:rPr>
          <w:rFonts w:ascii="Times New Roman" w:hAnsi="Times New Roman" w:cs="宋体" w:hint="eastAsia"/>
          <w:szCs w:val="24"/>
        </w:rPr>
        <w:t>2019</w:t>
      </w:r>
      <w:r>
        <w:rPr>
          <w:rFonts w:ascii="Times New Roman" w:hAnsi="Times New Roman" w:cs="宋体" w:hint="eastAsia"/>
          <w:szCs w:val="24"/>
        </w:rPr>
        <w:t>年</w:t>
      </w:r>
      <w:r>
        <w:rPr>
          <w:rFonts w:ascii="Times New Roman" w:hAnsi="Times New Roman" w:cs="宋体" w:hint="eastAsia"/>
          <w:szCs w:val="24"/>
        </w:rPr>
        <w:t>7</w:t>
      </w:r>
      <w:r>
        <w:rPr>
          <w:rFonts w:ascii="Times New Roman" w:hAnsi="Times New Roman" w:cs="宋体" w:hint="eastAsia"/>
          <w:szCs w:val="24"/>
        </w:rPr>
        <w:t>月，课题组选择上海市具有代表性的集成电路企业如华力、华虹宏力、台积电、中芯国际、安靠等，开展现场监测工作，监测内容包括废水中的</w:t>
      </w:r>
      <w:r>
        <w:rPr>
          <w:rFonts w:ascii="Times New Roman" w:hAnsi="Times New Roman" w:cs="宋体" w:hint="eastAsia"/>
          <w:szCs w:val="24"/>
        </w:rPr>
        <w:t>V</w:t>
      </w:r>
      <w:r>
        <w:rPr>
          <w:rFonts w:ascii="Times New Roman" w:hAnsi="Times New Roman" w:cs="宋体"/>
          <w:szCs w:val="24"/>
        </w:rPr>
        <w:t>OC</w:t>
      </w:r>
      <w:r>
        <w:rPr>
          <w:rFonts w:ascii="Times New Roman" w:hAnsi="Times New Roman" w:cs="宋体" w:hint="eastAsia"/>
          <w:szCs w:val="24"/>
        </w:rPr>
        <w:t>s</w:t>
      </w:r>
      <w:r>
        <w:rPr>
          <w:rFonts w:ascii="Times New Roman" w:hAnsi="Times New Roman" w:cs="宋体" w:hint="eastAsia"/>
          <w:szCs w:val="24"/>
        </w:rPr>
        <w:t>、总有机碳、发光细菌抑制率；无组织排放的非甲烷总烃、</w:t>
      </w:r>
      <w:r>
        <w:rPr>
          <w:rFonts w:ascii="Times New Roman" w:hAnsi="Times New Roman" w:cs="宋体" w:hint="eastAsia"/>
          <w:szCs w:val="24"/>
        </w:rPr>
        <w:t>V</w:t>
      </w:r>
      <w:r>
        <w:rPr>
          <w:rFonts w:ascii="Times New Roman" w:hAnsi="Times New Roman" w:cs="宋体"/>
          <w:szCs w:val="24"/>
        </w:rPr>
        <w:t>OC</w:t>
      </w:r>
      <w:r>
        <w:rPr>
          <w:rFonts w:ascii="Times New Roman" w:hAnsi="Times New Roman" w:cs="宋体" w:hint="eastAsia"/>
          <w:szCs w:val="24"/>
        </w:rPr>
        <w:t>s</w:t>
      </w:r>
      <w:r>
        <w:rPr>
          <w:rFonts w:ascii="Times New Roman" w:hAnsi="Times New Roman" w:cs="宋体" w:hint="eastAsia"/>
          <w:szCs w:val="24"/>
        </w:rPr>
        <w:t>、硫酸雾、氰化氢、苯、氯气、氯化氢等。</w:t>
      </w:r>
    </w:p>
    <w:p w:rsidR="00D53F02" w:rsidRDefault="00154E6B">
      <w:pPr>
        <w:ind w:firstLine="480"/>
        <w:rPr>
          <w:rFonts w:ascii="Times New Roman" w:hAnsi="Times New Roman" w:cs="宋体"/>
          <w:szCs w:val="24"/>
        </w:rPr>
      </w:pPr>
      <w:r>
        <w:rPr>
          <w:rFonts w:ascii="Times New Roman" w:hAnsi="Times New Roman" w:cs="宋体" w:hint="eastAsia"/>
          <w:szCs w:val="24"/>
        </w:rPr>
        <w:t>（</w:t>
      </w:r>
      <w:r>
        <w:rPr>
          <w:rFonts w:ascii="Times New Roman" w:hAnsi="Times New Roman" w:cs="Times New Roman"/>
          <w:szCs w:val="24"/>
        </w:rPr>
        <w:t>5</w:t>
      </w:r>
      <w:r>
        <w:rPr>
          <w:rFonts w:ascii="Times New Roman" w:hAnsi="Times New Roman" w:cs="宋体" w:hint="eastAsia"/>
          <w:szCs w:val="24"/>
        </w:rPr>
        <w:t>）</w:t>
      </w:r>
      <w:r>
        <w:rPr>
          <w:rFonts w:ascii="Times New Roman" w:hAnsi="Times New Roman" w:cs="宋体" w:hint="eastAsia"/>
          <w:szCs w:val="24"/>
        </w:rPr>
        <w:t>2</w:t>
      </w:r>
      <w:r>
        <w:rPr>
          <w:rFonts w:ascii="Times New Roman" w:hAnsi="Times New Roman" w:cs="宋体"/>
          <w:szCs w:val="24"/>
        </w:rPr>
        <w:t>021</w:t>
      </w:r>
      <w:r>
        <w:rPr>
          <w:rFonts w:ascii="Times New Roman" w:hAnsi="Times New Roman" w:cs="宋体" w:hint="eastAsia"/>
          <w:szCs w:val="24"/>
        </w:rPr>
        <w:t>年</w:t>
      </w:r>
      <w:r>
        <w:rPr>
          <w:rFonts w:ascii="Times New Roman" w:hAnsi="Times New Roman" w:cs="宋体" w:hint="eastAsia"/>
          <w:szCs w:val="24"/>
        </w:rPr>
        <w:t>2</w:t>
      </w:r>
      <w:r>
        <w:rPr>
          <w:rFonts w:ascii="Times New Roman" w:hAnsi="Times New Roman" w:cs="宋体" w:hint="eastAsia"/>
          <w:szCs w:val="24"/>
        </w:rPr>
        <w:t>月，基于以上研究工作成果，形成修订标准的征求意见稿。</w:t>
      </w:r>
      <w:r>
        <w:rPr>
          <w:rFonts w:ascii="Times New Roman" w:hAnsi="Times New Roman" w:cs="宋体" w:hint="eastAsia"/>
          <w:szCs w:val="24"/>
        </w:rPr>
        <w:t>2021</w:t>
      </w:r>
      <w:r>
        <w:rPr>
          <w:rFonts w:ascii="Times New Roman" w:hAnsi="Times New Roman" w:cs="宋体" w:hint="eastAsia"/>
          <w:szCs w:val="24"/>
        </w:rPr>
        <w:t>年</w:t>
      </w:r>
      <w:r>
        <w:rPr>
          <w:rFonts w:ascii="Times New Roman" w:hAnsi="Times New Roman" w:cs="宋体" w:hint="eastAsia"/>
          <w:szCs w:val="24"/>
        </w:rPr>
        <w:t>3</w:t>
      </w:r>
      <w:r>
        <w:rPr>
          <w:rFonts w:ascii="Times New Roman" w:hAnsi="Times New Roman" w:cs="宋体" w:hint="eastAsia"/>
          <w:szCs w:val="24"/>
        </w:rPr>
        <w:t>月，本标准公开征求意见。</w:t>
      </w:r>
    </w:p>
    <w:p w:rsidR="00D53F02" w:rsidRDefault="00154E6B">
      <w:pPr>
        <w:ind w:firstLine="480"/>
        <w:rPr>
          <w:rFonts w:ascii="Times New Roman" w:hAnsi="Times New Roman" w:cs="宋体"/>
          <w:szCs w:val="24"/>
        </w:rPr>
      </w:pPr>
      <w:r>
        <w:rPr>
          <w:rFonts w:ascii="Times New Roman" w:hAnsi="Times New Roman" w:cs="宋体" w:hint="eastAsia"/>
          <w:szCs w:val="24"/>
        </w:rPr>
        <w:t>（</w:t>
      </w:r>
      <w:r>
        <w:rPr>
          <w:rFonts w:ascii="Times New Roman" w:hAnsi="Times New Roman" w:cs="宋体" w:hint="eastAsia"/>
          <w:szCs w:val="24"/>
        </w:rPr>
        <w:t>6</w:t>
      </w:r>
      <w:r>
        <w:rPr>
          <w:rFonts w:ascii="Times New Roman" w:hAnsi="Times New Roman" w:cs="宋体" w:hint="eastAsia"/>
          <w:szCs w:val="24"/>
        </w:rPr>
        <w:t>）</w:t>
      </w:r>
      <w:r>
        <w:rPr>
          <w:rFonts w:ascii="Times New Roman" w:hAnsi="Times New Roman" w:cs="宋体" w:hint="eastAsia"/>
          <w:szCs w:val="24"/>
        </w:rPr>
        <w:t>2021</w:t>
      </w:r>
      <w:r>
        <w:rPr>
          <w:rFonts w:ascii="Times New Roman" w:hAnsi="Times New Roman" w:cs="宋体" w:hint="eastAsia"/>
          <w:szCs w:val="24"/>
        </w:rPr>
        <w:t>年</w:t>
      </w:r>
      <w:r>
        <w:rPr>
          <w:rFonts w:ascii="Times New Roman" w:hAnsi="Times New Roman" w:cs="宋体" w:hint="eastAsia"/>
          <w:szCs w:val="24"/>
        </w:rPr>
        <w:t>4</w:t>
      </w:r>
      <w:r>
        <w:rPr>
          <w:rFonts w:ascii="Times New Roman" w:hAnsi="Times New Roman" w:cs="宋体" w:hint="eastAsia"/>
          <w:szCs w:val="24"/>
        </w:rPr>
        <w:t>月至</w:t>
      </w:r>
      <w:r>
        <w:rPr>
          <w:rFonts w:ascii="Times New Roman" w:hAnsi="Times New Roman" w:cs="宋体" w:hint="eastAsia"/>
          <w:szCs w:val="24"/>
        </w:rPr>
        <w:t>2022</w:t>
      </w:r>
      <w:r>
        <w:rPr>
          <w:rFonts w:ascii="Times New Roman" w:hAnsi="Times New Roman" w:cs="宋体" w:hint="eastAsia"/>
          <w:szCs w:val="24"/>
        </w:rPr>
        <w:t>年</w:t>
      </w:r>
      <w:r>
        <w:rPr>
          <w:rFonts w:ascii="Times New Roman" w:hAnsi="Times New Roman" w:cs="宋体" w:hint="eastAsia"/>
          <w:szCs w:val="24"/>
        </w:rPr>
        <w:t>9</w:t>
      </w:r>
      <w:r>
        <w:rPr>
          <w:rFonts w:ascii="Times New Roman" w:hAnsi="Times New Roman" w:cs="宋体" w:hint="eastAsia"/>
          <w:szCs w:val="24"/>
        </w:rPr>
        <w:t>月，课题组根据企业反馈的意见，课题组对本市主要集成电路制造企业再次进行了书面调研，收集整理废气等效排放情况，并召开企业座谈会</w:t>
      </w:r>
      <w:r>
        <w:rPr>
          <w:rFonts w:ascii="Times New Roman" w:hAnsi="Times New Roman" w:cs="宋体" w:hint="eastAsia"/>
          <w:szCs w:val="24"/>
        </w:rPr>
        <w:t>。本次征求意见共收到</w:t>
      </w:r>
      <w:r>
        <w:rPr>
          <w:rFonts w:ascii="Times New Roman" w:hAnsi="Times New Roman" w:cs="宋体" w:hint="eastAsia"/>
          <w:szCs w:val="24"/>
        </w:rPr>
        <w:t>**</w:t>
      </w:r>
      <w:r>
        <w:rPr>
          <w:rFonts w:ascii="Times New Roman" w:hAnsi="Times New Roman" w:cs="宋体" w:hint="eastAsia"/>
          <w:szCs w:val="24"/>
        </w:rPr>
        <w:t>家单位意见合计</w:t>
      </w:r>
      <w:r>
        <w:rPr>
          <w:rFonts w:ascii="Times New Roman" w:hAnsi="Times New Roman" w:cs="宋体" w:hint="eastAsia"/>
          <w:szCs w:val="24"/>
        </w:rPr>
        <w:t>**</w:t>
      </w:r>
      <w:r>
        <w:rPr>
          <w:rFonts w:ascii="Times New Roman" w:hAnsi="Times New Roman" w:cs="宋体" w:hint="eastAsia"/>
          <w:szCs w:val="24"/>
        </w:rPr>
        <w:t>条，其中采纳意见</w:t>
      </w:r>
      <w:r>
        <w:rPr>
          <w:rFonts w:ascii="Times New Roman" w:hAnsi="Times New Roman" w:cs="宋体" w:hint="eastAsia"/>
          <w:szCs w:val="24"/>
        </w:rPr>
        <w:t>**</w:t>
      </w:r>
      <w:r>
        <w:rPr>
          <w:rFonts w:ascii="Times New Roman" w:hAnsi="Times New Roman" w:cs="宋体" w:hint="eastAsia"/>
          <w:szCs w:val="24"/>
        </w:rPr>
        <w:t>，占总数的</w:t>
      </w:r>
      <w:r>
        <w:rPr>
          <w:rFonts w:ascii="Times New Roman" w:hAnsi="Times New Roman" w:cs="宋体" w:hint="eastAsia"/>
          <w:szCs w:val="24"/>
        </w:rPr>
        <w:t>**%</w:t>
      </w:r>
      <w:r>
        <w:rPr>
          <w:rFonts w:ascii="Times New Roman" w:hAnsi="Times New Roman" w:cs="宋体" w:hint="eastAsia"/>
          <w:szCs w:val="24"/>
        </w:rPr>
        <w:t>；未采纳意见</w:t>
      </w:r>
      <w:r>
        <w:rPr>
          <w:rFonts w:ascii="Times New Roman" w:hAnsi="Times New Roman" w:cs="宋体" w:hint="eastAsia"/>
          <w:szCs w:val="24"/>
        </w:rPr>
        <w:t>**</w:t>
      </w:r>
      <w:r>
        <w:rPr>
          <w:rFonts w:ascii="Times New Roman" w:hAnsi="Times New Roman" w:cs="宋体" w:hint="eastAsia"/>
          <w:szCs w:val="24"/>
        </w:rPr>
        <w:t>条，占总数的</w:t>
      </w:r>
      <w:r>
        <w:rPr>
          <w:rFonts w:ascii="Times New Roman" w:hAnsi="Times New Roman" w:cs="宋体" w:hint="eastAsia"/>
          <w:szCs w:val="24"/>
        </w:rPr>
        <w:t>**%</w:t>
      </w:r>
      <w:r>
        <w:rPr>
          <w:rFonts w:ascii="Times New Roman" w:hAnsi="Times New Roman" w:cs="宋体" w:hint="eastAsia"/>
          <w:szCs w:val="24"/>
        </w:rPr>
        <w:t>。并在此研究基础上形成了二次征求意见稿。</w:t>
      </w:r>
      <w:r>
        <w:rPr>
          <w:rFonts w:ascii="Times New Roman" w:hAnsi="Times New Roman" w:cs="宋体" w:hint="eastAsia"/>
          <w:szCs w:val="24"/>
        </w:rPr>
        <w:t>2022</w:t>
      </w:r>
      <w:r>
        <w:rPr>
          <w:rFonts w:ascii="Times New Roman" w:hAnsi="Times New Roman" w:cs="宋体" w:hint="eastAsia"/>
          <w:szCs w:val="24"/>
        </w:rPr>
        <w:t>年</w:t>
      </w:r>
      <w:r>
        <w:rPr>
          <w:rFonts w:ascii="Times New Roman" w:hAnsi="Times New Roman" w:cs="宋体" w:hint="eastAsia"/>
          <w:szCs w:val="24"/>
          <w:highlight w:val="yellow"/>
        </w:rPr>
        <w:t>9</w:t>
      </w:r>
      <w:r>
        <w:rPr>
          <w:rFonts w:ascii="Times New Roman" w:hAnsi="Times New Roman" w:cs="宋体" w:hint="eastAsia"/>
          <w:szCs w:val="24"/>
        </w:rPr>
        <w:t>月，本标准二次公开征求意见。</w:t>
      </w:r>
    </w:p>
    <w:p w:rsidR="00D53F02" w:rsidRDefault="00154E6B">
      <w:pPr>
        <w:pStyle w:val="1"/>
        <w:numPr>
          <w:ilvl w:val="0"/>
          <w:numId w:val="8"/>
        </w:numPr>
      </w:pPr>
      <w:bookmarkStart w:id="13" w:name="_Toc11205"/>
      <w:bookmarkStart w:id="14" w:name="_Toc277944657"/>
      <w:bookmarkStart w:id="15" w:name="_Toc417830395"/>
      <w:r>
        <w:rPr>
          <w:rFonts w:hint="eastAsia"/>
        </w:rPr>
        <w:t>行业概况</w:t>
      </w:r>
      <w:bookmarkEnd w:id="13"/>
    </w:p>
    <w:p w:rsidR="00D53F02" w:rsidRDefault="00154E6B">
      <w:pPr>
        <w:pStyle w:val="2"/>
        <w:numPr>
          <w:ilvl w:val="0"/>
          <w:numId w:val="9"/>
        </w:numPr>
      </w:pPr>
      <w:bookmarkStart w:id="16" w:name="_Toc28971"/>
      <w:r>
        <w:rPr>
          <w:rFonts w:hint="eastAsia"/>
        </w:rPr>
        <w:t>行业总体发展概况</w:t>
      </w:r>
      <w:bookmarkEnd w:id="16"/>
    </w:p>
    <w:p w:rsidR="00D53F02" w:rsidRDefault="00154E6B">
      <w:pPr>
        <w:ind w:firstLine="480"/>
      </w:pPr>
      <w:r>
        <w:rPr>
          <w:rFonts w:hint="eastAsia"/>
        </w:rPr>
        <w:t>我国实施制造强国战略的第一个十年行动纲领《中国制造</w:t>
      </w:r>
      <w:r>
        <w:rPr>
          <w:rFonts w:hint="eastAsia"/>
        </w:rPr>
        <w:t>2025</w:t>
      </w:r>
      <w:r>
        <w:rPr>
          <w:rFonts w:hint="eastAsia"/>
        </w:rPr>
        <w:t>》已经由国务院批准发布，明确了中国制造业“由大到强”的发展路径。新一代信息技术与制造业深度融合，正在引发影响深远的产业变革。新型电子产业具有规模大、技术进步快、产业关联度强等特征，是经济增长的重要引擎，更是我国国民经济重要战略性新兴</w:t>
      </w:r>
      <w:r>
        <w:rPr>
          <w:rFonts w:hint="eastAsia"/>
        </w:rPr>
        <w:t>产业。近年来，我国电子信息制造业发展总体势头良好，生产呈现快速增长态势，出口进入平稳增长区间，行业效益水平持续提升，固定资产投资保持高速增长。随着产业集中度的提升，产业区域聚集效应日益凸显，主要分布在长江三角洲、珠江三角洲、环渤海以及中西部区域，产业集聚效应及基地优势地位日益明显，在全球产业布局中的影响力不断增强。伴随着东部地区土地资源和矿产资源紧张，部分生产基地纷纷向中西部地区转移。空间分工已具雏形，主要体现在产业空间分工和价值链空间分工两大方面。珠江三角洲电子信息产业集群和福州厦门电子带包括深圳、东莞、</w:t>
      </w:r>
      <w:r>
        <w:rPr>
          <w:rFonts w:hint="eastAsia"/>
        </w:rPr>
        <w:t>中山、惠州、福州、厦门等地，是消费类</w:t>
      </w:r>
      <w:r>
        <w:rPr>
          <w:rFonts w:hint="eastAsia"/>
        </w:rPr>
        <w:lastRenderedPageBreak/>
        <w:t>电子产品、电脑零配件以及部分电脑整机的主要生产、组装基地，目前主要承担制造职能；长江三角洲电子信息产业集群，包括南京、无锡、苏州、上海、宁波等地，主要是笔记本电脑、半导体、消费电子、收集及零部件的生产、组装基地，目前除主要承担制造职能外还承担部分的研发职能，其中上海还是国内外知名</w:t>
      </w:r>
      <w:r>
        <w:rPr>
          <w:rFonts w:hint="eastAsia"/>
        </w:rPr>
        <w:t>IT</w:t>
      </w:r>
      <w:r>
        <w:rPr>
          <w:rFonts w:hint="eastAsia"/>
        </w:rPr>
        <w:t>公司总部的汇集地；环渤海电子信息产业集群，包括北京、天津、青岛、大连、济南等地主要从事通信、软件、元器件、家电的生产，目前除承担制造职能外还承担研发职能，尤其是北京，是全国电子信息产品的研发、</w:t>
      </w:r>
      <w:r>
        <w:rPr>
          <w:rFonts w:hint="eastAsia"/>
        </w:rPr>
        <w:t>集散中心，国内外知名</w:t>
      </w:r>
      <w:r>
        <w:rPr>
          <w:rFonts w:hint="eastAsia"/>
        </w:rPr>
        <w:t>IT</w:t>
      </w:r>
      <w:r>
        <w:rPr>
          <w:rFonts w:hint="eastAsia"/>
        </w:rPr>
        <w:t>公司总部的汇集地；而成都、西安、武汉等地则主要是家电、元器件、军工电子的生产基地，目前主要承担制造职能。</w:t>
      </w:r>
    </w:p>
    <w:p w:rsidR="00D53F02" w:rsidRDefault="00154E6B">
      <w:pPr>
        <w:ind w:firstLine="480"/>
      </w:pPr>
      <w:r>
        <w:rPr>
          <w:rFonts w:hint="eastAsia"/>
        </w:rPr>
        <w:t>上海是我国集成电路产业最集中、产业链相对最为完整、综合技术水平最高的产业基地。“十二五”期间以来，上海的集成电路产业销售收入呈现逐步持续稳定地增长态势。</w:t>
      </w:r>
      <w:r>
        <w:rPr>
          <w:rFonts w:hint="eastAsia"/>
        </w:rPr>
        <w:t>20</w:t>
      </w:r>
      <w:r>
        <w:rPr>
          <w:rFonts w:hint="eastAsia"/>
        </w:rPr>
        <w:t>21</w:t>
      </w:r>
      <w:r>
        <w:rPr>
          <w:rFonts w:hint="eastAsia"/>
        </w:rPr>
        <w:t>年，全市上海集成电路产业实现销售收入</w:t>
      </w:r>
      <w:r>
        <w:rPr>
          <w:rFonts w:hint="eastAsia"/>
        </w:rPr>
        <w:t>2578.9</w:t>
      </w:r>
      <w:r>
        <w:rPr>
          <w:rFonts w:hint="eastAsia"/>
        </w:rPr>
        <w:t>亿元，</w:t>
      </w:r>
      <w:r>
        <w:rPr>
          <w:rFonts w:hint="eastAsia"/>
        </w:rPr>
        <w:t>同比增长</w:t>
      </w:r>
      <w:r>
        <w:rPr>
          <w:rFonts w:hint="eastAsia"/>
        </w:rPr>
        <w:t>24.5%</w:t>
      </w:r>
      <w:r>
        <w:rPr>
          <w:rFonts w:hint="eastAsia"/>
        </w:rPr>
        <w:t>，</w:t>
      </w:r>
      <w:r>
        <w:rPr>
          <w:rFonts w:hint="eastAsia"/>
        </w:rPr>
        <w:t>占全国集成电路产业销售收入的</w:t>
      </w:r>
      <w:r>
        <w:rPr>
          <w:rFonts w:hint="eastAsia"/>
        </w:rPr>
        <w:t>2</w:t>
      </w:r>
      <w:r>
        <w:rPr>
          <w:rFonts w:hint="eastAsia"/>
        </w:rPr>
        <w:t>1.9</w:t>
      </w:r>
      <w:r>
        <w:rPr>
          <w:rFonts w:hint="eastAsia"/>
        </w:rPr>
        <w:t>%</w:t>
      </w:r>
      <w:r>
        <w:rPr>
          <w:rFonts w:hint="eastAsia"/>
        </w:rPr>
        <w:t>。</w:t>
      </w:r>
    </w:p>
    <w:p w:rsidR="00D53F02" w:rsidRDefault="00154E6B">
      <w:pPr>
        <w:ind w:firstLineChars="0" w:firstLine="0"/>
      </w:pPr>
      <w:r>
        <w:rPr>
          <w:noProof/>
        </w:rPr>
        <w:drawing>
          <wp:inline distT="0" distB="0" distL="114300" distR="114300">
            <wp:extent cx="5269865" cy="2658110"/>
            <wp:effectExtent l="4445" t="4445" r="12065" b="13970"/>
            <wp:docPr id="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3F02" w:rsidRDefault="00154E6B">
      <w:pPr>
        <w:ind w:firstLineChars="0" w:firstLine="0"/>
        <w:rPr>
          <w:sz w:val="18"/>
          <w:szCs w:val="18"/>
        </w:rPr>
      </w:pPr>
      <w:r>
        <w:rPr>
          <w:rFonts w:hint="eastAsia"/>
          <w:sz w:val="18"/>
          <w:szCs w:val="18"/>
        </w:rPr>
        <w:t>数据来源：</w:t>
      </w:r>
      <w:r>
        <w:rPr>
          <w:rFonts w:hint="eastAsia"/>
          <w:sz w:val="18"/>
          <w:szCs w:val="18"/>
        </w:rPr>
        <w:t>《</w:t>
      </w:r>
      <w:r>
        <w:rPr>
          <w:rFonts w:hint="eastAsia"/>
          <w:sz w:val="18"/>
          <w:szCs w:val="18"/>
        </w:rPr>
        <w:t>2</w:t>
      </w:r>
      <w:r>
        <w:rPr>
          <w:sz w:val="18"/>
          <w:szCs w:val="18"/>
        </w:rPr>
        <w:t>02</w:t>
      </w:r>
      <w:r>
        <w:rPr>
          <w:rFonts w:hint="eastAsia"/>
          <w:sz w:val="18"/>
          <w:szCs w:val="18"/>
        </w:rPr>
        <w:t>2</w:t>
      </w:r>
      <w:r>
        <w:rPr>
          <w:rFonts w:hint="eastAsia"/>
          <w:sz w:val="18"/>
          <w:szCs w:val="18"/>
        </w:rPr>
        <w:t>年上海集成电路产业研究报告</w:t>
      </w:r>
      <w:r>
        <w:rPr>
          <w:rFonts w:hint="eastAsia"/>
          <w:sz w:val="18"/>
          <w:szCs w:val="18"/>
        </w:rPr>
        <w:t>》，</w:t>
      </w:r>
      <w:r>
        <w:rPr>
          <w:rFonts w:hint="eastAsia"/>
          <w:sz w:val="18"/>
          <w:szCs w:val="18"/>
        </w:rPr>
        <w:t>2022.7</w:t>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hint="eastAsia"/>
          <w:b/>
        </w:rPr>
        <w:t>2-1  201</w:t>
      </w:r>
      <w:r>
        <w:rPr>
          <w:rFonts w:ascii="黑体" w:eastAsia="黑体" w:hAnsi="黑体"/>
          <w:b/>
        </w:rPr>
        <w:t>1</w:t>
      </w:r>
      <w:r>
        <w:rPr>
          <w:rFonts w:ascii="黑体" w:eastAsia="黑体" w:hAnsi="黑体" w:hint="eastAsia"/>
          <w:b/>
        </w:rPr>
        <w:t>-201</w:t>
      </w:r>
      <w:r>
        <w:rPr>
          <w:rFonts w:ascii="黑体" w:eastAsia="黑体" w:hAnsi="黑体"/>
          <w:b/>
        </w:rPr>
        <w:t>9</w:t>
      </w:r>
      <w:r>
        <w:rPr>
          <w:rFonts w:ascii="黑体" w:eastAsia="黑体" w:hAnsi="黑体" w:hint="eastAsia"/>
          <w:b/>
        </w:rPr>
        <w:t>年上海集成电路产业销售规模情况</w:t>
      </w:r>
    </w:p>
    <w:p w:rsidR="00D53F02" w:rsidRDefault="00D53F02">
      <w:pPr>
        <w:ind w:firstLine="480"/>
        <w:jc w:val="center"/>
        <w:rPr>
          <w:rFonts w:ascii="黑体" w:eastAsia="黑体" w:hAnsi="黑体"/>
        </w:rPr>
      </w:pPr>
    </w:p>
    <w:p w:rsidR="00D53F02" w:rsidRDefault="00154E6B">
      <w:pPr>
        <w:ind w:firstLine="480"/>
      </w:pPr>
      <w:r>
        <w:rPr>
          <w:rFonts w:hint="eastAsia"/>
        </w:rPr>
        <w:t>具体到产业中的各行业的发展而言，近年来，设计业保持两位数的快速增长，芯片制造业在</w:t>
      </w:r>
      <w:r>
        <w:rPr>
          <w:rFonts w:hint="eastAsia"/>
        </w:rPr>
        <w:t>2012</w:t>
      </w:r>
      <w:r>
        <w:rPr>
          <w:rFonts w:hint="eastAsia"/>
        </w:rPr>
        <w:t>年后随着半导体市场的新一轮发展周期增长明显趋快，封装测试业则处于低位平稳增长。</w:t>
      </w:r>
    </w:p>
    <w:p w:rsidR="00D53F02" w:rsidRDefault="00154E6B">
      <w:pPr>
        <w:ind w:firstLineChars="0" w:firstLine="0"/>
      </w:pPr>
      <w:r>
        <w:rPr>
          <w:noProof/>
        </w:rPr>
        <w:lastRenderedPageBreak/>
        <w:drawing>
          <wp:inline distT="0" distB="0" distL="114300" distR="114300">
            <wp:extent cx="5199380" cy="2837180"/>
            <wp:effectExtent l="4445" t="4445" r="6350" b="63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53F02" w:rsidRDefault="00154E6B">
      <w:pPr>
        <w:ind w:firstLineChars="0" w:firstLine="0"/>
        <w:rPr>
          <w:sz w:val="18"/>
          <w:szCs w:val="18"/>
        </w:rPr>
      </w:pPr>
      <w:r>
        <w:rPr>
          <w:rFonts w:hint="eastAsia"/>
          <w:sz w:val="18"/>
          <w:szCs w:val="18"/>
        </w:rPr>
        <w:t>数据来源：</w:t>
      </w:r>
      <w:r>
        <w:rPr>
          <w:rFonts w:hint="eastAsia"/>
          <w:sz w:val="18"/>
          <w:szCs w:val="18"/>
        </w:rPr>
        <w:t>《</w:t>
      </w:r>
      <w:r>
        <w:rPr>
          <w:rFonts w:hint="eastAsia"/>
          <w:sz w:val="18"/>
          <w:szCs w:val="18"/>
        </w:rPr>
        <w:t>2</w:t>
      </w:r>
      <w:r>
        <w:rPr>
          <w:sz w:val="18"/>
          <w:szCs w:val="18"/>
        </w:rPr>
        <w:t>02</w:t>
      </w:r>
      <w:r>
        <w:rPr>
          <w:rFonts w:hint="eastAsia"/>
          <w:sz w:val="18"/>
          <w:szCs w:val="18"/>
        </w:rPr>
        <w:t>2</w:t>
      </w:r>
      <w:r>
        <w:rPr>
          <w:rFonts w:hint="eastAsia"/>
          <w:sz w:val="18"/>
          <w:szCs w:val="18"/>
        </w:rPr>
        <w:t>年上海集成电路产业研究报告</w:t>
      </w:r>
      <w:r>
        <w:rPr>
          <w:rFonts w:hint="eastAsia"/>
          <w:sz w:val="18"/>
          <w:szCs w:val="18"/>
        </w:rPr>
        <w:t>》，</w:t>
      </w:r>
      <w:r>
        <w:rPr>
          <w:rFonts w:hint="eastAsia"/>
          <w:sz w:val="18"/>
          <w:szCs w:val="18"/>
        </w:rPr>
        <w:t>2022.7</w:t>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hint="eastAsia"/>
          <w:b/>
        </w:rPr>
        <w:t>2-</w:t>
      </w:r>
      <w:r>
        <w:rPr>
          <w:rFonts w:ascii="黑体" w:eastAsia="黑体" w:hAnsi="黑体"/>
          <w:b/>
        </w:rPr>
        <w:t>2</w:t>
      </w:r>
      <w:r>
        <w:rPr>
          <w:rFonts w:ascii="黑体" w:eastAsia="黑体" w:hAnsi="黑体" w:hint="eastAsia"/>
          <w:b/>
        </w:rPr>
        <w:t>上海集成电路产业各行业销售额情况</w:t>
      </w:r>
    </w:p>
    <w:p w:rsidR="00D53F02" w:rsidRDefault="00D53F02">
      <w:pPr>
        <w:ind w:firstLineChars="400" w:firstLine="960"/>
      </w:pPr>
    </w:p>
    <w:p w:rsidR="00D53F02" w:rsidRDefault="00154E6B">
      <w:pPr>
        <w:ind w:firstLine="480"/>
      </w:pPr>
      <w:r>
        <w:rPr>
          <w:rFonts w:hint="eastAsia"/>
        </w:rPr>
        <w:t>与</w:t>
      </w:r>
      <w:r>
        <w:t>2011</w:t>
      </w:r>
      <w:r>
        <w:rPr>
          <w:rFonts w:hint="eastAsia"/>
        </w:rPr>
        <w:t>年相比，</w:t>
      </w:r>
      <w:r>
        <w:t>20</w:t>
      </w:r>
      <w:r>
        <w:rPr>
          <w:rFonts w:hint="eastAsia"/>
        </w:rPr>
        <w:t>21</w:t>
      </w:r>
      <w:r>
        <w:rPr>
          <w:rFonts w:hint="eastAsia"/>
        </w:rPr>
        <w:t>年时的</w:t>
      </w:r>
      <w:bookmarkStart w:id="17" w:name="_Hlk22142101"/>
      <w:r>
        <w:rPr>
          <w:rFonts w:hint="eastAsia"/>
        </w:rPr>
        <w:t>上海集成电路产业中，设计业比重由</w:t>
      </w:r>
      <w:r>
        <w:rPr>
          <w:rFonts w:hint="eastAsia"/>
        </w:rPr>
        <w:t>2</w:t>
      </w:r>
      <w:r>
        <w:t>3.7</w:t>
      </w:r>
      <w:r>
        <w:rPr>
          <w:rFonts w:hint="eastAsia"/>
        </w:rPr>
        <w:t>%</w:t>
      </w:r>
      <w:r>
        <w:rPr>
          <w:rFonts w:hint="eastAsia"/>
        </w:rPr>
        <w:t>提升到</w:t>
      </w:r>
      <w:r>
        <w:rPr>
          <w:rFonts w:hint="eastAsia"/>
        </w:rPr>
        <w:t>4</w:t>
      </w:r>
      <w:r>
        <w:rPr>
          <w:rFonts w:hint="eastAsia"/>
        </w:rPr>
        <w:t>7.4</w:t>
      </w:r>
      <w:r>
        <w:rPr>
          <w:rFonts w:hint="eastAsia"/>
        </w:rPr>
        <w:t>%</w:t>
      </w:r>
      <w:r>
        <w:rPr>
          <w:rFonts w:hint="eastAsia"/>
        </w:rPr>
        <w:t>，芯片制造业比重基本保持在</w:t>
      </w:r>
      <w:r>
        <w:rPr>
          <w:rFonts w:hint="eastAsia"/>
        </w:rPr>
        <w:t>2</w:t>
      </w:r>
      <w:r>
        <w:t>0</w:t>
      </w:r>
      <w:r>
        <w:rPr>
          <w:rFonts w:hint="eastAsia"/>
        </w:rPr>
        <w:t>%</w:t>
      </w:r>
      <w:r>
        <w:rPr>
          <w:rFonts w:hint="eastAsia"/>
        </w:rPr>
        <w:t>以上，封装测试业的比重则由</w:t>
      </w:r>
      <w:r>
        <w:t>45.5%</w:t>
      </w:r>
      <w:r>
        <w:rPr>
          <w:rFonts w:hint="eastAsia"/>
        </w:rPr>
        <w:t>逐步下降至</w:t>
      </w:r>
      <w:r>
        <w:rPr>
          <w:rFonts w:hint="eastAsia"/>
        </w:rPr>
        <w:t>18.3</w:t>
      </w:r>
      <w:r>
        <w:rPr>
          <w:rFonts w:hint="eastAsia"/>
        </w:rPr>
        <w:t>%</w:t>
      </w:r>
      <w:r>
        <w:rPr>
          <w:rFonts w:hint="eastAsia"/>
        </w:rPr>
        <w:t>，产业链比重结构与世界先进的产业链比重结构逐步靠拢，越来越向合理和先进方向推进。</w:t>
      </w:r>
      <w:bookmarkEnd w:id="17"/>
    </w:p>
    <w:p w:rsidR="00D53F02" w:rsidRDefault="00154E6B">
      <w:pPr>
        <w:ind w:firstLine="480"/>
      </w:pPr>
      <w:r>
        <w:rPr>
          <w:rFonts w:hint="eastAsia"/>
        </w:rPr>
        <w:t>随着国家进一步贯彻落实《国家集成电路产业发展推进纲要》，以及《中国制造业</w:t>
      </w:r>
      <w:r>
        <w:rPr>
          <w:rFonts w:hint="eastAsia"/>
        </w:rPr>
        <w:t>2025</w:t>
      </w:r>
      <w:r>
        <w:rPr>
          <w:rFonts w:hint="eastAsia"/>
        </w:rPr>
        <w:t>》等国家战略的实施，上海集成电路产业将展示出更为广阔的发展前景。</w:t>
      </w:r>
    </w:p>
    <w:p w:rsidR="00D53F02" w:rsidRDefault="00154E6B">
      <w:pPr>
        <w:pStyle w:val="2"/>
        <w:numPr>
          <w:ilvl w:val="0"/>
          <w:numId w:val="9"/>
        </w:numPr>
      </w:pPr>
      <w:bookmarkStart w:id="18" w:name="_Toc16586"/>
      <w:r>
        <w:rPr>
          <w:rFonts w:hint="eastAsia"/>
        </w:rPr>
        <w:t>行业技术发展情况</w:t>
      </w:r>
      <w:bookmarkEnd w:id="18"/>
    </w:p>
    <w:p w:rsidR="00D53F02" w:rsidRDefault="00154E6B" w:rsidP="005C1D3A">
      <w:pPr>
        <w:pStyle w:val="3"/>
        <w:spacing w:before="97" w:after="97"/>
      </w:pPr>
      <w:bookmarkStart w:id="19" w:name="_Toc485915315"/>
      <w:bookmarkStart w:id="20" w:name="_Toc20970"/>
      <w:r>
        <w:rPr>
          <w:rFonts w:hint="eastAsia"/>
        </w:rPr>
        <w:t>芯片制造业</w:t>
      </w:r>
      <w:bookmarkEnd w:id="19"/>
      <w:bookmarkEnd w:id="20"/>
    </w:p>
    <w:p w:rsidR="00D53F02" w:rsidRDefault="00154E6B">
      <w:pPr>
        <w:ind w:firstLine="480"/>
      </w:pPr>
      <w:bookmarkStart w:id="21" w:name="_Hlk22142156"/>
      <w:r>
        <w:rPr>
          <w:rFonts w:hint="eastAsia"/>
        </w:rPr>
        <w:t>上海是我国大陆芯片制造企业相对最为集中、工艺技术水平相对最为先进的产业基地。上海芯片制造企业主要有中芯国际（上海）、华虹集团旗下上海华力和华虹宏力、台积电（中国）、积塔半导体、上海新进芯半导体和凸版中芯彩晶电子（上海）</w:t>
      </w:r>
      <w:r>
        <w:rPr>
          <w:rFonts w:hint="eastAsia"/>
        </w:rPr>
        <w:t>8</w:t>
      </w:r>
      <w:r>
        <w:rPr>
          <w:rFonts w:hint="eastAsia"/>
        </w:rPr>
        <w:t>家企业。</w:t>
      </w:r>
      <w:r>
        <w:rPr>
          <w:rFonts w:hint="eastAsia"/>
        </w:rPr>
        <w:t>2</w:t>
      </w:r>
      <w:r>
        <w:t>019</w:t>
      </w:r>
      <w:r>
        <w:rPr>
          <w:rFonts w:hint="eastAsia"/>
        </w:rPr>
        <w:t>年，中芯国际</w:t>
      </w:r>
      <w:r>
        <w:rPr>
          <w:rFonts w:hint="eastAsia"/>
        </w:rPr>
        <w:t>1</w:t>
      </w:r>
      <w:r>
        <w:t>4</w:t>
      </w:r>
      <w:r>
        <w:rPr>
          <w:rFonts w:hint="eastAsia"/>
        </w:rPr>
        <w:t>nm</w:t>
      </w:r>
      <w:r>
        <w:rPr>
          <w:rFonts w:hint="eastAsia"/>
        </w:rPr>
        <w:t>顺利量产，华虹集团</w:t>
      </w:r>
      <w:r>
        <w:rPr>
          <w:rFonts w:hint="eastAsia"/>
        </w:rPr>
        <w:t>2</w:t>
      </w:r>
      <w:r>
        <w:t>8</w:t>
      </w:r>
      <w:r>
        <w:rPr>
          <w:rFonts w:hint="eastAsia"/>
        </w:rPr>
        <w:t>nm</w:t>
      </w:r>
      <w:r>
        <w:rPr>
          <w:rFonts w:hint="eastAsia"/>
        </w:rPr>
        <w:t>工艺技术持续优化并实现量产，推进上海晶圆代工业产业规模进一步夸大，技术持</w:t>
      </w:r>
      <w:r>
        <w:rPr>
          <w:rFonts w:hint="eastAsia"/>
        </w:rPr>
        <w:lastRenderedPageBreak/>
        <w:t>续升级。目前，上海正在运营的</w:t>
      </w:r>
      <w:r>
        <w:rPr>
          <w:rFonts w:hint="eastAsia"/>
        </w:rPr>
        <w:t>1</w:t>
      </w:r>
      <w:r>
        <w:t>2</w:t>
      </w:r>
      <w:r>
        <w:rPr>
          <w:rFonts w:hint="eastAsia"/>
        </w:rPr>
        <w:t>英寸晶圆生产线有</w:t>
      </w:r>
      <w:r>
        <w:rPr>
          <w:rFonts w:hint="eastAsia"/>
        </w:rPr>
        <w:t>4</w:t>
      </w:r>
      <w:r>
        <w:rPr>
          <w:rFonts w:hint="eastAsia"/>
        </w:rPr>
        <w:t>条，合计产能为</w:t>
      </w:r>
      <w:r>
        <w:rPr>
          <w:rFonts w:hint="eastAsia"/>
        </w:rPr>
        <w:t>1</w:t>
      </w:r>
      <w:r>
        <w:t>2.8</w:t>
      </w:r>
      <w:r>
        <w:rPr>
          <w:rFonts w:hint="eastAsia"/>
        </w:rPr>
        <w:t>万片</w:t>
      </w:r>
      <w:r>
        <w:rPr>
          <w:rFonts w:hint="eastAsia"/>
        </w:rPr>
        <w:t>/</w:t>
      </w:r>
      <w:r>
        <w:rPr>
          <w:rFonts w:hint="eastAsia"/>
        </w:rPr>
        <w:t>月；</w:t>
      </w:r>
      <w:r>
        <w:rPr>
          <w:rFonts w:hint="eastAsia"/>
        </w:rPr>
        <w:t>8</w:t>
      </w:r>
      <w:r>
        <w:rPr>
          <w:rFonts w:hint="eastAsia"/>
        </w:rPr>
        <w:t>英寸线</w:t>
      </w:r>
      <w:r>
        <w:rPr>
          <w:rFonts w:hint="eastAsia"/>
        </w:rPr>
        <w:t>9</w:t>
      </w:r>
      <w:r>
        <w:rPr>
          <w:rFonts w:hint="eastAsia"/>
        </w:rPr>
        <w:t>条，合计产能已提升至</w:t>
      </w:r>
      <w:r>
        <w:rPr>
          <w:rFonts w:hint="eastAsia"/>
        </w:rPr>
        <w:t>5</w:t>
      </w:r>
      <w:r>
        <w:t>3.4</w:t>
      </w:r>
      <w:r>
        <w:rPr>
          <w:rFonts w:hint="eastAsia"/>
        </w:rPr>
        <w:t>万片</w:t>
      </w:r>
      <w:r>
        <w:rPr>
          <w:rFonts w:hint="eastAsia"/>
        </w:rPr>
        <w:t>/</w:t>
      </w:r>
      <w:r>
        <w:rPr>
          <w:rFonts w:hint="eastAsia"/>
        </w:rPr>
        <w:t>月；另有</w:t>
      </w:r>
      <w:r>
        <w:rPr>
          <w:rFonts w:hint="eastAsia"/>
        </w:rPr>
        <w:t>3</w:t>
      </w:r>
      <w:r>
        <w:rPr>
          <w:rFonts w:hint="eastAsia"/>
        </w:rPr>
        <w:t>条</w:t>
      </w:r>
      <w:r>
        <w:rPr>
          <w:rFonts w:hint="eastAsia"/>
        </w:rPr>
        <w:t>6</w:t>
      </w:r>
      <w:r>
        <w:rPr>
          <w:rFonts w:hint="eastAsia"/>
        </w:rPr>
        <w:t>英寸生产线和</w:t>
      </w:r>
      <w:r>
        <w:rPr>
          <w:rFonts w:hint="eastAsia"/>
        </w:rPr>
        <w:t>1</w:t>
      </w:r>
      <w:r>
        <w:rPr>
          <w:rFonts w:hint="eastAsia"/>
        </w:rPr>
        <w:t>条</w:t>
      </w:r>
      <w:r>
        <w:rPr>
          <w:rFonts w:hint="eastAsia"/>
        </w:rPr>
        <w:t>5</w:t>
      </w:r>
      <w:r>
        <w:rPr>
          <w:rFonts w:hint="eastAsia"/>
        </w:rPr>
        <w:t>英寸生产线，产能分别为</w:t>
      </w:r>
      <w:r>
        <w:rPr>
          <w:rFonts w:hint="eastAsia"/>
        </w:rPr>
        <w:t>1</w:t>
      </w:r>
      <w:r>
        <w:t>2.2</w:t>
      </w:r>
      <w:r>
        <w:rPr>
          <w:rFonts w:hint="eastAsia"/>
        </w:rPr>
        <w:t>万片</w:t>
      </w:r>
      <w:r>
        <w:rPr>
          <w:rFonts w:hint="eastAsia"/>
        </w:rPr>
        <w:t>/</w:t>
      </w:r>
      <w:r>
        <w:rPr>
          <w:rFonts w:hint="eastAsia"/>
        </w:rPr>
        <w:t>月和</w:t>
      </w:r>
      <w:r>
        <w:rPr>
          <w:rFonts w:hint="eastAsia"/>
        </w:rPr>
        <w:t>0</w:t>
      </w:r>
      <w:r>
        <w:t>.7</w:t>
      </w:r>
      <w:r>
        <w:rPr>
          <w:rFonts w:hint="eastAsia"/>
        </w:rPr>
        <w:t>万片</w:t>
      </w:r>
      <w:r>
        <w:rPr>
          <w:rFonts w:hint="eastAsia"/>
        </w:rPr>
        <w:t>/</w:t>
      </w:r>
      <w:r>
        <w:rPr>
          <w:rFonts w:hint="eastAsia"/>
        </w:rPr>
        <w:t>月。</w:t>
      </w:r>
      <w:bookmarkStart w:id="22" w:name="_Hlk22142269"/>
      <w:bookmarkEnd w:id="21"/>
      <w:r>
        <w:rPr>
          <w:rFonts w:hint="eastAsia"/>
        </w:rPr>
        <w:t>在主要的工艺技术水平方面也已取得了跨越式的发展，逐渐缩小了与全球先进工艺技术的差距。目前，已引入和量产了</w:t>
      </w:r>
      <w:r>
        <w:t>0.18μ</w:t>
      </w:r>
      <w:r>
        <w:rPr>
          <w:rFonts w:hint="eastAsia"/>
        </w:rPr>
        <w:t>m</w:t>
      </w:r>
      <w:r>
        <w:rPr>
          <w:rFonts w:hint="eastAsia"/>
        </w:rPr>
        <w:t>、</w:t>
      </w:r>
      <w:r>
        <w:t>0.13μ</w:t>
      </w:r>
      <w:r>
        <w:rPr>
          <w:rFonts w:hint="eastAsia"/>
        </w:rPr>
        <w:t>m</w:t>
      </w:r>
      <w:r>
        <w:rPr>
          <w:rFonts w:hint="eastAsia"/>
        </w:rPr>
        <w:t>、</w:t>
      </w:r>
      <w:r>
        <w:t>90nm</w:t>
      </w:r>
      <w:r>
        <w:rPr>
          <w:rFonts w:hint="eastAsia"/>
        </w:rPr>
        <w:t>、</w:t>
      </w:r>
      <w:r>
        <w:t>65</w:t>
      </w:r>
      <w:r>
        <w:rPr>
          <w:rFonts w:hint="eastAsia"/>
        </w:rPr>
        <w:t>-</w:t>
      </w:r>
      <w:r>
        <w:t>55nm</w:t>
      </w:r>
      <w:r>
        <w:rPr>
          <w:rFonts w:hint="eastAsia"/>
        </w:rPr>
        <w:t>、</w:t>
      </w:r>
      <w:r>
        <w:t xml:space="preserve">40nm </w:t>
      </w:r>
      <w:r>
        <w:rPr>
          <w:rFonts w:hint="eastAsia"/>
        </w:rPr>
        <w:t>及</w:t>
      </w:r>
      <w:r>
        <w:t xml:space="preserve"> 28nm</w:t>
      </w:r>
      <w:r>
        <w:rPr>
          <w:rFonts w:hint="eastAsia"/>
        </w:rPr>
        <w:t>等</w:t>
      </w:r>
      <w:r>
        <w:rPr>
          <w:rFonts w:hint="eastAsia"/>
        </w:rPr>
        <w:t>6</w:t>
      </w:r>
      <w:r>
        <w:rPr>
          <w:rFonts w:hint="eastAsia"/>
        </w:rPr>
        <w:t>代工艺技术</w:t>
      </w:r>
      <w:bookmarkEnd w:id="22"/>
      <w:r>
        <w:rPr>
          <w:rFonts w:hint="eastAsia"/>
        </w:rPr>
        <w:t>，</w:t>
      </w:r>
      <w:r>
        <w:rPr>
          <w:rFonts w:hint="eastAsia"/>
        </w:rPr>
        <w:t>10</w:t>
      </w:r>
      <w:r>
        <w:t>nm</w:t>
      </w:r>
      <w:r>
        <w:rPr>
          <w:rFonts w:hint="eastAsia"/>
        </w:rPr>
        <w:t>和</w:t>
      </w:r>
      <w:r>
        <w:rPr>
          <w:rFonts w:hint="eastAsia"/>
        </w:rPr>
        <w:t>7nm</w:t>
      </w:r>
      <w:r>
        <w:rPr>
          <w:rFonts w:hint="eastAsia"/>
        </w:rPr>
        <w:t>工艺已在中芯国际进入研发阶段。同时</w:t>
      </w:r>
      <w:r>
        <w:rPr>
          <w:rFonts w:hint="eastAsia"/>
        </w:rPr>
        <w:t xml:space="preserve">, </w:t>
      </w:r>
      <w:r>
        <w:rPr>
          <w:rFonts w:hint="eastAsia"/>
        </w:rPr>
        <w:t>上海华虹宏力、台积电（中国）等主流</w:t>
      </w:r>
      <w:r>
        <w:rPr>
          <w:rFonts w:hint="eastAsia"/>
        </w:rPr>
        <w:t>8</w:t>
      </w:r>
      <w:r>
        <w:rPr>
          <w:rFonts w:hint="eastAsia"/>
        </w:rPr>
        <w:t>寸线企业在</w:t>
      </w:r>
      <w:r>
        <w:t>0.18</w:t>
      </w:r>
      <w:r>
        <w:rPr>
          <w:rFonts w:hint="eastAsia"/>
        </w:rPr>
        <w:t>nm</w:t>
      </w:r>
      <w:r>
        <w:rPr>
          <w:rFonts w:hint="eastAsia"/>
        </w:rPr>
        <w:t>、</w:t>
      </w:r>
      <w:r>
        <w:t>0.13</w:t>
      </w:r>
      <w:r>
        <w:rPr>
          <w:rFonts w:hint="eastAsia"/>
        </w:rPr>
        <w:t>nm</w:t>
      </w:r>
      <w:r>
        <w:rPr>
          <w:rFonts w:hint="eastAsia"/>
        </w:rPr>
        <w:t>、</w:t>
      </w:r>
      <w:r>
        <w:t>90nm</w:t>
      </w:r>
      <w:r>
        <w:rPr>
          <w:rFonts w:hint="eastAsia"/>
        </w:rPr>
        <w:t>工艺平台下开发了多种国内急需的特色工艺模块</w:t>
      </w:r>
      <w:r>
        <w:rPr>
          <w:rFonts w:hint="eastAsia"/>
        </w:rPr>
        <w:t xml:space="preserve">, </w:t>
      </w:r>
      <w:r>
        <w:rPr>
          <w:rFonts w:hint="eastAsia"/>
        </w:rPr>
        <w:t>嵌入式闪存、</w:t>
      </w:r>
      <w:r>
        <w:t>BCD</w:t>
      </w:r>
      <w:r>
        <w:rPr>
          <w:rFonts w:hint="eastAsia"/>
        </w:rPr>
        <w:t>工艺、</w:t>
      </w:r>
      <w:r>
        <w:t xml:space="preserve">GeSi </w:t>
      </w:r>
      <w:r>
        <w:rPr>
          <w:rFonts w:hint="eastAsia"/>
        </w:rPr>
        <w:t>,</w:t>
      </w:r>
      <w:r>
        <w:t>BiCMOS, 1GBT</w:t>
      </w:r>
      <w:r>
        <w:rPr>
          <w:rFonts w:hint="eastAsia"/>
        </w:rPr>
        <w:t>、</w:t>
      </w:r>
      <w:r>
        <w:t>SOI</w:t>
      </w:r>
      <w:r>
        <w:rPr>
          <w:rFonts w:hint="eastAsia"/>
        </w:rPr>
        <w:t>、</w:t>
      </w:r>
      <w:r>
        <w:t xml:space="preserve">CMOS </w:t>
      </w:r>
      <w:r>
        <w:rPr>
          <w:rFonts w:hint="eastAsia"/>
        </w:rPr>
        <w:t>图像传感器（</w:t>
      </w:r>
      <w:r>
        <w:t>CIS</w:t>
      </w:r>
      <w:r>
        <w:t>）</w:t>
      </w:r>
      <w:r>
        <w:rPr>
          <w:rFonts w:hint="eastAsia"/>
        </w:rPr>
        <w:t>、</w:t>
      </w:r>
      <w:r>
        <w:t>MEMS</w:t>
      </w:r>
      <w:r>
        <w:rPr>
          <w:rFonts w:hint="eastAsia"/>
        </w:rPr>
        <w:t>等特色工艺模块己经为国内外客户进行量产代工。表</w:t>
      </w:r>
      <w:r>
        <w:rPr>
          <w:rFonts w:hint="eastAsia"/>
        </w:rPr>
        <w:t>2-</w:t>
      </w:r>
      <w:r>
        <w:rPr>
          <w:rFonts w:hint="eastAsia"/>
        </w:rPr>
        <w:t>2</w:t>
      </w:r>
      <w:r>
        <w:rPr>
          <w:rFonts w:hint="eastAsia"/>
        </w:rPr>
        <w:t>给出了目前上海市主要芯片制造企业的生产工艺和产能情况。</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2-</w:t>
      </w:r>
      <w:r>
        <w:rPr>
          <w:rFonts w:ascii="黑体" w:eastAsia="黑体" w:hAnsi="黑体" w:hint="eastAsia"/>
          <w:b/>
        </w:rPr>
        <w:t xml:space="preserve">2  </w:t>
      </w:r>
      <w:r>
        <w:rPr>
          <w:rFonts w:ascii="黑体" w:eastAsia="黑体" w:hAnsi="黑体" w:hint="eastAsia"/>
          <w:b/>
        </w:rPr>
        <w:t>上海市主要芯片制造企业生产工艺和产能情况</w:t>
      </w:r>
    </w:p>
    <w:tbl>
      <w:tblPr>
        <w:tblStyle w:val="1d"/>
        <w:tblW w:w="9240" w:type="dxa"/>
        <w:jc w:val="center"/>
        <w:tblLook w:val="04A0"/>
      </w:tblPr>
      <w:tblGrid>
        <w:gridCol w:w="1447"/>
        <w:gridCol w:w="1316"/>
        <w:gridCol w:w="1376"/>
        <w:gridCol w:w="3152"/>
        <w:gridCol w:w="1949"/>
      </w:tblGrid>
      <w:tr w:rsidR="00D53F02">
        <w:trPr>
          <w:trHeight w:val="397"/>
          <w:tblHeader/>
          <w:jc w:val="center"/>
        </w:trPr>
        <w:tc>
          <w:tcPr>
            <w:tcW w:w="1447" w:type="dxa"/>
            <w:vAlign w:val="center"/>
          </w:tcPr>
          <w:p w:rsidR="00D53F02" w:rsidRDefault="00154E6B">
            <w:pPr>
              <w:widowControl/>
              <w:spacing w:line="276" w:lineRule="auto"/>
              <w:ind w:firstLineChars="0" w:firstLine="0"/>
              <w:jc w:val="center"/>
              <w:rPr>
                <w:rFonts w:ascii="Times New Roman" w:hAnsi="Courier New" w:cs="宋体"/>
                <w:b/>
                <w:color w:val="000000"/>
                <w:kern w:val="0"/>
                <w:sz w:val="21"/>
              </w:rPr>
            </w:pPr>
            <w:r>
              <w:rPr>
                <w:rFonts w:ascii="Times New Roman" w:hAnsi="Times New Roman" w:cs="宋体" w:hint="eastAsia"/>
                <w:b/>
                <w:color w:val="000000"/>
                <w:kern w:val="0"/>
                <w:sz w:val="21"/>
                <w:lang w:eastAsia="zh-TW"/>
              </w:rPr>
              <w:t>企业</w:t>
            </w:r>
          </w:p>
        </w:tc>
        <w:tc>
          <w:tcPr>
            <w:tcW w:w="1316" w:type="dxa"/>
            <w:vAlign w:val="center"/>
          </w:tcPr>
          <w:p w:rsidR="00D53F02" w:rsidRDefault="00154E6B">
            <w:pPr>
              <w:widowControl/>
              <w:spacing w:line="276" w:lineRule="auto"/>
              <w:ind w:firstLineChars="0" w:firstLine="0"/>
              <w:jc w:val="center"/>
              <w:rPr>
                <w:rFonts w:ascii="Times New Roman" w:hAnsi="Courier New" w:cs="宋体"/>
                <w:b/>
                <w:color w:val="000000"/>
                <w:kern w:val="0"/>
                <w:sz w:val="21"/>
              </w:rPr>
            </w:pPr>
            <w:r>
              <w:rPr>
                <w:rFonts w:ascii="Times New Roman" w:hAnsi="Times New Roman" w:cs="宋体" w:hint="eastAsia"/>
                <w:b/>
                <w:color w:val="000000"/>
                <w:kern w:val="0"/>
                <w:sz w:val="21"/>
                <w:lang w:eastAsia="zh-TW"/>
              </w:rPr>
              <w:t>生产线</w:t>
            </w:r>
          </w:p>
        </w:tc>
        <w:tc>
          <w:tcPr>
            <w:tcW w:w="1376" w:type="dxa"/>
            <w:vAlign w:val="center"/>
          </w:tcPr>
          <w:p w:rsidR="00D53F02" w:rsidRDefault="00154E6B">
            <w:pPr>
              <w:widowControl/>
              <w:spacing w:line="276" w:lineRule="auto"/>
              <w:ind w:firstLineChars="0" w:firstLine="0"/>
              <w:jc w:val="center"/>
              <w:rPr>
                <w:rFonts w:ascii="Times New Roman" w:eastAsia="PMingLiU" w:hAnsi="Times New Roman" w:cs="宋体"/>
                <w:b/>
                <w:color w:val="000000"/>
                <w:kern w:val="0"/>
                <w:sz w:val="21"/>
                <w:lang w:eastAsia="zh-TW"/>
              </w:rPr>
            </w:pPr>
            <w:r>
              <w:rPr>
                <w:rFonts w:ascii="Times New Roman" w:hAnsi="Times New Roman" w:cs="宋体" w:hint="eastAsia"/>
                <w:b/>
                <w:color w:val="000000"/>
                <w:kern w:val="0"/>
                <w:sz w:val="21"/>
                <w:lang w:eastAsia="zh-TW"/>
              </w:rPr>
              <w:t>晶圆尺寸</w:t>
            </w:r>
          </w:p>
          <w:p w:rsidR="00D53F02" w:rsidRDefault="00154E6B">
            <w:pPr>
              <w:widowControl/>
              <w:spacing w:line="276" w:lineRule="auto"/>
              <w:ind w:firstLineChars="0" w:firstLine="0"/>
              <w:jc w:val="center"/>
              <w:rPr>
                <w:rFonts w:ascii="Times New Roman" w:hAnsi="Courier New" w:cs="宋体"/>
                <w:b/>
                <w:color w:val="000000"/>
                <w:kern w:val="0"/>
                <w:sz w:val="21"/>
              </w:rPr>
            </w:pPr>
            <w:r>
              <w:rPr>
                <w:rFonts w:ascii="Times New Roman" w:hAnsi="Times New Roman" w:cs="宋体" w:hint="eastAsia"/>
                <w:b/>
                <w:color w:val="000000"/>
                <w:kern w:val="0"/>
                <w:sz w:val="21"/>
                <w:lang w:eastAsia="zh-TW"/>
              </w:rPr>
              <w:t>（英寸）</w:t>
            </w:r>
          </w:p>
        </w:tc>
        <w:tc>
          <w:tcPr>
            <w:tcW w:w="3152" w:type="dxa"/>
            <w:vAlign w:val="center"/>
          </w:tcPr>
          <w:p w:rsidR="00D53F02" w:rsidRDefault="00154E6B">
            <w:pPr>
              <w:widowControl/>
              <w:spacing w:line="276" w:lineRule="auto"/>
              <w:ind w:firstLineChars="0" w:firstLine="0"/>
              <w:jc w:val="center"/>
              <w:rPr>
                <w:rFonts w:ascii="Times New Roman" w:hAnsi="Courier New" w:cs="宋体"/>
                <w:b/>
                <w:color w:val="000000"/>
                <w:kern w:val="0"/>
                <w:sz w:val="21"/>
              </w:rPr>
            </w:pPr>
            <w:r>
              <w:rPr>
                <w:rFonts w:ascii="Times New Roman" w:hAnsi="Times New Roman" w:cs="宋体" w:hint="eastAsia"/>
                <w:b/>
                <w:color w:val="000000"/>
                <w:kern w:val="0"/>
                <w:sz w:val="21"/>
                <w:lang w:eastAsia="zh-TW"/>
              </w:rPr>
              <w:t>工艺技术水平</w:t>
            </w:r>
          </w:p>
        </w:tc>
        <w:tc>
          <w:tcPr>
            <w:tcW w:w="1949" w:type="dxa"/>
            <w:vAlign w:val="center"/>
          </w:tcPr>
          <w:p w:rsidR="00D53F02" w:rsidRDefault="00154E6B">
            <w:pPr>
              <w:widowControl/>
              <w:spacing w:line="276" w:lineRule="auto"/>
              <w:ind w:firstLineChars="0" w:firstLine="0"/>
              <w:jc w:val="center"/>
              <w:rPr>
                <w:rFonts w:ascii="Times New Roman" w:hAnsi="Courier New" w:cs="宋体"/>
                <w:b/>
                <w:color w:val="000000"/>
                <w:kern w:val="0"/>
                <w:sz w:val="21"/>
              </w:rPr>
            </w:pPr>
            <w:r>
              <w:rPr>
                <w:rFonts w:ascii="Times New Roman" w:hAnsi="Times New Roman" w:cs="宋体" w:hint="eastAsia"/>
                <w:b/>
                <w:color w:val="000000"/>
                <w:kern w:val="0"/>
                <w:sz w:val="21"/>
              </w:rPr>
              <w:t>产能（万片</w:t>
            </w:r>
            <w:r>
              <w:rPr>
                <w:rFonts w:ascii="Times New Roman" w:hAnsi="Times New Roman" w:cs="宋体"/>
                <w:b/>
                <w:color w:val="000000"/>
                <w:kern w:val="0"/>
                <w:sz w:val="21"/>
              </w:rPr>
              <w:t>/</w:t>
            </w:r>
            <w:r>
              <w:rPr>
                <w:rFonts w:ascii="Times New Roman" w:hAnsi="Times New Roman" w:cs="宋体" w:hint="eastAsia"/>
                <w:b/>
                <w:color w:val="000000"/>
                <w:kern w:val="0"/>
                <w:sz w:val="21"/>
              </w:rPr>
              <w:t>月）</w:t>
            </w:r>
          </w:p>
        </w:tc>
      </w:tr>
      <w:tr w:rsidR="00D53F02">
        <w:trPr>
          <w:trHeight w:val="262"/>
          <w:jc w:val="center"/>
        </w:trPr>
        <w:tc>
          <w:tcPr>
            <w:tcW w:w="1447" w:type="dxa"/>
            <w:vMerge w:val="restart"/>
            <w:vAlign w:val="center"/>
          </w:tcPr>
          <w:p w:rsidR="00D53F02" w:rsidRDefault="00154E6B">
            <w:pPr>
              <w:widowControl/>
              <w:spacing w:line="276" w:lineRule="auto"/>
              <w:ind w:firstLineChars="0" w:firstLine="0"/>
              <w:jc w:val="center"/>
              <w:rPr>
                <w:rFonts w:ascii="Times New Roman" w:hAnsi="Times New Roman" w:cs="宋体"/>
                <w:color w:val="000000"/>
                <w:kern w:val="0"/>
                <w:sz w:val="21"/>
                <w:lang w:eastAsia="zh-TW"/>
              </w:rPr>
            </w:pPr>
            <w:r>
              <w:rPr>
                <w:rFonts w:ascii="Times New Roman" w:hAnsi="Times New Roman" w:cs="宋体" w:hint="eastAsia"/>
                <w:color w:val="000000"/>
                <w:kern w:val="0"/>
                <w:sz w:val="21"/>
                <w:lang w:eastAsia="zh-TW"/>
              </w:rPr>
              <w:t>中芯国际</w:t>
            </w:r>
          </w:p>
          <w:p w:rsidR="00D53F02" w:rsidRDefault="00154E6B">
            <w:pPr>
              <w:widowControl/>
              <w:spacing w:line="276" w:lineRule="auto"/>
              <w:ind w:firstLineChars="0" w:firstLine="0"/>
              <w:jc w:val="center"/>
              <w:rPr>
                <w:rFonts w:ascii="Times New Roman" w:hAnsi="Times New Roman" w:cs="宋体"/>
                <w:color w:val="000000"/>
                <w:kern w:val="0"/>
                <w:sz w:val="21"/>
                <w:lang w:eastAsia="zh-TW"/>
              </w:rPr>
            </w:pPr>
            <w:r>
              <w:rPr>
                <w:rFonts w:ascii="Times New Roman" w:hAnsi="Times New Roman" w:cs="宋体"/>
                <w:bCs/>
                <w:color w:val="000000"/>
                <w:kern w:val="0"/>
                <w:sz w:val="21"/>
                <w:lang w:eastAsia="zh-TW"/>
              </w:rPr>
              <w:t>（</w:t>
            </w:r>
            <w:r>
              <w:rPr>
                <w:rFonts w:ascii="Times New Roman" w:hAnsi="Times New Roman" w:cs="宋体" w:hint="eastAsia"/>
                <w:color w:val="000000"/>
                <w:kern w:val="0"/>
                <w:sz w:val="21"/>
                <w:lang w:eastAsia="zh-TW"/>
              </w:rPr>
              <w:t>上海）</w:t>
            </w:r>
          </w:p>
        </w:tc>
        <w:tc>
          <w:tcPr>
            <w:tcW w:w="131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中芯南方</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w:t>
            </w:r>
            <w:r>
              <w:rPr>
                <w:rFonts w:ascii="Times New Roman" w:hAnsi="Times New Roman" w:cs="宋体"/>
                <w:bCs/>
                <w:color w:val="000000"/>
                <w:kern w:val="0"/>
                <w:sz w:val="21"/>
              </w:rPr>
              <w:t>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40</w:t>
            </w:r>
            <w:r>
              <w:rPr>
                <w:rFonts w:ascii="Times New Roman" w:hAnsi="Times New Roman" w:cs="宋体" w:hint="eastAsia"/>
                <w:bCs/>
                <w:color w:val="000000"/>
                <w:kern w:val="0"/>
                <w:sz w:val="21"/>
              </w:rPr>
              <w:t>nm</w:t>
            </w:r>
            <w:r>
              <w:rPr>
                <w:rFonts w:ascii="Times New Roman" w:hAnsi="Times New Roman" w:cs="宋体" w:hint="eastAsia"/>
                <w:bCs/>
                <w:color w:val="000000"/>
                <w:kern w:val="0"/>
                <w:sz w:val="21"/>
              </w:rPr>
              <w:t>以下</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3</w:t>
            </w:r>
            <w:r>
              <w:rPr>
                <w:rFonts w:ascii="Times New Roman" w:hAnsi="Times New Roman" w:cs="宋体"/>
                <w:bCs/>
                <w:color w:val="000000"/>
                <w:kern w:val="0"/>
                <w:sz w:val="21"/>
              </w:rPr>
              <w:t>.5</w:t>
            </w:r>
          </w:p>
        </w:tc>
      </w:tr>
      <w:tr w:rsidR="00D53F02">
        <w:trPr>
          <w:trHeight w:val="262"/>
          <w:jc w:val="center"/>
        </w:trPr>
        <w:tc>
          <w:tcPr>
            <w:tcW w:w="1447" w:type="dxa"/>
            <w:vMerge/>
            <w:vAlign w:val="center"/>
          </w:tcPr>
          <w:p w:rsidR="00D53F02" w:rsidRDefault="00D53F02">
            <w:pPr>
              <w:spacing w:line="276" w:lineRule="auto"/>
              <w:ind w:firstLine="420"/>
              <w:jc w:val="center"/>
              <w:rPr>
                <w:rFonts w:ascii="Times New Roman" w:hAnsi="Times New Roman" w:cs="宋体"/>
                <w:color w:val="000000"/>
                <w:kern w:val="0"/>
                <w:sz w:val="21"/>
                <w:lang w:eastAsia="zh-TW"/>
              </w:rPr>
            </w:pPr>
          </w:p>
        </w:tc>
        <w:tc>
          <w:tcPr>
            <w:tcW w:w="131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中芯南方</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w:t>
            </w:r>
            <w:r>
              <w:rPr>
                <w:rFonts w:ascii="Times New Roman" w:hAnsi="Times New Roman" w:cs="宋体"/>
                <w:bCs/>
                <w:color w:val="000000"/>
                <w:kern w:val="0"/>
                <w:sz w:val="21"/>
              </w:rPr>
              <w:t>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40</w:t>
            </w:r>
            <w:r>
              <w:rPr>
                <w:rFonts w:ascii="Times New Roman" w:hAnsi="Times New Roman" w:cs="宋体" w:hint="eastAsia"/>
                <w:bCs/>
                <w:color w:val="000000"/>
                <w:kern w:val="0"/>
                <w:sz w:val="21"/>
              </w:rPr>
              <w:t>nm</w:t>
            </w:r>
            <w:r>
              <w:rPr>
                <w:rFonts w:ascii="Times New Roman" w:hAnsi="Times New Roman" w:cs="宋体" w:hint="eastAsia"/>
                <w:bCs/>
                <w:color w:val="000000"/>
                <w:kern w:val="0"/>
                <w:sz w:val="21"/>
              </w:rPr>
              <w:t>以下</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3</w:t>
            </w:r>
            <w:r>
              <w:rPr>
                <w:rFonts w:ascii="Times New Roman" w:hAnsi="Times New Roman" w:cs="宋体"/>
                <w:bCs/>
                <w:color w:val="000000"/>
                <w:kern w:val="0"/>
                <w:sz w:val="21"/>
              </w:rPr>
              <w:t>.5</w:t>
            </w:r>
            <w:r>
              <w:rPr>
                <w:rFonts w:ascii="Times New Roman" w:hAnsi="Times New Roman" w:cs="宋体" w:hint="eastAsia"/>
                <w:bCs/>
                <w:color w:val="000000"/>
                <w:kern w:val="0"/>
                <w:sz w:val="21"/>
              </w:rPr>
              <w:t>，建设中</w:t>
            </w:r>
          </w:p>
        </w:tc>
      </w:tr>
      <w:tr w:rsidR="00D53F02">
        <w:trPr>
          <w:trHeight w:val="262"/>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Fab8</w:t>
            </w: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12</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65-40-28nm</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1.5</w:t>
            </w:r>
          </w:p>
        </w:tc>
      </w:tr>
      <w:tr w:rsidR="00D53F02">
        <w:trPr>
          <w:trHeight w:val="285"/>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Fabl</w:t>
            </w:r>
          </w:p>
        </w:tc>
        <w:tc>
          <w:tcPr>
            <w:tcW w:w="1376" w:type="dxa"/>
            <w:vMerge w:val="restart"/>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8</w:t>
            </w:r>
          </w:p>
        </w:tc>
        <w:tc>
          <w:tcPr>
            <w:tcW w:w="3152" w:type="dxa"/>
            <w:vMerge w:val="restart"/>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0.35-0.11μm</w:t>
            </w:r>
          </w:p>
        </w:tc>
        <w:tc>
          <w:tcPr>
            <w:tcW w:w="1949" w:type="dxa"/>
            <w:vMerge w:val="restart"/>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12</w:t>
            </w:r>
          </w:p>
        </w:tc>
      </w:tr>
      <w:tr w:rsidR="00D53F02">
        <w:trPr>
          <w:trHeight w:val="285"/>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Fab2</w:t>
            </w:r>
          </w:p>
        </w:tc>
        <w:tc>
          <w:tcPr>
            <w:tcW w:w="1376" w:type="dxa"/>
            <w:vMerge/>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c>
          <w:tcPr>
            <w:tcW w:w="3152" w:type="dxa"/>
            <w:vMerge/>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c>
          <w:tcPr>
            <w:tcW w:w="1949" w:type="dxa"/>
            <w:vMerge/>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r>
      <w:tr w:rsidR="00D53F02">
        <w:trPr>
          <w:trHeight w:val="350"/>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Fab8B</w:t>
            </w: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 xml:space="preserve">CMOS-MEMS </w:t>
            </w:r>
            <w:r>
              <w:rPr>
                <w:rFonts w:ascii="Times New Roman" w:hAnsi="Times New Roman" w:cs="宋体" w:hint="eastAsia"/>
                <w:color w:val="000000"/>
                <w:kern w:val="0"/>
                <w:sz w:val="21"/>
              </w:rPr>
              <w:t>芯片</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5</w:t>
            </w:r>
          </w:p>
        </w:tc>
      </w:tr>
      <w:tr w:rsidR="00D53F02">
        <w:trPr>
          <w:trHeight w:val="411"/>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Fab3B</w:t>
            </w: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0.13-90nra</w:t>
            </w:r>
            <w:r>
              <w:rPr>
                <w:rFonts w:ascii="Times New Roman" w:hAnsi="Times New Roman" w:cs="宋体" w:hint="eastAsia"/>
                <w:color w:val="000000"/>
                <w:kern w:val="0"/>
                <w:sz w:val="21"/>
              </w:rPr>
              <w:t>铜互连</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3</w:t>
            </w:r>
          </w:p>
        </w:tc>
      </w:tr>
      <w:tr w:rsidR="00D53F02">
        <w:trPr>
          <w:trHeight w:val="435"/>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Fab9</w:t>
            </w: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CMOS</w:t>
            </w:r>
            <w:r>
              <w:rPr>
                <w:rFonts w:ascii="Times New Roman" w:hAnsi="Times New Roman" w:cs="宋体" w:hint="eastAsia"/>
                <w:color w:val="000000"/>
                <w:kern w:val="0"/>
                <w:sz w:val="21"/>
              </w:rPr>
              <w:t>图像传感器芯载彩色滤膜制作</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1</w:t>
            </w:r>
          </w:p>
        </w:tc>
      </w:tr>
      <w:tr w:rsidR="00D53F02">
        <w:trPr>
          <w:trHeight w:val="335"/>
          <w:jc w:val="center"/>
        </w:trPr>
        <w:tc>
          <w:tcPr>
            <w:tcW w:w="1447" w:type="dxa"/>
            <w:vMerge w:val="restart"/>
            <w:vAlign w:val="center"/>
          </w:tcPr>
          <w:p w:rsidR="00D53F02" w:rsidRDefault="00154E6B">
            <w:pPr>
              <w:spacing w:line="276" w:lineRule="auto"/>
              <w:ind w:firstLineChars="0" w:firstLine="0"/>
              <w:jc w:val="center"/>
              <w:rPr>
                <w:rFonts w:ascii="Times New Roman" w:hAnsi="Times New Roman" w:cs="宋体"/>
                <w:color w:val="000000"/>
                <w:kern w:val="0"/>
                <w:sz w:val="21"/>
                <w:lang w:eastAsia="zh-TW"/>
              </w:rPr>
            </w:pPr>
            <w:r>
              <w:rPr>
                <w:rFonts w:ascii="Times New Roman" w:hAnsi="Times New Roman" w:cs="宋体" w:hint="eastAsia"/>
                <w:color w:val="000000"/>
                <w:kern w:val="0"/>
                <w:sz w:val="21"/>
                <w:lang w:eastAsia="zh-TW"/>
              </w:rPr>
              <w:t>华虹集团</w:t>
            </w:r>
          </w:p>
        </w:tc>
        <w:tc>
          <w:tcPr>
            <w:tcW w:w="1316"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华虹一厂</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0.35-0.095μm</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6.5</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华虹二厂</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1.0-0.18μm</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6</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华虹三厂</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0.35-0.09μm</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5.3</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华虹五厂</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12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5</w:t>
            </w:r>
            <w:r>
              <w:rPr>
                <w:rFonts w:ascii="Times New Roman" w:hAnsi="Times New Roman" w:cs="宋体"/>
                <w:bCs/>
                <w:color w:val="000000"/>
                <w:kern w:val="0"/>
                <w:sz w:val="21"/>
              </w:rPr>
              <w:t>5-28</w:t>
            </w:r>
            <w:r>
              <w:rPr>
                <w:rFonts w:ascii="Times New Roman" w:hAnsi="Times New Roman" w:cs="宋体" w:hint="eastAsia"/>
                <w:bCs/>
                <w:color w:val="000000"/>
                <w:kern w:val="0"/>
                <w:sz w:val="21"/>
              </w:rPr>
              <w:t>nm</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3</w:t>
            </w:r>
            <w:r>
              <w:rPr>
                <w:rFonts w:ascii="Times New Roman" w:hAnsi="Times New Roman" w:cs="宋体"/>
                <w:bCs/>
                <w:color w:val="000000"/>
                <w:kern w:val="0"/>
                <w:sz w:val="21"/>
              </w:rPr>
              <w:t>.8</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华虹六厂</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12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40</w:t>
            </w:r>
            <w:r>
              <w:rPr>
                <w:rFonts w:ascii="Times New Roman" w:hAnsi="Times New Roman" w:cs="宋体" w:hint="eastAsia"/>
                <w:bCs/>
                <w:color w:val="000000"/>
                <w:kern w:val="0"/>
                <w:sz w:val="21"/>
              </w:rPr>
              <w:t>nm</w:t>
            </w:r>
            <w:r>
              <w:rPr>
                <w:rFonts w:ascii="Times New Roman" w:hAnsi="Times New Roman" w:cs="宋体" w:hint="eastAsia"/>
                <w:bCs/>
                <w:color w:val="000000"/>
                <w:kern w:val="0"/>
                <w:sz w:val="21"/>
              </w:rPr>
              <w:t>以下</w:t>
            </w:r>
            <w:bookmarkStart w:id="23" w:name="_GoBack"/>
            <w:bookmarkEnd w:id="23"/>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4</w:t>
            </w:r>
            <w:r>
              <w:rPr>
                <w:rFonts w:ascii="Times New Roman" w:hAnsi="Times New Roman" w:cs="宋体"/>
                <w:bCs/>
                <w:color w:val="000000"/>
                <w:kern w:val="0"/>
                <w:sz w:val="21"/>
              </w:rPr>
              <w:t>.0</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华虹七厂</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w:t>
            </w:r>
            <w:r>
              <w:rPr>
                <w:rFonts w:ascii="Times New Roman" w:hAnsi="Times New Roman" w:cs="宋体"/>
                <w:bCs/>
                <w:color w:val="000000"/>
                <w:kern w:val="0"/>
                <w:sz w:val="21"/>
              </w:rPr>
              <w:t>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9</w:t>
            </w:r>
            <w:r>
              <w:rPr>
                <w:rFonts w:ascii="Times New Roman" w:hAnsi="Times New Roman" w:cs="宋体"/>
                <w:bCs/>
                <w:color w:val="000000"/>
                <w:kern w:val="0"/>
                <w:sz w:val="21"/>
              </w:rPr>
              <w:t>0-65</w:t>
            </w:r>
            <w:r>
              <w:rPr>
                <w:rFonts w:ascii="Times New Roman" w:hAnsi="Times New Roman" w:cs="宋体" w:hint="eastAsia"/>
                <w:bCs/>
                <w:color w:val="000000"/>
                <w:kern w:val="0"/>
                <w:sz w:val="21"/>
              </w:rPr>
              <w:t>nm</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4</w:t>
            </w:r>
            <w:r>
              <w:rPr>
                <w:rFonts w:ascii="Times New Roman" w:hAnsi="Times New Roman" w:cs="宋体"/>
                <w:bCs/>
                <w:color w:val="000000"/>
                <w:kern w:val="0"/>
                <w:sz w:val="21"/>
              </w:rPr>
              <w:t>.0</w:t>
            </w:r>
          </w:p>
        </w:tc>
      </w:tr>
      <w:tr w:rsidR="00D53F02">
        <w:trPr>
          <w:trHeight w:val="335"/>
          <w:jc w:val="center"/>
        </w:trPr>
        <w:tc>
          <w:tcPr>
            <w:tcW w:w="1447" w:type="dxa"/>
            <w:vMerge w:val="restart"/>
            <w:vAlign w:val="center"/>
          </w:tcPr>
          <w:p w:rsidR="00D53F02" w:rsidRDefault="00154E6B">
            <w:pPr>
              <w:spacing w:line="276" w:lineRule="auto"/>
              <w:ind w:firstLineChars="0" w:firstLine="0"/>
              <w:jc w:val="center"/>
              <w:rPr>
                <w:rFonts w:ascii="Times New Roman" w:hAnsi="Times New Roman" w:cs="宋体"/>
                <w:color w:val="000000"/>
                <w:kern w:val="0"/>
                <w:sz w:val="21"/>
                <w:lang w:eastAsia="zh-TW"/>
              </w:rPr>
            </w:pPr>
            <w:r>
              <w:rPr>
                <w:rFonts w:ascii="Times New Roman" w:hAnsi="Times New Roman" w:cs="宋体" w:hint="eastAsia"/>
                <w:color w:val="000000"/>
                <w:kern w:val="0"/>
                <w:sz w:val="21"/>
                <w:lang w:eastAsia="zh-TW"/>
              </w:rPr>
              <w:t>积塔半导体</w:t>
            </w:r>
          </w:p>
        </w:tc>
        <w:tc>
          <w:tcPr>
            <w:tcW w:w="1316" w:type="dxa"/>
            <w:vMerge w:val="restart"/>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临港厂区</w:t>
            </w: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w:t>
            </w:r>
            <w:r>
              <w:rPr>
                <w:rFonts w:ascii="Times New Roman" w:hAnsi="Times New Roman" w:cs="宋体"/>
                <w:bCs/>
                <w:color w:val="000000"/>
                <w:kern w:val="0"/>
                <w:sz w:val="21"/>
              </w:rPr>
              <w:t>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5</w:t>
            </w:r>
            <w:r>
              <w:rPr>
                <w:rFonts w:ascii="Times New Roman" w:hAnsi="Times New Roman" w:cs="宋体"/>
                <w:bCs/>
                <w:color w:val="000000"/>
                <w:kern w:val="0"/>
                <w:sz w:val="21"/>
              </w:rPr>
              <w:t>5</w:t>
            </w:r>
            <w:r>
              <w:rPr>
                <w:rFonts w:ascii="Times New Roman" w:hAnsi="Times New Roman" w:cs="宋体" w:hint="eastAsia"/>
                <w:bCs/>
                <w:color w:val="000000"/>
                <w:kern w:val="0"/>
                <w:sz w:val="21"/>
              </w:rPr>
              <w:t>nm</w:t>
            </w:r>
            <w:r>
              <w:rPr>
                <w:rFonts w:ascii="Times New Roman" w:hAnsi="Times New Roman" w:cs="宋体" w:hint="eastAsia"/>
                <w:bCs/>
                <w:color w:val="000000"/>
                <w:kern w:val="0"/>
                <w:sz w:val="21"/>
              </w:rPr>
              <w:t>特色工艺先导线</w:t>
            </w:r>
          </w:p>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汽车电子芯片生产线</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0.23</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2023</w:t>
            </w:r>
            <w:r>
              <w:rPr>
                <w:rFonts w:ascii="Times New Roman" w:hAnsi="Times New Roman" w:cs="宋体" w:hint="eastAsia"/>
                <w:bCs/>
                <w:color w:val="000000"/>
                <w:kern w:val="0"/>
                <w:sz w:val="21"/>
              </w:rPr>
              <w:t>年底</w:t>
            </w:r>
            <w:r>
              <w:rPr>
                <w:rFonts w:ascii="Times New Roman" w:hAnsi="Times New Roman" w:cs="宋体" w:hint="eastAsia"/>
                <w:bCs/>
                <w:color w:val="000000"/>
                <w:kern w:val="0"/>
                <w:sz w:val="21"/>
              </w:rPr>
              <w:t>）</w:t>
            </w:r>
          </w:p>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4</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2022</w:t>
            </w:r>
            <w:r>
              <w:rPr>
                <w:rFonts w:ascii="Times New Roman" w:hAnsi="Times New Roman" w:cs="宋体" w:hint="eastAsia"/>
                <w:bCs/>
                <w:color w:val="000000"/>
                <w:kern w:val="0"/>
                <w:sz w:val="21"/>
              </w:rPr>
              <w:t>年内开工）</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vMerge/>
            <w:vAlign w:val="center"/>
          </w:tcPr>
          <w:p w:rsidR="00D53F02" w:rsidRDefault="00D53F02">
            <w:pPr>
              <w:widowControl/>
              <w:spacing w:line="276" w:lineRule="auto"/>
              <w:ind w:firstLineChars="0" w:firstLine="0"/>
              <w:jc w:val="center"/>
              <w:rPr>
                <w:rFonts w:ascii="Times New Roman" w:hAnsi="Times New Roman" w:cs="宋体"/>
                <w:kern w:val="0"/>
                <w:sz w:val="21"/>
              </w:rPr>
            </w:pP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bCs/>
                <w:color w:val="000000"/>
                <w:kern w:val="0"/>
                <w:sz w:val="21"/>
              </w:rPr>
              <w:t>0.11μm</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3.2</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2022Q1</w:t>
            </w:r>
            <w:r>
              <w:rPr>
                <w:rFonts w:ascii="Times New Roman" w:hAnsi="Times New Roman" w:cs="宋体" w:hint="eastAsia"/>
                <w:bCs/>
                <w:color w:val="000000"/>
                <w:kern w:val="0"/>
                <w:sz w:val="21"/>
              </w:rPr>
              <w:t>）</w:t>
            </w:r>
          </w:p>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5</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2022</w:t>
            </w:r>
            <w:r>
              <w:rPr>
                <w:rFonts w:ascii="Times New Roman" w:hAnsi="Times New Roman" w:cs="宋体" w:hint="eastAsia"/>
                <w:bCs/>
                <w:color w:val="000000"/>
                <w:kern w:val="0"/>
                <w:sz w:val="21"/>
              </w:rPr>
              <w:t>年底）</w:t>
            </w:r>
          </w:p>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lastRenderedPageBreak/>
              <w:t>8</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2023</w:t>
            </w:r>
            <w:r>
              <w:rPr>
                <w:rFonts w:ascii="Times New Roman" w:hAnsi="Times New Roman" w:cs="宋体" w:hint="eastAsia"/>
                <w:bCs/>
                <w:color w:val="000000"/>
                <w:kern w:val="0"/>
                <w:sz w:val="21"/>
              </w:rPr>
              <w:t>年底）</w:t>
            </w:r>
          </w:p>
        </w:tc>
      </w:tr>
      <w:tr w:rsidR="00D53F02">
        <w:trPr>
          <w:trHeight w:val="335"/>
          <w:jc w:val="center"/>
        </w:trPr>
        <w:tc>
          <w:tcPr>
            <w:tcW w:w="1447" w:type="dxa"/>
            <w:vMerge/>
            <w:vAlign w:val="center"/>
          </w:tcPr>
          <w:p w:rsidR="00D53F02" w:rsidRDefault="00D53F02">
            <w:pPr>
              <w:spacing w:line="276" w:lineRule="auto"/>
              <w:ind w:firstLineChars="0" w:firstLine="0"/>
              <w:jc w:val="center"/>
              <w:rPr>
                <w:rFonts w:ascii="Times New Roman" w:hAnsi="Times New Roman" w:cs="宋体"/>
                <w:color w:val="000000"/>
                <w:kern w:val="0"/>
                <w:sz w:val="21"/>
                <w:lang w:eastAsia="zh-TW"/>
              </w:rPr>
            </w:pPr>
          </w:p>
        </w:tc>
        <w:tc>
          <w:tcPr>
            <w:tcW w:w="1316" w:type="dxa"/>
            <w:vMerge/>
            <w:vAlign w:val="center"/>
          </w:tcPr>
          <w:p w:rsidR="00D53F02" w:rsidRDefault="00D53F02">
            <w:pPr>
              <w:widowControl/>
              <w:spacing w:line="276" w:lineRule="auto"/>
              <w:ind w:firstLineChars="0" w:firstLine="0"/>
              <w:jc w:val="center"/>
              <w:rPr>
                <w:rFonts w:ascii="Times New Roman" w:hAnsi="Times New Roman" w:cs="宋体"/>
                <w:kern w:val="0"/>
                <w:sz w:val="21"/>
              </w:rPr>
            </w:pP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6</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SiC</w:t>
            </w:r>
            <w:r>
              <w:rPr>
                <w:rFonts w:ascii="Times New Roman" w:hAnsi="Times New Roman" w:cs="宋体" w:hint="eastAsia"/>
                <w:bCs/>
                <w:color w:val="000000"/>
                <w:kern w:val="0"/>
                <w:sz w:val="21"/>
              </w:rPr>
              <w:t>二极管、</w:t>
            </w:r>
            <w:r>
              <w:rPr>
                <w:rFonts w:ascii="Times New Roman" w:hAnsi="Times New Roman" w:cs="宋体" w:hint="eastAsia"/>
                <w:bCs/>
                <w:color w:val="000000"/>
                <w:kern w:val="0"/>
                <w:sz w:val="21"/>
              </w:rPr>
              <w:t>SiC MOSFET</w:t>
            </w:r>
            <w:r>
              <w:rPr>
                <w:rFonts w:ascii="Times New Roman" w:hAnsi="Times New Roman" w:cs="宋体" w:hint="eastAsia"/>
                <w:bCs/>
                <w:color w:val="000000"/>
                <w:kern w:val="0"/>
                <w:sz w:val="21"/>
              </w:rPr>
              <w:t>工艺</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0.5</w:t>
            </w:r>
          </w:p>
        </w:tc>
      </w:tr>
      <w:tr w:rsidR="00D53F02">
        <w:trPr>
          <w:trHeight w:val="335"/>
          <w:jc w:val="center"/>
        </w:trPr>
        <w:tc>
          <w:tcPr>
            <w:tcW w:w="1447" w:type="dxa"/>
            <w:vMerge w:val="restart"/>
            <w:vAlign w:val="center"/>
          </w:tcPr>
          <w:p w:rsidR="00D53F02" w:rsidRDefault="00154E6B">
            <w:pPr>
              <w:spacing w:line="276" w:lineRule="auto"/>
              <w:ind w:firstLineChars="0" w:firstLine="0"/>
              <w:jc w:val="center"/>
              <w:rPr>
                <w:rFonts w:ascii="Times New Roman" w:hAnsi="Courier New" w:cs="宋体"/>
                <w:color w:val="000000"/>
                <w:kern w:val="0"/>
                <w:sz w:val="21"/>
                <w:lang w:eastAsia="zh-TW"/>
              </w:rPr>
            </w:pPr>
            <w:r>
              <w:rPr>
                <w:rFonts w:ascii="Times New Roman" w:hAnsi="Times New Roman" w:cs="宋体" w:hint="eastAsia"/>
                <w:color w:val="000000"/>
                <w:kern w:val="0"/>
                <w:sz w:val="21"/>
                <w:lang w:eastAsia="zh-TW"/>
              </w:rPr>
              <w:t>积塔半导体</w:t>
            </w:r>
            <w:r>
              <w:rPr>
                <w:rFonts w:ascii="Times New Roman" w:hAnsi="Times New Roman" w:cs="宋体" w:hint="eastAsia"/>
                <w:color w:val="000000"/>
                <w:kern w:val="0"/>
                <w:sz w:val="21"/>
              </w:rPr>
              <w:t>（</w:t>
            </w:r>
            <w:r>
              <w:rPr>
                <w:rFonts w:ascii="Times New Roman" w:hAnsi="Times New Roman" w:cs="宋体" w:hint="eastAsia"/>
                <w:color w:val="000000"/>
                <w:kern w:val="0"/>
                <w:sz w:val="21"/>
                <w:lang w:eastAsia="zh-TW"/>
              </w:rPr>
              <w:t>上海先进</w:t>
            </w:r>
            <w:r>
              <w:rPr>
                <w:rFonts w:ascii="Times New Roman" w:hAnsi="Times New Roman" w:cs="宋体" w:hint="eastAsia"/>
                <w:color w:val="000000"/>
                <w:kern w:val="0"/>
                <w:sz w:val="21"/>
              </w:rPr>
              <w:t>）</w:t>
            </w:r>
          </w:p>
        </w:tc>
        <w:tc>
          <w:tcPr>
            <w:tcW w:w="1316" w:type="dxa"/>
            <w:vAlign w:val="center"/>
          </w:tcPr>
          <w:p w:rsidR="00D53F02" w:rsidRDefault="00154E6B">
            <w:pPr>
              <w:widowControl/>
              <w:spacing w:line="276" w:lineRule="auto"/>
              <w:ind w:firstLineChars="0" w:firstLine="0"/>
              <w:jc w:val="center"/>
              <w:rPr>
                <w:rFonts w:ascii="Times New Roman" w:hAnsi="Courier New" w:cs="宋体"/>
                <w:kern w:val="0"/>
                <w:sz w:val="21"/>
              </w:rPr>
            </w:pPr>
            <w:r>
              <w:rPr>
                <w:rFonts w:ascii="Times New Roman" w:hAnsi="Courier New" w:cs="宋体" w:hint="eastAsia"/>
                <w:kern w:val="0"/>
                <w:sz w:val="21"/>
              </w:rPr>
              <w:t>Fab</w:t>
            </w:r>
            <w:r>
              <w:rPr>
                <w:rFonts w:ascii="Times New Roman" w:hAnsi="Courier New" w:cs="宋体"/>
                <w:kern w:val="0"/>
                <w:sz w:val="21"/>
              </w:rPr>
              <w:t>1</w:t>
            </w: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Courier New" w:cs="宋体" w:hint="eastAsia"/>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0.50-0.25μm</w:t>
            </w:r>
            <w:r>
              <w:rPr>
                <w:rFonts w:ascii="Times New Roman" w:hAnsi="Times New Roman" w:cs="宋体" w:hint="eastAsia"/>
                <w:bCs/>
                <w:color w:val="000000"/>
                <w:kern w:val="0"/>
                <w:sz w:val="21"/>
              </w:rPr>
              <w:t>数模混合</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Courier New" w:cs="宋体" w:hint="eastAsia"/>
                <w:bCs/>
                <w:color w:val="000000"/>
                <w:kern w:val="0"/>
                <w:sz w:val="21"/>
              </w:rPr>
              <w:t>2</w:t>
            </w:r>
            <w:r>
              <w:rPr>
                <w:rFonts w:ascii="Times New Roman" w:hAnsi="Courier New" w:cs="宋体"/>
                <w:bCs/>
                <w:color w:val="000000"/>
                <w:kern w:val="0"/>
                <w:sz w:val="21"/>
              </w:rPr>
              <w:t>.</w:t>
            </w:r>
            <w:r>
              <w:rPr>
                <w:rFonts w:ascii="Times New Roman" w:hAnsi="Courier New" w:cs="宋体" w:hint="eastAsia"/>
                <w:bCs/>
                <w:color w:val="000000"/>
                <w:kern w:val="0"/>
                <w:sz w:val="21"/>
              </w:rPr>
              <w:t>8</w:t>
            </w:r>
          </w:p>
        </w:tc>
      </w:tr>
      <w:tr w:rsidR="00D53F02">
        <w:trPr>
          <w:trHeight w:val="525"/>
          <w:jc w:val="center"/>
        </w:trPr>
        <w:tc>
          <w:tcPr>
            <w:tcW w:w="1447" w:type="dxa"/>
            <w:vMerge/>
            <w:vAlign w:val="center"/>
          </w:tcPr>
          <w:p w:rsidR="00D53F02" w:rsidRDefault="00D53F02">
            <w:pPr>
              <w:widowControl/>
              <w:spacing w:line="276" w:lineRule="auto"/>
              <w:ind w:firstLineChars="0" w:firstLine="0"/>
              <w:jc w:val="center"/>
              <w:rPr>
                <w:rFonts w:ascii="Times New Roman" w:hAnsi="Courier New" w:cs="宋体"/>
                <w:color w:val="000000"/>
                <w:kern w:val="0"/>
                <w:sz w:val="21"/>
              </w:rPr>
            </w:pPr>
          </w:p>
        </w:tc>
        <w:tc>
          <w:tcPr>
            <w:tcW w:w="1316" w:type="dxa"/>
            <w:vAlign w:val="center"/>
          </w:tcPr>
          <w:p w:rsidR="00D53F02" w:rsidRDefault="00154E6B">
            <w:pPr>
              <w:widowControl/>
              <w:spacing w:line="276" w:lineRule="auto"/>
              <w:ind w:firstLineChars="0" w:firstLine="0"/>
              <w:jc w:val="center"/>
              <w:rPr>
                <w:rFonts w:ascii="Times New Roman" w:hAnsi="Courier New" w:cs="宋体"/>
                <w:kern w:val="0"/>
                <w:sz w:val="21"/>
              </w:rPr>
            </w:pPr>
            <w:r>
              <w:rPr>
                <w:rFonts w:ascii="Times New Roman" w:hAnsi="Times New Roman" w:cs="宋体"/>
                <w:bCs/>
                <w:color w:val="000000"/>
                <w:kern w:val="0"/>
                <w:sz w:val="21"/>
              </w:rPr>
              <w:t>Fab2</w:t>
            </w: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6</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1.0-0.8μmBCD</w:t>
            </w:r>
            <w:r>
              <w:rPr>
                <w:rFonts w:ascii="Times New Roman" w:hAnsi="Times New Roman" w:cs="宋体" w:hint="eastAsia"/>
                <w:bCs/>
                <w:color w:val="000000"/>
                <w:kern w:val="0"/>
                <w:sz w:val="21"/>
              </w:rPr>
              <w:t>/</w:t>
            </w:r>
            <w:r>
              <w:rPr>
                <w:rFonts w:ascii="Times New Roman" w:hAnsi="Times New Roman" w:cs="宋体"/>
                <w:bCs/>
                <w:color w:val="000000"/>
                <w:kern w:val="0"/>
                <w:sz w:val="21"/>
              </w:rPr>
              <w:t>BiCMOS/IGBT</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hint="eastAsia"/>
                <w:bCs/>
                <w:color w:val="000000"/>
                <w:kern w:val="0"/>
                <w:sz w:val="21"/>
              </w:rPr>
              <w:t>6</w:t>
            </w:r>
          </w:p>
        </w:tc>
      </w:tr>
      <w:tr w:rsidR="00D53F02">
        <w:trPr>
          <w:trHeight w:val="525"/>
          <w:jc w:val="center"/>
        </w:trPr>
        <w:tc>
          <w:tcPr>
            <w:tcW w:w="1447" w:type="dxa"/>
            <w:vAlign w:val="center"/>
          </w:tcPr>
          <w:p w:rsidR="00D53F02" w:rsidRDefault="00154E6B">
            <w:pPr>
              <w:widowControl/>
              <w:spacing w:line="276" w:lineRule="auto"/>
              <w:ind w:firstLineChars="0" w:firstLine="0"/>
              <w:jc w:val="center"/>
              <w:rPr>
                <w:rFonts w:ascii="Times New Roman" w:hAnsi="Times New Roman" w:cs="宋体"/>
                <w:color w:val="000000"/>
                <w:kern w:val="0"/>
                <w:sz w:val="21"/>
                <w:lang w:eastAsia="zh-TW"/>
              </w:rPr>
            </w:pPr>
            <w:r>
              <w:rPr>
                <w:rFonts w:ascii="Times New Roman" w:hAnsi="Times New Roman" w:cs="宋体" w:hint="eastAsia"/>
                <w:color w:val="000000"/>
                <w:kern w:val="0"/>
                <w:sz w:val="21"/>
                <w:lang w:eastAsia="zh-TW"/>
              </w:rPr>
              <w:t>台积电</w:t>
            </w:r>
          </w:p>
          <w:p w:rsidR="00D53F02" w:rsidRDefault="00154E6B">
            <w:pPr>
              <w:widowControl/>
              <w:spacing w:line="276" w:lineRule="auto"/>
              <w:ind w:firstLineChars="0" w:firstLine="0"/>
              <w:jc w:val="center"/>
              <w:rPr>
                <w:rFonts w:ascii="Times New Roman" w:hAnsi="Courier New" w:cs="宋体"/>
                <w:color w:val="000000"/>
                <w:kern w:val="0"/>
                <w:sz w:val="21"/>
              </w:rPr>
            </w:pPr>
            <w:r>
              <w:rPr>
                <w:rFonts w:ascii="Times New Roman" w:hAnsi="Times New Roman" w:cs="宋体" w:hint="eastAsia"/>
                <w:color w:val="000000"/>
                <w:kern w:val="0"/>
                <w:sz w:val="21"/>
                <w:lang w:eastAsia="zh-TW"/>
              </w:rPr>
              <w:t>（中国）</w:t>
            </w:r>
          </w:p>
        </w:tc>
        <w:tc>
          <w:tcPr>
            <w:tcW w:w="1316" w:type="dxa"/>
            <w:vAlign w:val="center"/>
          </w:tcPr>
          <w:p w:rsidR="00D53F02" w:rsidRDefault="00D53F02">
            <w:pPr>
              <w:widowControl/>
              <w:spacing w:line="276" w:lineRule="auto"/>
              <w:ind w:firstLineChars="0" w:firstLine="0"/>
              <w:jc w:val="center"/>
              <w:rPr>
                <w:rFonts w:ascii="Times New Roman" w:hAnsi="Courier New" w:cs="宋体"/>
                <w:kern w:val="0"/>
                <w:sz w:val="21"/>
              </w:rPr>
            </w:pP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8</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0.35-0.13μm</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1</w:t>
            </w:r>
            <w:r>
              <w:rPr>
                <w:rFonts w:ascii="Times New Roman" w:hAnsi="Times New Roman" w:cs="宋体" w:hint="eastAsia"/>
                <w:bCs/>
                <w:color w:val="000000"/>
                <w:kern w:val="0"/>
                <w:sz w:val="21"/>
              </w:rPr>
              <w:t>2</w:t>
            </w:r>
          </w:p>
        </w:tc>
      </w:tr>
      <w:tr w:rsidR="00D53F02">
        <w:trPr>
          <w:trHeight w:val="365"/>
          <w:jc w:val="center"/>
        </w:trPr>
        <w:tc>
          <w:tcPr>
            <w:tcW w:w="1447" w:type="dxa"/>
            <w:vAlign w:val="center"/>
          </w:tcPr>
          <w:p w:rsidR="00D53F02" w:rsidRDefault="00154E6B">
            <w:pPr>
              <w:widowControl/>
              <w:spacing w:line="276" w:lineRule="auto"/>
              <w:ind w:firstLineChars="0" w:firstLine="0"/>
              <w:jc w:val="center"/>
              <w:rPr>
                <w:rFonts w:ascii="Times New Roman" w:hAnsi="Courier New" w:cs="宋体"/>
                <w:color w:val="000000"/>
                <w:kern w:val="0"/>
                <w:sz w:val="21"/>
              </w:rPr>
            </w:pPr>
            <w:r>
              <w:rPr>
                <w:rFonts w:ascii="Times New Roman" w:hAnsi="Times New Roman" w:cs="宋体" w:hint="eastAsia"/>
                <w:color w:val="000000"/>
                <w:kern w:val="0"/>
                <w:sz w:val="21"/>
                <w:lang w:eastAsia="zh-TW"/>
              </w:rPr>
              <w:t>上海新进</w:t>
            </w:r>
            <w:r>
              <w:rPr>
                <w:rFonts w:ascii="Times New Roman" w:hAnsi="Times New Roman" w:cs="宋体" w:hint="eastAsia"/>
                <w:color w:val="000000"/>
                <w:kern w:val="0"/>
                <w:sz w:val="21"/>
              </w:rPr>
              <w:t>/</w:t>
            </w:r>
            <w:r>
              <w:rPr>
                <w:rFonts w:ascii="Times New Roman" w:hAnsi="Times New Roman" w:cs="宋体" w:hint="eastAsia"/>
                <w:color w:val="000000"/>
                <w:kern w:val="0"/>
                <w:sz w:val="21"/>
              </w:rPr>
              <w:t>芯哲微</w:t>
            </w:r>
          </w:p>
        </w:tc>
        <w:tc>
          <w:tcPr>
            <w:tcW w:w="1316" w:type="dxa"/>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6</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3.0-0.5μm</w:t>
            </w:r>
            <w:r>
              <w:rPr>
                <w:rFonts w:ascii="Times New Roman" w:hAnsi="Times New Roman" w:cs="宋体" w:hint="eastAsia"/>
                <w:bCs/>
                <w:color w:val="000000"/>
                <w:kern w:val="0"/>
                <w:sz w:val="21"/>
              </w:rPr>
              <w:t>数模混合</w:t>
            </w:r>
          </w:p>
        </w:tc>
        <w:tc>
          <w:tcPr>
            <w:tcW w:w="1949"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hint="eastAsia"/>
                <w:bCs/>
                <w:color w:val="000000"/>
                <w:kern w:val="0"/>
                <w:sz w:val="21"/>
              </w:rPr>
              <w:t>4</w:t>
            </w:r>
          </w:p>
        </w:tc>
      </w:tr>
      <w:tr w:rsidR="00D53F02">
        <w:trPr>
          <w:trHeight w:val="400"/>
          <w:jc w:val="center"/>
        </w:trPr>
        <w:tc>
          <w:tcPr>
            <w:tcW w:w="1447" w:type="dxa"/>
            <w:vAlign w:val="center"/>
          </w:tcPr>
          <w:p w:rsidR="00D53F02" w:rsidRDefault="00154E6B">
            <w:pPr>
              <w:widowControl/>
              <w:spacing w:line="276" w:lineRule="auto"/>
              <w:ind w:firstLineChars="0" w:firstLine="0"/>
              <w:jc w:val="center"/>
              <w:rPr>
                <w:rFonts w:ascii="Times New Roman" w:hAnsi="Courier New" w:cs="宋体"/>
                <w:color w:val="000000"/>
                <w:kern w:val="0"/>
                <w:sz w:val="21"/>
              </w:rPr>
            </w:pPr>
            <w:r>
              <w:rPr>
                <w:rFonts w:ascii="Times New Roman" w:hAnsi="Times New Roman" w:cs="宋体" w:hint="eastAsia"/>
                <w:color w:val="000000"/>
                <w:kern w:val="0"/>
                <w:sz w:val="21"/>
                <w:lang w:eastAsia="zh-TW"/>
              </w:rPr>
              <w:t>上海新进芯</w:t>
            </w:r>
            <w:r>
              <w:rPr>
                <w:rFonts w:ascii="Times New Roman" w:hAnsi="Times New Roman" w:cs="宋体" w:hint="eastAsia"/>
                <w:color w:val="000000"/>
                <w:kern w:val="0"/>
                <w:sz w:val="21"/>
              </w:rPr>
              <w:t>/DIODES</w:t>
            </w:r>
          </w:p>
        </w:tc>
        <w:tc>
          <w:tcPr>
            <w:tcW w:w="1316" w:type="dxa"/>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c>
          <w:tcPr>
            <w:tcW w:w="1376"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6</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8</w:t>
            </w:r>
            <w:r>
              <w:rPr>
                <w:rFonts w:ascii="Times New Roman" w:hAnsi="Times New Roman" w:cs="宋体" w:hint="eastAsia"/>
                <w:bCs/>
                <w:color w:val="000000"/>
                <w:kern w:val="0"/>
                <w:sz w:val="21"/>
              </w:rPr>
              <w:t>混合</w:t>
            </w:r>
          </w:p>
        </w:tc>
        <w:tc>
          <w:tcPr>
            <w:tcW w:w="3152" w:type="dxa"/>
            <w:vAlign w:val="center"/>
          </w:tcPr>
          <w:p w:rsidR="00D53F02" w:rsidRDefault="00154E6B">
            <w:pPr>
              <w:widowControl/>
              <w:spacing w:line="276" w:lineRule="auto"/>
              <w:ind w:firstLineChars="0" w:firstLine="0"/>
              <w:jc w:val="center"/>
              <w:rPr>
                <w:rFonts w:ascii="Times New Roman" w:hAnsi="Courier New" w:cs="宋体"/>
                <w:bCs/>
                <w:color w:val="000000"/>
                <w:kern w:val="0"/>
                <w:sz w:val="21"/>
              </w:rPr>
            </w:pPr>
            <w:r>
              <w:rPr>
                <w:rFonts w:ascii="Times New Roman" w:hAnsi="Times New Roman" w:cs="宋体"/>
                <w:bCs/>
                <w:color w:val="000000"/>
                <w:kern w:val="0"/>
                <w:sz w:val="21"/>
              </w:rPr>
              <w:t>0.6-0.18μm</w:t>
            </w:r>
            <w:r>
              <w:rPr>
                <w:rFonts w:ascii="Times New Roman" w:hAnsi="Times New Roman" w:cs="宋体" w:hint="eastAsia"/>
                <w:bCs/>
                <w:color w:val="000000"/>
                <w:kern w:val="0"/>
                <w:sz w:val="21"/>
              </w:rPr>
              <w:t>数模混合</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1.4</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6</w:t>
            </w:r>
            <w:r>
              <w:rPr>
                <w:rFonts w:ascii="Times New Roman" w:hAnsi="Times New Roman" w:cs="宋体" w:hint="eastAsia"/>
                <w:bCs/>
                <w:color w:val="000000"/>
                <w:kern w:val="0"/>
                <w:sz w:val="21"/>
              </w:rPr>
              <w:t>英寸）</w:t>
            </w:r>
          </w:p>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0.7</w:t>
            </w:r>
            <w:r>
              <w:rPr>
                <w:rFonts w:ascii="Times New Roman" w:hAnsi="Times New Roman" w:cs="宋体" w:hint="eastAsia"/>
                <w:bCs/>
                <w:color w:val="000000"/>
                <w:kern w:val="0"/>
                <w:sz w:val="21"/>
              </w:rPr>
              <w:t>（</w:t>
            </w:r>
            <w:r>
              <w:rPr>
                <w:rFonts w:ascii="Times New Roman" w:hAnsi="Times New Roman" w:cs="宋体" w:hint="eastAsia"/>
                <w:bCs/>
                <w:color w:val="000000"/>
                <w:kern w:val="0"/>
                <w:sz w:val="21"/>
              </w:rPr>
              <w:t>8</w:t>
            </w:r>
            <w:r>
              <w:rPr>
                <w:rFonts w:ascii="Times New Roman" w:hAnsi="Times New Roman" w:cs="宋体" w:hint="eastAsia"/>
                <w:bCs/>
                <w:color w:val="000000"/>
                <w:kern w:val="0"/>
                <w:sz w:val="21"/>
              </w:rPr>
              <w:t>英寸）</w:t>
            </w:r>
          </w:p>
        </w:tc>
      </w:tr>
      <w:tr w:rsidR="00D53F02">
        <w:trPr>
          <w:trHeight w:val="400"/>
          <w:jc w:val="center"/>
        </w:trPr>
        <w:tc>
          <w:tcPr>
            <w:tcW w:w="1447" w:type="dxa"/>
            <w:vAlign w:val="center"/>
          </w:tcPr>
          <w:p w:rsidR="00D53F02" w:rsidRDefault="00154E6B">
            <w:pPr>
              <w:widowControl/>
              <w:spacing w:line="276" w:lineRule="auto"/>
              <w:ind w:firstLineChars="0" w:firstLine="0"/>
              <w:jc w:val="center"/>
              <w:rPr>
                <w:rFonts w:ascii="Times New Roman" w:hAnsi="Times New Roman" w:cs="宋体"/>
                <w:color w:val="000000"/>
                <w:kern w:val="0"/>
                <w:sz w:val="21"/>
              </w:rPr>
            </w:pPr>
            <w:r>
              <w:rPr>
                <w:rFonts w:ascii="Times New Roman" w:hAnsi="Times New Roman" w:cs="宋体" w:hint="eastAsia"/>
                <w:color w:val="000000"/>
                <w:kern w:val="0"/>
                <w:sz w:val="21"/>
              </w:rPr>
              <w:t>格科微</w:t>
            </w:r>
          </w:p>
        </w:tc>
        <w:tc>
          <w:tcPr>
            <w:tcW w:w="1316" w:type="dxa"/>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CIS BSI</w:t>
            </w:r>
            <w:r>
              <w:rPr>
                <w:rFonts w:ascii="Times New Roman" w:hAnsi="Times New Roman" w:cs="宋体" w:hint="eastAsia"/>
                <w:bCs/>
                <w:color w:val="000000"/>
                <w:kern w:val="0"/>
                <w:sz w:val="21"/>
              </w:rPr>
              <w:t>（背照式入射）晶圆</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2</w:t>
            </w:r>
            <w:r>
              <w:rPr>
                <w:rFonts w:ascii="Times New Roman" w:hAnsi="Times New Roman" w:cs="宋体" w:hint="eastAsia"/>
                <w:bCs/>
                <w:color w:val="000000"/>
                <w:kern w:val="0"/>
                <w:sz w:val="21"/>
              </w:rPr>
              <w:t>（在建）</w:t>
            </w:r>
          </w:p>
        </w:tc>
      </w:tr>
      <w:tr w:rsidR="00D53F02">
        <w:trPr>
          <w:trHeight w:val="400"/>
          <w:jc w:val="center"/>
        </w:trPr>
        <w:tc>
          <w:tcPr>
            <w:tcW w:w="1447" w:type="dxa"/>
            <w:vAlign w:val="center"/>
          </w:tcPr>
          <w:p w:rsidR="00D53F02" w:rsidRDefault="00154E6B">
            <w:pPr>
              <w:widowControl/>
              <w:spacing w:line="276" w:lineRule="auto"/>
              <w:ind w:firstLineChars="0" w:firstLine="0"/>
              <w:jc w:val="center"/>
              <w:rPr>
                <w:rFonts w:ascii="Times New Roman" w:hAnsi="Times New Roman" w:cs="宋体"/>
                <w:color w:val="000000"/>
                <w:kern w:val="0"/>
                <w:sz w:val="21"/>
              </w:rPr>
            </w:pPr>
            <w:r>
              <w:rPr>
                <w:rFonts w:ascii="Times New Roman" w:hAnsi="Times New Roman" w:cs="宋体" w:hint="eastAsia"/>
                <w:color w:val="000000"/>
                <w:kern w:val="0"/>
                <w:sz w:val="21"/>
              </w:rPr>
              <w:t>鼎泰匠芯</w:t>
            </w:r>
          </w:p>
        </w:tc>
        <w:tc>
          <w:tcPr>
            <w:tcW w:w="1316" w:type="dxa"/>
            <w:vAlign w:val="center"/>
          </w:tcPr>
          <w:p w:rsidR="00D53F02" w:rsidRDefault="00D53F02">
            <w:pPr>
              <w:widowControl/>
              <w:spacing w:line="276" w:lineRule="auto"/>
              <w:ind w:firstLineChars="0" w:firstLine="0"/>
              <w:jc w:val="center"/>
              <w:rPr>
                <w:rFonts w:ascii="Times New Roman" w:hAnsi="Courier New" w:cs="宋体"/>
                <w:bCs/>
                <w:color w:val="000000"/>
                <w:kern w:val="0"/>
                <w:sz w:val="21"/>
              </w:rPr>
            </w:pPr>
          </w:p>
        </w:tc>
        <w:tc>
          <w:tcPr>
            <w:tcW w:w="1376"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12</w:t>
            </w:r>
          </w:p>
        </w:tc>
        <w:tc>
          <w:tcPr>
            <w:tcW w:w="3152"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0.18</w:t>
            </w:r>
            <w:r>
              <w:rPr>
                <w:rFonts w:ascii="Times New Roman" w:hAnsi="Times New Roman" w:cs="宋体"/>
                <w:bCs/>
                <w:color w:val="000000"/>
                <w:kern w:val="0"/>
                <w:sz w:val="21"/>
              </w:rPr>
              <w:t>μm</w:t>
            </w:r>
            <w:r>
              <w:rPr>
                <w:rFonts w:ascii="Times New Roman" w:hAnsi="Times New Roman" w:cs="宋体" w:hint="eastAsia"/>
                <w:bCs/>
                <w:color w:val="000000"/>
                <w:kern w:val="0"/>
                <w:sz w:val="21"/>
              </w:rPr>
              <w:t>-45nm</w:t>
            </w:r>
            <w:r>
              <w:rPr>
                <w:rFonts w:ascii="Times New Roman" w:hAnsi="Times New Roman" w:cs="宋体" w:hint="eastAsia"/>
                <w:bCs/>
                <w:color w:val="000000"/>
                <w:kern w:val="0"/>
                <w:sz w:val="21"/>
              </w:rPr>
              <w:t>车规级功率半导体</w:t>
            </w:r>
          </w:p>
        </w:tc>
        <w:tc>
          <w:tcPr>
            <w:tcW w:w="1949" w:type="dxa"/>
            <w:vAlign w:val="center"/>
          </w:tcPr>
          <w:p w:rsidR="00D53F02" w:rsidRDefault="00154E6B">
            <w:pPr>
              <w:widowControl/>
              <w:spacing w:line="276" w:lineRule="auto"/>
              <w:ind w:firstLineChars="0" w:firstLine="0"/>
              <w:jc w:val="center"/>
              <w:rPr>
                <w:rFonts w:ascii="Times New Roman" w:hAnsi="Times New Roman" w:cs="宋体"/>
                <w:bCs/>
                <w:color w:val="000000"/>
                <w:kern w:val="0"/>
                <w:sz w:val="21"/>
              </w:rPr>
            </w:pPr>
            <w:r>
              <w:rPr>
                <w:rFonts w:ascii="Times New Roman" w:hAnsi="Times New Roman" w:cs="宋体" w:hint="eastAsia"/>
                <w:bCs/>
                <w:color w:val="000000"/>
                <w:kern w:val="0"/>
                <w:sz w:val="21"/>
              </w:rPr>
              <w:t>3</w:t>
            </w:r>
            <w:r>
              <w:rPr>
                <w:rFonts w:ascii="Times New Roman" w:hAnsi="Times New Roman" w:cs="宋体" w:hint="eastAsia"/>
                <w:bCs/>
                <w:color w:val="000000"/>
                <w:kern w:val="0"/>
                <w:sz w:val="21"/>
              </w:rPr>
              <w:t>（一期）</w:t>
            </w:r>
          </w:p>
        </w:tc>
      </w:tr>
    </w:tbl>
    <w:p w:rsidR="00D53F02" w:rsidRDefault="00154E6B">
      <w:pPr>
        <w:tabs>
          <w:tab w:val="left" w:pos="5297"/>
        </w:tabs>
        <w:ind w:firstLineChars="0" w:firstLine="0"/>
        <w:rPr>
          <w:sz w:val="18"/>
          <w:szCs w:val="18"/>
        </w:rPr>
      </w:pPr>
      <w:r>
        <w:rPr>
          <w:rFonts w:hint="eastAsia"/>
          <w:sz w:val="18"/>
          <w:szCs w:val="18"/>
        </w:rPr>
        <w:t>数据来源：</w:t>
      </w:r>
      <w:r>
        <w:rPr>
          <w:rFonts w:hint="eastAsia"/>
          <w:sz w:val="18"/>
          <w:szCs w:val="18"/>
        </w:rPr>
        <w:t>根据《</w:t>
      </w:r>
      <w:r>
        <w:rPr>
          <w:rFonts w:hint="eastAsia"/>
          <w:sz w:val="18"/>
          <w:szCs w:val="18"/>
        </w:rPr>
        <w:t>2</w:t>
      </w:r>
      <w:r>
        <w:rPr>
          <w:sz w:val="18"/>
          <w:szCs w:val="18"/>
        </w:rPr>
        <w:t>02</w:t>
      </w:r>
      <w:r>
        <w:rPr>
          <w:rFonts w:hint="eastAsia"/>
          <w:sz w:val="18"/>
          <w:szCs w:val="18"/>
        </w:rPr>
        <w:t>2</w:t>
      </w:r>
      <w:r>
        <w:rPr>
          <w:rFonts w:hint="eastAsia"/>
          <w:sz w:val="18"/>
          <w:szCs w:val="18"/>
        </w:rPr>
        <w:t>年上海集成电路产业研究报告</w:t>
      </w:r>
      <w:r>
        <w:rPr>
          <w:rFonts w:hint="eastAsia"/>
          <w:sz w:val="18"/>
          <w:szCs w:val="18"/>
        </w:rPr>
        <w:t>》整理，</w:t>
      </w:r>
      <w:r>
        <w:rPr>
          <w:rFonts w:hint="eastAsia"/>
          <w:sz w:val="18"/>
          <w:szCs w:val="18"/>
        </w:rPr>
        <w:t>2022.7</w:t>
      </w:r>
    </w:p>
    <w:p w:rsidR="00D53F02" w:rsidRDefault="00D53F02">
      <w:pPr>
        <w:ind w:firstLine="480"/>
      </w:pPr>
    </w:p>
    <w:p w:rsidR="00D53F02" w:rsidRDefault="00154E6B" w:rsidP="005C1D3A">
      <w:pPr>
        <w:pStyle w:val="3"/>
        <w:spacing w:before="97" w:after="97"/>
      </w:pPr>
      <w:bookmarkStart w:id="24" w:name="_Toc485915316"/>
      <w:bookmarkStart w:id="25" w:name="_Toc16450"/>
      <w:r>
        <w:rPr>
          <w:rFonts w:hint="eastAsia"/>
        </w:rPr>
        <w:t>芯片封装业</w:t>
      </w:r>
      <w:bookmarkEnd w:id="24"/>
      <w:bookmarkEnd w:id="25"/>
    </w:p>
    <w:p w:rsidR="00D53F02" w:rsidRDefault="00154E6B">
      <w:pPr>
        <w:ind w:firstLine="480"/>
      </w:pPr>
      <w:r>
        <w:rPr>
          <w:rFonts w:hint="eastAsia"/>
        </w:rPr>
        <w:t>截至</w:t>
      </w:r>
      <w:r>
        <w:rPr>
          <w:rFonts w:hint="eastAsia"/>
        </w:rPr>
        <w:t>2021</w:t>
      </w:r>
      <w:r>
        <w:rPr>
          <w:rFonts w:hint="eastAsia"/>
        </w:rPr>
        <w:t>年底，上海主要的集成电路封装测试企业有</w:t>
      </w:r>
      <w:r>
        <w:rPr>
          <w:rFonts w:hint="eastAsia"/>
        </w:rPr>
        <w:t>31</w:t>
      </w:r>
      <w:r>
        <w:rPr>
          <w:rFonts w:hint="eastAsia"/>
        </w:rPr>
        <w:t>家，</w:t>
      </w:r>
      <w:r>
        <w:rPr>
          <w:rFonts w:hint="eastAsia"/>
        </w:rPr>
        <w:t>大多为世界主要封装测试厂商在上海的全资控股子公司，具有较大的产能规模和技术能力。近年来，随着国内移动智能终端芯片、无线通信芯片、新型高压功率模块和各种类型</w:t>
      </w:r>
      <w:r>
        <w:t>MEMS</w:t>
      </w:r>
      <w:r>
        <w:rPr>
          <w:rFonts w:hint="eastAsia"/>
        </w:rPr>
        <w:t>器件</w:t>
      </w:r>
      <w:r>
        <w:t>（</w:t>
      </w:r>
      <w:r>
        <w:rPr>
          <w:rFonts w:hint="eastAsia"/>
        </w:rPr>
        <w:t>传感器</w:t>
      </w:r>
      <w:r>
        <w:t>）</w:t>
      </w:r>
      <w:r>
        <w:rPr>
          <w:rFonts w:hint="eastAsia"/>
        </w:rPr>
        <w:t>等产品的迅速发展，对射频芯片、高压功率模块以及各种类型</w:t>
      </w:r>
      <w:r>
        <w:t>MEMS</w:t>
      </w:r>
      <w:r>
        <w:rPr>
          <w:rFonts w:hint="eastAsia"/>
        </w:rPr>
        <w:t>器件等的先进封装都提出了迫切需求，企业积极引进世界先进的封装测试技术，</w:t>
      </w:r>
      <w:r>
        <w:rPr>
          <w:rFonts w:hint="eastAsia"/>
        </w:rPr>
        <w:t>为上海集成电路封装测试业进入新一轮发展时期确定了技术基础。目前，</w:t>
      </w:r>
      <w:r>
        <w:rPr>
          <w:rFonts w:hint="eastAsia"/>
        </w:rPr>
        <w:t>技术上已从传统的插入式封装形式如</w:t>
      </w:r>
      <w:r>
        <w:t>DIP</w:t>
      </w:r>
      <w:r>
        <w:t>（</w:t>
      </w:r>
      <w:r>
        <w:rPr>
          <w:rFonts w:hint="eastAsia"/>
        </w:rPr>
        <w:t>双列直插式封装</w:t>
      </w:r>
      <w:r>
        <w:t>）</w:t>
      </w:r>
      <w:r>
        <w:rPr>
          <w:rFonts w:hint="eastAsia"/>
        </w:rPr>
        <w:t>和</w:t>
      </w:r>
      <w:r>
        <w:t>S1P</w:t>
      </w:r>
      <w:r>
        <w:t>（</w:t>
      </w:r>
      <w:r>
        <w:rPr>
          <w:rFonts w:hint="eastAsia"/>
        </w:rPr>
        <w:t>单列直插式封装）等升级到世界先进封装形式如球栅阵列（</w:t>
      </w:r>
      <w:r>
        <w:t>BGA</w:t>
      </w:r>
      <w:r>
        <w:t>）</w:t>
      </w:r>
      <w:r>
        <w:t xml:space="preserve"> </w:t>
      </w:r>
      <w:r>
        <w:rPr>
          <w:rFonts w:hint="eastAsia"/>
        </w:rPr>
        <w:t>、</w:t>
      </w:r>
      <w:r>
        <w:t>PGA</w:t>
      </w:r>
      <w:r>
        <w:rPr>
          <w:rFonts w:hint="eastAsia"/>
        </w:rPr>
        <w:t>、倒装焊（</w:t>
      </w:r>
      <w:r>
        <w:t>Flip-Chip</w:t>
      </w:r>
      <w:r>
        <w:t>）</w:t>
      </w:r>
      <w:r>
        <w:rPr>
          <w:rFonts w:hint="eastAsia"/>
        </w:rPr>
        <w:t>、晶圆级封装（</w:t>
      </w:r>
      <w:r>
        <w:t>WLP</w:t>
      </w:r>
      <w:r>
        <w:t>）</w:t>
      </w:r>
      <w:r>
        <w:rPr>
          <w:rFonts w:hint="eastAsia"/>
        </w:rPr>
        <w:t>、芯片级封装（</w:t>
      </w:r>
      <w:r>
        <w:t>CSP</w:t>
      </w:r>
      <w:r>
        <w:t>）</w:t>
      </w:r>
      <w:r>
        <w:rPr>
          <w:rFonts w:hint="eastAsia"/>
        </w:rPr>
        <w:t>，更先进的</w:t>
      </w:r>
      <w:r>
        <w:rPr>
          <w:rFonts w:hint="eastAsia"/>
        </w:rPr>
        <w:t>3D/2.5D</w:t>
      </w:r>
      <w:r>
        <w:rPr>
          <w:rFonts w:hint="eastAsia"/>
        </w:rPr>
        <w:t>叠层式封装也有小批量生产对此。</w:t>
      </w:r>
    </w:p>
    <w:p w:rsidR="00D53F02" w:rsidRDefault="00D53F02">
      <w:pPr>
        <w:ind w:firstLine="480"/>
      </w:pPr>
    </w:p>
    <w:p w:rsidR="00D53F02" w:rsidRDefault="00D53F02">
      <w:pPr>
        <w:ind w:firstLine="480"/>
      </w:pPr>
    </w:p>
    <w:p w:rsidR="00D53F02" w:rsidRDefault="00D53F02">
      <w:pPr>
        <w:ind w:firstLine="480"/>
      </w:pPr>
    </w:p>
    <w:p w:rsidR="00D53F02" w:rsidRDefault="00154E6B">
      <w:pPr>
        <w:ind w:firstLineChars="0" w:firstLine="0"/>
        <w:jc w:val="center"/>
      </w:pPr>
      <w:r>
        <w:rPr>
          <w:rFonts w:ascii="黑体" w:eastAsia="黑体" w:hAnsi="黑体" w:hint="eastAsia"/>
          <w:b/>
        </w:rPr>
        <w:lastRenderedPageBreak/>
        <w:t>表</w:t>
      </w:r>
      <w:r>
        <w:rPr>
          <w:rFonts w:ascii="黑体" w:eastAsia="黑体" w:hAnsi="黑体" w:hint="eastAsia"/>
          <w:b/>
        </w:rPr>
        <w:t>2-</w:t>
      </w:r>
      <w:r>
        <w:rPr>
          <w:rFonts w:ascii="黑体" w:eastAsia="黑体" w:hAnsi="黑体" w:hint="eastAsia"/>
          <w:b/>
        </w:rPr>
        <w:t>3  2021</w:t>
      </w:r>
      <w:r>
        <w:rPr>
          <w:rFonts w:ascii="黑体" w:eastAsia="黑体" w:hAnsi="黑体" w:hint="eastAsia"/>
          <w:b/>
        </w:rPr>
        <w:t>年</w:t>
      </w:r>
      <w:r>
        <w:rPr>
          <w:rFonts w:ascii="黑体" w:eastAsia="黑体" w:hAnsi="黑体" w:hint="eastAsia"/>
          <w:b/>
        </w:rPr>
        <w:t>上海市</w:t>
      </w:r>
      <w:r>
        <w:rPr>
          <w:rFonts w:ascii="黑体" w:eastAsia="黑体" w:hAnsi="黑体" w:hint="eastAsia"/>
          <w:b/>
        </w:rPr>
        <w:t>封测企业销售规模前</w:t>
      </w:r>
      <w:r>
        <w:rPr>
          <w:rFonts w:ascii="黑体" w:eastAsia="黑体" w:hAnsi="黑体" w:hint="eastAsia"/>
          <w:b/>
        </w:rPr>
        <w:t>10</w:t>
      </w:r>
      <w:r>
        <w:rPr>
          <w:rFonts w:ascii="黑体" w:eastAsia="黑体" w:hAnsi="黑体" w:hint="eastAsia"/>
          <w:b/>
        </w:rPr>
        <w:t>位</w:t>
      </w:r>
      <w:r>
        <w:rPr>
          <w:rFonts w:ascii="黑体" w:eastAsia="黑体" w:hAnsi="黑体" w:hint="eastAsia"/>
          <w:b/>
        </w:rPr>
        <w:t>情况</w:t>
      </w:r>
    </w:p>
    <w:tbl>
      <w:tblPr>
        <w:tblStyle w:val="afc"/>
        <w:tblW w:w="8376" w:type="dxa"/>
        <w:jc w:val="center"/>
        <w:tblLook w:val="04A0"/>
      </w:tblPr>
      <w:tblGrid>
        <w:gridCol w:w="1392"/>
        <w:gridCol w:w="1392"/>
        <w:gridCol w:w="3677"/>
        <w:gridCol w:w="1915"/>
      </w:tblGrid>
      <w:tr w:rsidR="00D53F02">
        <w:trPr>
          <w:tblHeader/>
          <w:jc w:val="center"/>
        </w:trPr>
        <w:tc>
          <w:tcPr>
            <w:tcW w:w="1392" w:type="dxa"/>
          </w:tcPr>
          <w:p w:rsidR="00D53F02" w:rsidRDefault="00154E6B">
            <w:pPr>
              <w:ind w:firstLineChars="0" w:firstLine="0"/>
              <w:jc w:val="center"/>
              <w:rPr>
                <w:b/>
                <w:bCs/>
                <w:sz w:val="21"/>
              </w:rPr>
            </w:pPr>
            <w:r>
              <w:rPr>
                <w:rFonts w:hint="eastAsia"/>
                <w:b/>
                <w:bCs/>
                <w:sz w:val="21"/>
              </w:rPr>
              <w:t>2021</w:t>
            </w:r>
            <w:r>
              <w:rPr>
                <w:rFonts w:hint="eastAsia"/>
                <w:b/>
                <w:bCs/>
                <w:sz w:val="21"/>
              </w:rPr>
              <w:t>年排名</w:t>
            </w:r>
          </w:p>
        </w:tc>
        <w:tc>
          <w:tcPr>
            <w:tcW w:w="1392" w:type="dxa"/>
          </w:tcPr>
          <w:p w:rsidR="00D53F02" w:rsidRDefault="00154E6B">
            <w:pPr>
              <w:ind w:firstLineChars="0" w:firstLine="0"/>
              <w:jc w:val="center"/>
              <w:rPr>
                <w:b/>
                <w:bCs/>
                <w:sz w:val="21"/>
              </w:rPr>
            </w:pPr>
            <w:r>
              <w:rPr>
                <w:rFonts w:hint="eastAsia"/>
                <w:b/>
                <w:bCs/>
                <w:sz w:val="21"/>
              </w:rPr>
              <w:t>2020</w:t>
            </w:r>
            <w:r>
              <w:rPr>
                <w:rFonts w:hint="eastAsia"/>
                <w:b/>
                <w:bCs/>
                <w:sz w:val="21"/>
              </w:rPr>
              <w:t>年排名</w:t>
            </w:r>
          </w:p>
        </w:tc>
        <w:tc>
          <w:tcPr>
            <w:tcW w:w="3677" w:type="dxa"/>
          </w:tcPr>
          <w:p w:rsidR="00D53F02" w:rsidRDefault="00154E6B">
            <w:pPr>
              <w:ind w:firstLineChars="0" w:firstLine="0"/>
              <w:jc w:val="center"/>
              <w:rPr>
                <w:b/>
                <w:bCs/>
                <w:sz w:val="21"/>
              </w:rPr>
            </w:pPr>
            <w:r>
              <w:rPr>
                <w:rFonts w:hint="eastAsia"/>
                <w:b/>
                <w:bCs/>
                <w:sz w:val="21"/>
              </w:rPr>
              <w:t>企业名称</w:t>
            </w:r>
          </w:p>
        </w:tc>
        <w:tc>
          <w:tcPr>
            <w:tcW w:w="1915" w:type="dxa"/>
          </w:tcPr>
          <w:p w:rsidR="00D53F02" w:rsidRDefault="00154E6B">
            <w:pPr>
              <w:ind w:firstLineChars="0" w:firstLine="0"/>
              <w:jc w:val="center"/>
              <w:rPr>
                <w:b/>
                <w:bCs/>
                <w:sz w:val="21"/>
              </w:rPr>
            </w:pPr>
            <w:r>
              <w:rPr>
                <w:rFonts w:hint="eastAsia"/>
                <w:b/>
                <w:bCs/>
                <w:sz w:val="21"/>
              </w:rPr>
              <w:t>占封测业份额（</w:t>
            </w:r>
            <w:r>
              <w:rPr>
                <w:rFonts w:hint="eastAsia"/>
                <w:b/>
                <w:bCs/>
                <w:sz w:val="21"/>
              </w:rPr>
              <w:t>%</w:t>
            </w:r>
            <w:r>
              <w:rPr>
                <w:rFonts w:hint="eastAsia"/>
                <w:b/>
                <w:bCs/>
                <w:sz w:val="21"/>
              </w:rPr>
              <w:t>）</w:t>
            </w:r>
          </w:p>
        </w:tc>
      </w:tr>
      <w:tr w:rsidR="00D53F02">
        <w:trPr>
          <w:trHeight w:val="471"/>
          <w:jc w:val="center"/>
        </w:trPr>
        <w:tc>
          <w:tcPr>
            <w:tcW w:w="1392" w:type="dxa"/>
          </w:tcPr>
          <w:p w:rsidR="00D53F02" w:rsidRDefault="00154E6B">
            <w:pPr>
              <w:ind w:firstLineChars="0" w:firstLine="0"/>
              <w:jc w:val="center"/>
              <w:rPr>
                <w:sz w:val="21"/>
              </w:rPr>
            </w:pPr>
            <w:r>
              <w:rPr>
                <w:rFonts w:hint="eastAsia"/>
                <w:sz w:val="21"/>
              </w:rPr>
              <w:t>1</w:t>
            </w:r>
          </w:p>
        </w:tc>
        <w:tc>
          <w:tcPr>
            <w:tcW w:w="1392" w:type="dxa"/>
          </w:tcPr>
          <w:p w:rsidR="00D53F02" w:rsidRDefault="00154E6B">
            <w:pPr>
              <w:ind w:firstLineChars="0" w:firstLine="0"/>
              <w:jc w:val="center"/>
              <w:rPr>
                <w:sz w:val="21"/>
              </w:rPr>
            </w:pPr>
            <w:r>
              <w:rPr>
                <w:rFonts w:hint="eastAsia"/>
                <w:sz w:val="21"/>
              </w:rPr>
              <w:t>1</w:t>
            </w:r>
          </w:p>
        </w:tc>
        <w:tc>
          <w:tcPr>
            <w:tcW w:w="3677" w:type="dxa"/>
          </w:tcPr>
          <w:p w:rsidR="00D53F02" w:rsidRDefault="00154E6B">
            <w:pPr>
              <w:ind w:firstLineChars="0" w:firstLine="0"/>
              <w:jc w:val="center"/>
              <w:rPr>
                <w:sz w:val="21"/>
              </w:rPr>
            </w:pPr>
            <w:r>
              <w:rPr>
                <w:rFonts w:hint="eastAsia"/>
                <w:sz w:val="21"/>
              </w:rPr>
              <w:t>环旭电子股份有限公司</w:t>
            </w:r>
          </w:p>
        </w:tc>
        <w:tc>
          <w:tcPr>
            <w:tcW w:w="1915" w:type="dxa"/>
          </w:tcPr>
          <w:p w:rsidR="00D53F02" w:rsidRDefault="00154E6B">
            <w:pPr>
              <w:ind w:firstLineChars="0" w:firstLine="0"/>
              <w:jc w:val="center"/>
              <w:rPr>
                <w:sz w:val="21"/>
              </w:rPr>
            </w:pPr>
            <w:r>
              <w:rPr>
                <w:rFonts w:hint="eastAsia"/>
                <w:sz w:val="21"/>
              </w:rPr>
              <w:t>39.0</w:t>
            </w:r>
          </w:p>
        </w:tc>
      </w:tr>
      <w:tr w:rsidR="00D53F02">
        <w:trPr>
          <w:jc w:val="center"/>
        </w:trPr>
        <w:tc>
          <w:tcPr>
            <w:tcW w:w="1392" w:type="dxa"/>
          </w:tcPr>
          <w:p w:rsidR="00D53F02" w:rsidRDefault="00154E6B">
            <w:pPr>
              <w:ind w:firstLineChars="0" w:firstLine="0"/>
              <w:jc w:val="center"/>
              <w:rPr>
                <w:sz w:val="21"/>
              </w:rPr>
            </w:pPr>
            <w:r>
              <w:rPr>
                <w:rFonts w:hint="eastAsia"/>
                <w:sz w:val="21"/>
              </w:rPr>
              <w:t>2</w:t>
            </w:r>
          </w:p>
        </w:tc>
        <w:tc>
          <w:tcPr>
            <w:tcW w:w="1392" w:type="dxa"/>
          </w:tcPr>
          <w:p w:rsidR="00D53F02" w:rsidRDefault="00154E6B">
            <w:pPr>
              <w:ind w:firstLineChars="0" w:firstLine="0"/>
              <w:jc w:val="center"/>
              <w:rPr>
                <w:sz w:val="21"/>
              </w:rPr>
            </w:pPr>
            <w:r>
              <w:rPr>
                <w:rFonts w:hint="eastAsia"/>
                <w:sz w:val="21"/>
              </w:rPr>
              <w:t>2</w:t>
            </w:r>
          </w:p>
        </w:tc>
        <w:tc>
          <w:tcPr>
            <w:tcW w:w="3677" w:type="dxa"/>
          </w:tcPr>
          <w:p w:rsidR="00D53F02" w:rsidRDefault="00154E6B">
            <w:pPr>
              <w:ind w:firstLineChars="0" w:firstLine="0"/>
              <w:jc w:val="center"/>
              <w:rPr>
                <w:sz w:val="21"/>
              </w:rPr>
            </w:pPr>
            <w:r>
              <w:rPr>
                <w:rFonts w:hint="eastAsia"/>
                <w:sz w:val="21"/>
              </w:rPr>
              <w:t>环维电子（上海）有限公司</w:t>
            </w:r>
          </w:p>
        </w:tc>
        <w:tc>
          <w:tcPr>
            <w:tcW w:w="1915" w:type="dxa"/>
          </w:tcPr>
          <w:p w:rsidR="00D53F02" w:rsidRDefault="00154E6B">
            <w:pPr>
              <w:ind w:firstLineChars="0" w:firstLine="0"/>
              <w:jc w:val="center"/>
              <w:rPr>
                <w:sz w:val="21"/>
              </w:rPr>
            </w:pPr>
            <w:r>
              <w:rPr>
                <w:rFonts w:hint="eastAsia"/>
                <w:sz w:val="21"/>
              </w:rPr>
              <w:t>17.6</w:t>
            </w:r>
          </w:p>
        </w:tc>
      </w:tr>
      <w:tr w:rsidR="00D53F02">
        <w:trPr>
          <w:jc w:val="center"/>
        </w:trPr>
        <w:tc>
          <w:tcPr>
            <w:tcW w:w="1392" w:type="dxa"/>
          </w:tcPr>
          <w:p w:rsidR="00D53F02" w:rsidRDefault="00154E6B">
            <w:pPr>
              <w:ind w:firstLineChars="0" w:firstLine="0"/>
              <w:jc w:val="center"/>
              <w:rPr>
                <w:sz w:val="21"/>
              </w:rPr>
            </w:pPr>
            <w:r>
              <w:rPr>
                <w:rFonts w:hint="eastAsia"/>
                <w:sz w:val="21"/>
              </w:rPr>
              <w:t>3</w:t>
            </w:r>
          </w:p>
        </w:tc>
        <w:tc>
          <w:tcPr>
            <w:tcW w:w="1392" w:type="dxa"/>
          </w:tcPr>
          <w:p w:rsidR="00D53F02" w:rsidRDefault="00154E6B">
            <w:pPr>
              <w:ind w:firstLineChars="0" w:firstLine="0"/>
              <w:jc w:val="center"/>
              <w:rPr>
                <w:sz w:val="21"/>
              </w:rPr>
            </w:pPr>
            <w:r>
              <w:rPr>
                <w:rFonts w:hint="eastAsia"/>
                <w:sz w:val="21"/>
              </w:rPr>
              <w:t>3</w:t>
            </w:r>
          </w:p>
        </w:tc>
        <w:tc>
          <w:tcPr>
            <w:tcW w:w="3677" w:type="dxa"/>
          </w:tcPr>
          <w:p w:rsidR="00D53F02" w:rsidRDefault="00154E6B">
            <w:pPr>
              <w:ind w:firstLineChars="0" w:firstLine="0"/>
              <w:jc w:val="center"/>
              <w:rPr>
                <w:sz w:val="21"/>
              </w:rPr>
            </w:pPr>
            <w:r>
              <w:rPr>
                <w:rFonts w:hint="eastAsia"/>
                <w:sz w:val="21"/>
              </w:rPr>
              <w:t>安靠封装测试（上海）有限公司</w:t>
            </w:r>
          </w:p>
        </w:tc>
        <w:tc>
          <w:tcPr>
            <w:tcW w:w="1915" w:type="dxa"/>
          </w:tcPr>
          <w:p w:rsidR="00D53F02" w:rsidRDefault="00154E6B">
            <w:pPr>
              <w:ind w:firstLineChars="0" w:firstLine="0"/>
              <w:jc w:val="center"/>
              <w:rPr>
                <w:sz w:val="21"/>
              </w:rPr>
            </w:pPr>
            <w:r>
              <w:rPr>
                <w:rFonts w:hint="eastAsia"/>
                <w:sz w:val="21"/>
              </w:rPr>
              <w:t>9.4</w:t>
            </w:r>
          </w:p>
        </w:tc>
      </w:tr>
      <w:tr w:rsidR="00D53F02">
        <w:trPr>
          <w:jc w:val="center"/>
        </w:trPr>
        <w:tc>
          <w:tcPr>
            <w:tcW w:w="1392" w:type="dxa"/>
          </w:tcPr>
          <w:p w:rsidR="00D53F02" w:rsidRDefault="00154E6B">
            <w:pPr>
              <w:ind w:firstLineChars="0" w:firstLine="0"/>
              <w:jc w:val="center"/>
              <w:rPr>
                <w:sz w:val="21"/>
              </w:rPr>
            </w:pPr>
            <w:r>
              <w:rPr>
                <w:rFonts w:hint="eastAsia"/>
                <w:sz w:val="21"/>
              </w:rPr>
              <w:t>4</w:t>
            </w:r>
          </w:p>
        </w:tc>
        <w:tc>
          <w:tcPr>
            <w:tcW w:w="1392" w:type="dxa"/>
          </w:tcPr>
          <w:p w:rsidR="00D53F02" w:rsidRDefault="00154E6B">
            <w:pPr>
              <w:ind w:firstLineChars="0" w:firstLine="0"/>
              <w:jc w:val="center"/>
              <w:rPr>
                <w:sz w:val="21"/>
              </w:rPr>
            </w:pPr>
            <w:r>
              <w:rPr>
                <w:rFonts w:hint="eastAsia"/>
                <w:sz w:val="21"/>
              </w:rPr>
              <w:t>4</w:t>
            </w:r>
          </w:p>
        </w:tc>
        <w:tc>
          <w:tcPr>
            <w:tcW w:w="3677" w:type="dxa"/>
          </w:tcPr>
          <w:p w:rsidR="00D53F02" w:rsidRDefault="00154E6B">
            <w:pPr>
              <w:ind w:firstLineChars="0" w:firstLine="0"/>
              <w:jc w:val="center"/>
              <w:rPr>
                <w:sz w:val="21"/>
              </w:rPr>
            </w:pPr>
            <w:r>
              <w:rPr>
                <w:rFonts w:hint="eastAsia"/>
                <w:sz w:val="21"/>
              </w:rPr>
              <w:t>上海凯虹科技电子有限公司</w:t>
            </w:r>
          </w:p>
        </w:tc>
        <w:tc>
          <w:tcPr>
            <w:tcW w:w="1915" w:type="dxa"/>
          </w:tcPr>
          <w:p w:rsidR="00D53F02" w:rsidRDefault="00154E6B">
            <w:pPr>
              <w:ind w:firstLineChars="0" w:firstLine="0"/>
              <w:jc w:val="center"/>
              <w:rPr>
                <w:sz w:val="21"/>
              </w:rPr>
            </w:pPr>
            <w:r>
              <w:rPr>
                <w:rFonts w:hint="eastAsia"/>
                <w:sz w:val="21"/>
              </w:rPr>
              <w:t>7.3</w:t>
            </w:r>
          </w:p>
        </w:tc>
      </w:tr>
      <w:tr w:rsidR="00D53F02">
        <w:trPr>
          <w:jc w:val="center"/>
        </w:trPr>
        <w:tc>
          <w:tcPr>
            <w:tcW w:w="1392" w:type="dxa"/>
          </w:tcPr>
          <w:p w:rsidR="00D53F02" w:rsidRDefault="00154E6B">
            <w:pPr>
              <w:ind w:firstLineChars="0" w:firstLine="0"/>
              <w:jc w:val="center"/>
              <w:rPr>
                <w:sz w:val="21"/>
              </w:rPr>
            </w:pPr>
            <w:r>
              <w:rPr>
                <w:rFonts w:hint="eastAsia"/>
                <w:sz w:val="21"/>
              </w:rPr>
              <w:t>5</w:t>
            </w:r>
          </w:p>
        </w:tc>
        <w:tc>
          <w:tcPr>
            <w:tcW w:w="1392" w:type="dxa"/>
          </w:tcPr>
          <w:p w:rsidR="00D53F02" w:rsidRDefault="00154E6B">
            <w:pPr>
              <w:ind w:firstLineChars="0" w:firstLine="0"/>
              <w:jc w:val="center"/>
              <w:rPr>
                <w:sz w:val="21"/>
              </w:rPr>
            </w:pPr>
            <w:r>
              <w:rPr>
                <w:rFonts w:hint="eastAsia"/>
                <w:sz w:val="21"/>
              </w:rPr>
              <w:t>5</w:t>
            </w:r>
          </w:p>
        </w:tc>
        <w:tc>
          <w:tcPr>
            <w:tcW w:w="3677" w:type="dxa"/>
          </w:tcPr>
          <w:p w:rsidR="00D53F02" w:rsidRDefault="00154E6B">
            <w:pPr>
              <w:ind w:firstLineChars="0" w:firstLine="0"/>
              <w:jc w:val="center"/>
              <w:rPr>
                <w:sz w:val="21"/>
              </w:rPr>
            </w:pPr>
            <w:r>
              <w:rPr>
                <w:rFonts w:hint="eastAsia"/>
                <w:sz w:val="21"/>
              </w:rPr>
              <w:t>晟碟半导体（上海）有限公司</w:t>
            </w:r>
          </w:p>
        </w:tc>
        <w:tc>
          <w:tcPr>
            <w:tcW w:w="1915" w:type="dxa"/>
          </w:tcPr>
          <w:p w:rsidR="00D53F02" w:rsidRDefault="00154E6B">
            <w:pPr>
              <w:ind w:firstLineChars="0" w:firstLine="0"/>
              <w:jc w:val="center"/>
              <w:rPr>
                <w:sz w:val="21"/>
              </w:rPr>
            </w:pPr>
            <w:r>
              <w:rPr>
                <w:rFonts w:hint="eastAsia"/>
                <w:sz w:val="21"/>
              </w:rPr>
              <w:t>6.4</w:t>
            </w:r>
          </w:p>
        </w:tc>
      </w:tr>
      <w:tr w:rsidR="00D53F02">
        <w:trPr>
          <w:jc w:val="center"/>
        </w:trPr>
        <w:tc>
          <w:tcPr>
            <w:tcW w:w="1392" w:type="dxa"/>
          </w:tcPr>
          <w:p w:rsidR="00D53F02" w:rsidRDefault="00154E6B">
            <w:pPr>
              <w:ind w:firstLineChars="0" w:firstLine="0"/>
              <w:jc w:val="center"/>
              <w:rPr>
                <w:sz w:val="21"/>
              </w:rPr>
            </w:pPr>
            <w:r>
              <w:rPr>
                <w:rFonts w:hint="eastAsia"/>
                <w:sz w:val="21"/>
              </w:rPr>
              <w:t>6</w:t>
            </w:r>
          </w:p>
        </w:tc>
        <w:tc>
          <w:tcPr>
            <w:tcW w:w="1392" w:type="dxa"/>
          </w:tcPr>
          <w:p w:rsidR="00D53F02" w:rsidRDefault="00154E6B">
            <w:pPr>
              <w:ind w:firstLineChars="0" w:firstLine="0"/>
              <w:jc w:val="center"/>
              <w:rPr>
                <w:sz w:val="21"/>
              </w:rPr>
            </w:pPr>
            <w:r>
              <w:rPr>
                <w:rFonts w:hint="eastAsia"/>
                <w:sz w:val="21"/>
              </w:rPr>
              <w:t>6</w:t>
            </w:r>
          </w:p>
        </w:tc>
        <w:tc>
          <w:tcPr>
            <w:tcW w:w="3677" w:type="dxa"/>
          </w:tcPr>
          <w:p w:rsidR="00D53F02" w:rsidRDefault="00154E6B">
            <w:pPr>
              <w:ind w:firstLineChars="0" w:firstLine="0"/>
              <w:jc w:val="center"/>
              <w:rPr>
                <w:sz w:val="21"/>
              </w:rPr>
            </w:pPr>
            <w:r>
              <w:rPr>
                <w:rFonts w:hint="eastAsia"/>
                <w:sz w:val="21"/>
              </w:rPr>
              <w:t>纮华电子科技（上海）有限公司</w:t>
            </w:r>
          </w:p>
        </w:tc>
        <w:tc>
          <w:tcPr>
            <w:tcW w:w="1915" w:type="dxa"/>
          </w:tcPr>
          <w:p w:rsidR="00D53F02" w:rsidRDefault="00154E6B">
            <w:pPr>
              <w:ind w:firstLineChars="0" w:firstLine="0"/>
              <w:jc w:val="center"/>
              <w:rPr>
                <w:sz w:val="21"/>
              </w:rPr>
            </w:pPr>
            <w:r>
              <w:rPr>
                <w:rFonts w:hint="eastAsia"/>
                <w:sz w:val="21"/>
              </w:rPr>
              <w:t>5.3</w:t>
            </w:r>
          </w:p>
        </w:tc>
      </w:tr>
      <w:tr w:rsidR="00D53F02">
        <w:trPr>
          <w:jc w:val="center"/>
        </w:trPr>
        <w:tc>
          <w:tcPr>
            <w:tcW w:w="1392" w:type="dxa"/>
          </w:tcPr>
          <w:p w:rsidR="00D53F02" w:rsidRDefault="00154E6B">
            <w:pPr>
              <w:ind w:firstLineChars="0" w:firstLine="0"/>
              <w:jc w:val="center"/>
              <w:rPr>
                <w:sz w:val="21"/>
              </w:rPr>
            </w:pPr>
            <w:r>
              <w:rPr>
                <w:rFonts w:hint="eastAsia"/>
                <w:sz w:val="21"/>
              </w:rPr>
              <w:t>7</w:t>
            </w:r>
          </w:p>
        </w:tc>
        <w:tc>
          <w:tcPr>
            <w:tcW w:w="1392" w:type="dxa"/>
          </w:tcPr>
          <w:p w:rsidR="00D53F02" w:rsidRDefault="00154E6B">
            <w:pPr>
              <w:ind w:firstLineChars="0" w:firstLine="0"/>
              <w:jc w:val="center"/>
              <w:rPr>
                <w:sz w:val="21"/>
              </w:rPr>
            </w:pPr>
            <w:r>
              <w:rPr>
                <w:rFonts w:hint="eastAsia"/>
                <w:sz w:val="21"/>
              </w:rPr>
              <w:t>7</w:t>
            </w:r>
          </w:p>
        </w:tc>
        <w:tc>
          <w:tcPr>
            <w:tcW w:w="3677" w:type="dxa"/>
          </w:tcPr>
          <w:p w:rsidR="00D53F02" w:rsidRDefault="00154E6B">
            <w:pPr>
              <w:ind w:firstLineChars="0" w:firstLine="0"/>
              <w:jc w:val="center"/>
              <w:rPr>
                <w:sz w:val="21"/>
              </w:rPr>
            </w:pPr>
            <w:r>
              <w:rPr>
                <w:rFonts w:hint="eastAsia"/>
                <w:sz w:val="21"/>
              </w:rPr>
              <w:t>日荣半导体（上海）有限公司</w:t>
            </w:r>
          </w:p>
        </w:tc>
        <w:tc>
          <w:tcPr>
            <w:tcW w:w="1915" w:type="dxa"/>
          </w:tcPr>
          <w:p w:rsidR="00D53F02" w:rsidRDefault="00154E6B">
            <w:pPr>
              <w:ind w:firstLineChars="0" w:firstLine="0"/>
              <w:jc w:val="center"/>
              <w:rPr>
                <w:sz w:val="21"/>
              </w:rPr>
            </w:pPr>
            <w:r>
              <w:rPr>
                <w:rFonts w:hint="eastAsia"/>
                <w:sz w:val="21"/>
              </w:rPr>
              <w:t>2.9</w:t>
            </w:r>
          </w:p>
        </w:tc>
      </w:tr>
      <w:tr w:rsidR="00D53F02">
        <w:trPr>
          <w:jc w:val="center"/>
        </w:trPr>
        <w:tc>
          <w:tcPr>
            <w:tcW w:w="1392" w:type="dxa"/>
          </w:tcPr>
          <w:p w:rsidR="00D53F02" w:rsidRDefault="00154E6B">
            <w:pPr>
              <w:ind w:firstLineChars="0" w:firstLine="0"/>
              <w:jc w:val="center"/>
              <w:rPr>
                <w:sz w:val="21"/>
              </w:rPr>
            </w:pPr>
            <w:r>
              <w:rPr>
                <w:rFonts w:hint="eastAsia"/>
                <w:sz w:val="21"/>
              </w:rPr>
              <w:t>8</w:t>
            </w:r>
          </w:p>
        </w:tc>
        <w:tc>
          <w:tcPr>
            <w:tcW w:w="1392" w:type="dxa"/>
          </w:tcPr>
          <w:p w:rsidR="00D53F02" w:rsidRDefault="00154E6B">
            <w:pPr>
              <w:ind w:firstLineChars="0" w:firstLine="0"/>
              <w:jc w:val="center"/>
              <w:rPr>
                <w:sz w:val="21"/>
              </w:rPr>
            </w:pPr>
            <w:r>
              <w:rPr>
                <w:rFonts w:hint="eastAsia"/>
                <w:sz w:val="21"/>
              </w:rPr>
              <w:t>-</w:t>
            </w:r>
          </w:p>
        </w:tc>
        <w:tc>
          <w:tcPr>
            <w:tcW w:w="3677" w:type="dxa"/>
          </w:tcPr>
          <w:p w:rsidR="00D53F02" w:rsidRDefault="00154E6B">
            <w:pPr>
              <w:ind w:firstLineChars="0" w:firstLine="0"/>
              <w:jc w:val="center"/>
              <w:rPr>
                <w:sz w:val="21"/>
              </w:rPr>
            </w:pPr>
            <w:r>
              <w:rPr>
                <w:rFonts w:hint="eastAsia"/>
                <w:sz w:val="21"/>
              </w:rPr>
              <w:t>紫光宏茂微电子（上海）有限公司</w:t>
            </w:r>
          </w:p>
        </w:tc>
        <w:tc>
          <w:tcPr>
            <w:tcW w:w="1915" w:type="dxa"/>
          </w:tcPr>
          <w:p w:rsidR="00D53F02" w:rsidRDefault="00154E6B">
            <w:pPr>
              <w:ind w:firstLineChars="0" w:firstLine="0"/>
              <w:jc w:val="center"/>
              <w:rPr>
                <w:sz w:val="21"/>
              </w:rPr>
            </w:pPr>
            <w:r>
              <w:rPr>
                <w:rFonts w:hint="eastAsia"/>
                <w:sz w:val="21"/>
              </w:rPr>
              <w:t>1.9</w:t>
            </w:r>
          </w:p>
        </w:tc>
      </w:tr>
      <w:tr w:rsidR="00D53F02">
        <w:trPr>
          <w:jc w:val="center"/>
        </w:trPr>
        <w:tc>
          <w:tcPr>
            <w:tcW w:w="1392" w:type="dxa"/>
          </w:tcPr>
          <w:p w:rsidR="00D53F02" w:rsidRDefault="00154E6B">
            <w:pPr>
              <w:ind w:firstLineChars="0" w:firstLine="0"/>
              <w:jc w:val="center"/>
              <w:rPr>
                <w:sz w:val="21"/>
              </w:rPr>
            </w:pPr>
            <w:r>
              <w:rPr>
                <w:rFonts w:hint="eastAsia"/>
                <w:sz w:val="21"/>
              </w:rPr>
              <w:t>9</w:t>
            </w:r>
          </w:p>
        </w:tc>
        <w:tc>
          <w:tcPr>
            <w:tcW w:w="1392" w:type="dxa"/>
          </w:tcPr>
          <w:p w:rsidR="00D53F02" w:rsidRDefault="00154E6B">
            <w:pPr>
              <w:ind w:firstLineChars="0" w:firstLine="0"/>
              <w:jc w:val="center"/>
              <w:rPr>
                <w:sz w:val="21"/>
              </w:rPr>
            </w:pPr>
            <w:r>
              <w:rPr>
                <w:rFonts w:hint="eastAsia"/>
                <w:sz w:val="21"/>
              </w:rPr>
              <w:t>9</w:t>
            </w:r>
          </w:p>
        </w:tc>
        <w:tc>
          <w:tcPr>
            <w:tcW w:w="3677" w:type="dxa"/>
          </w:tcPr>
          <w:p w:rsidR="00D53F02" w:rsidRDefault="00154E6B">
            <w:pPr>
              <w:ind w:firstLineChars="0" w:firstLine="0"/>
              <w:jc w:val="center"/>
              <w:rPr>
                <w:sz w:val="21"/>
              </w:rPr>
            </w:pPr>
            <w:r>
              <w:rPr>
                <w:rFonts w:hint="eastAsia"/>
                <w:sz w:val="21"/>
              </w:rPr>
              <w:t>上海新康电子有限公司</w:t>
            </w:r>
          </w:p>
        </w:tc>
        <w:tc>
          <w:tcPr>
            <w:tcW w:w="1915" w:type="dxa"/>
          </w:tcPr>
          <w:p w:rsidR="00D53F02" w:rsidRDefault="00154E6B">
            <w:pPr>
              <w:ind w:firstLineChars="0" w:firstLine="0"/>
              <w:jc w:val="center"/>
              <w:rPr>
                <w:sz w:val="21"/>
              </w:rPr>
            </w:pPr>
            <w:r>
              <w:rPr>
                <w:rFonts w:hint="eastAsia"/>
                <w:sz w:val="21"/>
              </w:rPr>
              <w:t>1.7</w:t>
            </w:r>
          </w:p>
        </w:tc>
      </w:tr>
      <w:tr w:rsidR="00D53F02">
        <w:trPr>
          <w:jc w:val="center"/>
        </w:trPr>
        <w:tc>
          <w:tcPr>
            <w:tcW w:w="1392" w:type="dxa"/>
          </w:tcPr>
          <w:p w:rsidR="00D53F02" w:rsidRDefault="00154E6B">
            <w:pPr>
              <w:ind w:firstLineChars="0" w:firstLine="0"/>
              <w:jc w:val="center"/>
              <w:rPr>
                <w:sz w:val="21"/>
              </w:rPr>
            </w:pPr>
            <w:r>
              <w:rPr>
                <w:rFonts w:hint="eastAsia"/>
                <w:sz w:val="21"/>
              </w:rPr>
              <w:t>10</w:t>
            </w:r>
          </w:p>
        </w:tc>
        <w:tc>
          <w:tcPr>
            <w:tcW w:w="1392" w:type="dxa"/>
          </w:tcPr>
          <w:p w:rsidR="00D53F02" w:rsidRDefault="00154E6B">
            <w:pPr>
              <w:ind w:firstLineChars="0" w:firstLine="0"/>
              <w:jc w:val="center"/>
              <w:rPr>
                <w:sz w:val="21"/>
              </w:rPr>
            </w:pPr>
            <w:r>
              <w:rPr>
                <w:rFonts w:hint="eastAsia"/>
                <w:sz w:val="21"/>
              </w:rPr>
              <w:t>10</w:t>
            </w:r>
          </w:p>
        </w:tc>
        <w:tc>
          <w:tcPr>
            <w:tcW w:w="3677" w:type="dxa"/>
          </w:tcPr>
          <w:p w:rsidR="00D53F02" w:rsidRDefault="00154E6B">
            <w:pPr>
              <w:ind w:firstLineChars="0" w:firstLine="0"/>
              <w:jc w:val="center"/>
              <w:rPr>
                <w:sz w:val="21"/>
              </w:rPr>
            </w:pPr>
            <w:r>
              <w:rPr>
                <w:rFonts w:hint="eastAsia"/>
                <w:sz w:val="21"/>
              </w:rPr>
              <w:t>捷敏电子（上海）有限公司</w:t>
            </w:r>
          </w:p>
        </w:tc>
        <w:tc>
          <w:tcPr>
            <w:tcW w:w="1915" w:type="dxa"/>
          </w:tcPr>
          <w:p w:rsidR="00D53F02" w:rsidRDefault="00154E6B">
            <w:pPr>
              <w:ind w:firstLineChars="0" w:firstLine="0"/>
              <w:jc w:val="center"/>
              <w:rPr>
                <w:sz w:val="21"/>
              </w:rPr>
            </w:pPr>
            <w:r>
              <w:rPr>
                <w:rFonts w:hint="eastAsia"/>
                <w:sz w:val="21"/>
              </w:rPr>
              <w:t>1.7</w:t>
            </w:r>
          </w:p>
        </w:tc>
      </w:tr>
      <w:tr w:rsidR="00D53F02">
        <w:trPr>
          <w:jc w:val="center"/>
        </w:trPr>
        <w:tc>
          <w:tcPr>
            <w:tcW w:w="1392" w:type="dxa"/>
          </w:tcPr>
          <w:p w:rsidR="00D53F02" w:rsidRDefault="00D53F02">
            <w:pPr>
              <w:ind w:firstLineChars="0" w:firstLine="0"/>
              <w:jc w:val="center"/>
              <w:rPr>
                <w:sz w:val="21"/>
              </w:rPr>
            </w:pPr>
          </w:p>
        </w:tc>
        <w:tc>
          <w:tcPr>
            <w:tcW w:w="1392" w:type="dxa"/>
          </w:tcPr>
          <w:p w:rsidR="00D53F02" w:rsidRDefault="00D53F02">
            <w:pPr>
              <w:ind w:firstLineChars="0" w:firstLine="0"/>
              <w:jc w:val="center"/>
              <w:rPr>
                <w:sz w:val="21"/>
              </w:rPr>
            </w:pPr>
          </w:p>
        </w:tc>
        <w:tc>
          <w:tcPr>
            <w:tcW w:w="3677" w:type="dxa"/>
          </w:tcPr>
          <w:p w:rsidR="00D53F02" w:rsidRDefault="00154E6B">
            <w:pPr>
              <w:ind w:firstLineChars="0" w:firstLine="0"/>
              <w:jc w:val="center"/>
              <w:rPr>
                <w:sz w:val="21"/>
              </w:rPr>
            </w:pPr>
            <w:r>
              <w:rPr>
                <w:rFonts w:hint="eastAsia"/>
                <w:sz w:val="21"/>
              </w:rPr>
              <w:t>合计</w:t>
            </w:r>
          </w:p>
        </w:tc>
        <w:tc>
          <w:tcPr>
            <w:tcW w:w="1915" w:type="dxa"/>
          </w:tcPr>
          <w:p w:rsidR="00D53F02" w:rsidRDefault="00154E6B">
            <w:pPr>
              <w:ind w:firstLineChars="0" w:firstLine="0"/>
              <w:jc w:val="center"/>
              <w:rPr>
                <w:sz w:val="21"/>
              </w:rPr>
            </w:pPr>
            <w:r>
              <w:rPr>
                <w:rFonts w:hint="eastAsia"/>
                <w:sz w:val="21"/>
              </w:rPr>
              <w:t>93.0</w:t>
            </w:r>
          </w:p>
        </w:tc>
      </w:tr>
    </w:tbl>
    <w:p w:rsidR="00D53F02" w:rsidRDefault="00154E6B">
      <w:pPr>
        <w:ind w:firstLineChars="0" w:firstLine="0"/>
        <w:rPr>
          <w:sz w:val="18"/>
          <w:szCs w:val="18"/>
        </w:rPr>
      </w:pPr>
      <w:r>
        <w:rPr>
          <w:rFonts w:hint="eastAsia"/>
          <w:sz w:val="18"/>
          <w:szCs w:val="18"/>
        </w:rPr>
        <w:t>数据来源：</w:t>
      </w:r>
      <w:r>
        <w:rPr>
          <w:rFonts w:hint="eastAsia"/>
          <w:sz w:val="18"/>
          <w:szCs w:val="18"/>
        </w:rPr>
        <w:t>《</w:t>
      </w:r>
      <w:r>
        <w:rPr>
          <w:rFonts w:hint="eastAsia"/>
          <w:sz w:val="18"/>
          <w:szCs w:val="18"/>
        </w:rPr>
        <w:t>2</w:t>
      </w:r>
      <w:r>
        <w:rPr>
          <w:sz w:val="18"/>
          <w:szCs w:val="18"/>
        </w:rPr>
        <w:t>02</w:t>
      </w:r>
      <w:r>
        <w:rPr>
          <w:rFonts w:hint="eastAsia"/>
          <w:sz w:val="18"/>
          <w:szCs w:val="18"/>
        </w:rPr>
        <w:t>2</w:t>
      </w:r>
      <w:r>
        <w:rPr>
          <w:rFonts w:hint="eastAsia"/>
          <w:sz w:val="18"/>
          <w:szCs w:val="18"/>
        </w:rPr>
        <w:t>年上海集成电路产业研究报告</w:t>
      </w:r>
      <w:r>
        <w:rPr>
          <w:rFonts w:hint="eastAsia"/>
          <w:sz w:val="18"/>
          <w:szCs w:val="18"/>
        </w:rPr>
        <w:t>》，</w:t>
      </w:r>
      <w:r>
        <w:rPr>
          <w:rFonts w:hint="eastAsia"/>
          <w:sz w:val="18"/>
          <w:szCs w:val="18"/>
        </w:rPr>
        <w:t>2022.7</w:t>
      </w:r>
    </w:p>
    <w:p w:rsidR="00D53F02" w:rsidRDefault="00D53F02">
      <w:pPr>
        <w:ind w:firstLine="480"/>
      </w:pPr>
    </w:p>
    <w:p w:rsidR="00D53F02" w:rsidRDefault="00154E6B">
      <w:pPr>
        <w:pStyle w:val="2"/>
        <w:numPr>
          <w:ilvl w:val="0"/>
          <w:numId w:val="9"/>
        </w:numPr>
      </w:pPr>
      <w:bookmarkStart w:id="26" w:name="_Toc27389"/>
      <w:r>
        <w:rPr>
          <w:rFonts w:hint="eastAsia"/>
        </w:rPr>
        <w:t>行业发展规划与主要任务</w:t>
      </w:r>
      <w:bookmarkEnd w:id="26"/>
    </w:p>
    <w:p w:rsidR="00D53F02" w:rsidRDefault="00154E6B">
      <w:pPr>
        <w:ind w:firstLine="480"/>
      </w:pPr>
      <w:r>
        <w:rPr>
          <w:rFonts w:hint="eastAsia"/>
        </w:rPr>
        <w:t>自</w:t>
      </w:r>
      <w:r>
        <w:rPr>
          <w:rFonts w:hint="eastAsia"/>
        </w:rPr>
        <w:t>2015</w:t>
      </w:r>
      <w:r>
        <w:rPr>
          <w:rFonts w:hint="eastAsia"/>
        </w:rPr>
        <w:t>年开始，上海市政府以《国家集成电路发展推进纲要》为准则，</w:t>
      </w:r>
      <w:r>
        <w:rPr>
          <w:rFonts w:hint="eastAsia"/>
        </w:rPr>
        <w:t xml:space="preserve"> </w:t>
      </w:r>
      <w:r>
        <w:rPr>
          <w:rFonts w:hint="eastAsia"/>
        </w:rPr>
        <w:t>针对《中国制造</w:t>
      </w:r>
      <w:r>
        <w:rPr>
          <w:rFonts w:hint="eastAsia"/>
        </w:rPr>
        <w:t>2025</w:t>
      </w:r>
      <w:r>
        <w:rPr>
          <w:rFonts w:hint="eastAsia"/>
        </w:rPr>
        <w:t>》、“互联网</w:t>
      </w:r>
      <w:r>
        <w:rPr>
          <w:rFonts w:hint="eastAsia"/>
        </w:rPr>
        <w:t>+</w:t>
      </w:r>
      <w:r>
        <w:rPr>
          <w:rFonts w:hint="eastAsia"/>
        </w:rPr>
        <w:t>”等对集成电路产业新的需求为依据，结合国际领先水平的科创中心的建设，采取各项措施，推进上海集成电路产业的发展。根据《上海促进电子信息制造业发展“十三五”规划》，上海计划建成中国内地最为完备、技术最为先进、最具竞争力的集成电路产业体系，形成设计、制造、装备材料、封装测试联动发展，并开始向</w:t>
      </w:r>
      <w:r>
        <w:rPr>
          <w:rFonts w:hint="eastAsia"/>
        </w:rPr>
        <w:t>2</w:t>
      </w:r>
      <w:r>
        <w:t>025</w:t>
      </w:r>
      <w:r>
        <w:rPr>
          <w:rFonts w:hint="eastAsia"/>
        </w:rPr>
        <w:t>年实现产业规模</w:t>
      </w:r>
      <w:r>
        <w:rPr>
          <w:rFonts w:hint="eastAsia"/>
        </w:rPr>
        <w:t>5</w:t>
      </w:r>
      <w:r>
        <w:t>000</w:t>
      </w:r>
      <w:r>
        <w:rPr>
          <w:rFonts w:hint="eastAsia"/>
        </w:rPr>
        <w:t>亿元的新目标进军。“十四五”期间，争取至少</w:t>
      </w:r>
      <w:r>
        <w:rPr>
          <w:rFonts w:hint="eastAsia"/>
        </w:rPr>
        <w:t>2</w:t>
      </w:r>
      <w:r>
        <w:rPr>
          <w:rFonts w:hint="eastAsia"/>
        </w:rPr>
        <w:t>家芯片制造企业进入全球晶圆代工厂排名前</w:t>
      </w:r>
      <w:r>
        <w:rPr>
          <w:rFonts w:hint="eastAsia"/>
        </w:rPr>
        <w:t>5</w:t>
      </w:r>
      <w:r>
        <w:rPr>
          <w:rFonts w:hint="eastAsia"/>
        </w:rPr>
        <w:t>位。</w:t>
      </w:r>
    </w:p>
    <w:p w:rsidR="00D53F02" w:rsidRDefault="00154E6B">
      <w:pPr>
        <w:ind w:firstLineChars="0" w:firstLine="0"/>
      </w:pPr>
      <w:r>
        <w:rPr>
          <w:noProof/>
        </w:rPr>
        <w:lastRenderedPageBreak/>
        <w:drawing>
          <wp:inline distT="0" distB="0" distL="0" distR="0">
            <wp:extent cx="5252720" cy="2743200"/>
            <wp:effectExtent l="0" t="0" r="508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3F02" w:rsidRDefault="00154E6B">
      <w:pPr>
        <w:ind w:firstLineChars="0" w:firstLine="0"/>
        <w:rPr>
          <w:sz w:val="18"/>
          <w:szCs w:val="18"/>
        </w:rPr>
      </w:pPr>
      <w:r>
        <w:rPr>
          <w:rFonts w:hint="eastAsia"/>
          <w:sz w:val="18"/>
          <w:szCs w:val="18"/>
        </w:rPr>
        <w:t>数据来源：</w:t>
      </w:r>
      <w:r>
        <w:rPr>
          <w:rFonts w:hint="eastAsia"/>
          <w:sz w:val="18"/>
          <w:szCs w:val="18"/>
        </w:rPr>
        <w:t>《</w:t>
      </w:r>
      <w:r>
        <w:rPr>
          <w:rFonts w:hint="eastAsia"/>
          <w:sz w:val="18"/>
          <w:szCs w:val="18"/>
        </w:rPr>
        <w:t>2</w:t>
      </w:r>
      <w:r>
        <w:rPr>
          <w:sz w:val="18"/>
          <w:szCs w:val="18"/>
        </w:rPr>
        <w:t>020</w:t>
      </w:r>
      <w:r>
        <w:rPr>
          <w:rFonts w:hint="eastAsia"/>
          <w:sz w:val="18"/>
          <w:szCs w:val="18"/>
        </w:rPr>
        <w:t>年上海集成电路产业研究报告</w:t>
      </w:r>
      <w:r>
        <w:rPr>
          <w:rFonts w:hint="eastAsia"/>
          <w:sz w:val="18"/>
          <w:szCs w:val="18"/>
        </w:rPr>
        <w:t>》，</w:t>
      </w:r>
      <w:r>
        <w:rPr>
          <w:rFonts w:hint="eastAsia"/>
          <w:sz w:val="18"/>
          <w:szCs w:val="18"/>
        </w:rPr>
        <w:t>2020.7</w:t>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hint="eastAsia"/>
          <w:b/>
        </w:rPr>
        <w:t>2-3</w:t>
      </w:r>
      <w:r>
        <w:rPr>
          <w:rFonts w:ascii="黑体" w:eastAsia="黑体" w:hAnsi="黑体" w:hint="eastAsia"/>
          <w:b/>
        </w:rPr>
        <w:t>上海集成电路产业发展“十四五”发展趋势预测</w:t>
      </w:r>
    </w:p>
    <w:p w:rsidR="00D53F02" w:rsidRDefault="00D53F02">
      <w:pPr>
        <w:ind w:firstLineChars="0" w:firstLine="0"/>
        <w:jc w:val="center"/>
        <w:rPr>
          <w:rFonts w:ascii="黑体" w:eastAsia="黑体" w:hAnsi="黑体"/>
          <w:b/>
        </w:rPr>
      </w:pPr>
    </w:p>
    <w:p w:rsidR="00D53F02" w:rsidRDefault="00154E6B">
      <w:pPr>
        <w:ind w:firstLine="480"/>
      </w:pPr>
      <w:r>
        <w:rPr>
          <w:rFonts w:hint="eastAsia"/>
        </w:rPr>
        <w:t>技术方面，预计到</w:t>
      </w:r>
      <w:r>
        <w:rPr>
          <w:rFonts w:hint="eastAsia"/>
        </w:rPr>
        <w:t>2</w:t>
      </w:r>
      <w:r>
        <w:t>025</w:t>
      </w:r>
      <w:r>
        <w:rPr>
          <w:rFonts w:hint="eastAsia"/>
        </w:rPr>
        <w:t>年，上海集成电路技术将进入全球先进行列，占据全国集成电路技术领先地位。上海</w:t>
      </w:r>
      <w:r>
        <w:rPr>
          <w:rFonts w:hint="eastAsia"/>
        </w:rPr>
        <w:t>I</w:t>
      </w:r>
      <w:r>
        <w:t>C</w:t>
      </w:r>
      <w:r>
        <w:rPr>
          <w:rFonts w:hint="eastAsia"/>
        </w:rPr>
        <w:t>设计骨干企业的先进设计技术进入</w:t>
      </w:r>
      <w:r>
        <w:rPr>
          <w:rFonts w:hint="eastAsia"/>
        </w:rPr>
        <w:t>3nm</w:t>
      </w:r>
      <w:r>
        <w:rPr>
          <w:rFonts w:hint="eastAsia"/>
        </w:rPr>
        <w:t>领域，与世界领先水平基本同步；</w:t>
      </w:r>
      <w:r>
        <w:rPr>
          <w:rFonts w:hint="eastAsia"/>
        </w:rPr>
        <w:t>7nm</w:t>
      </w:r>
      <w:r>
        <w:t>EUV</w:t>
      </w:r>
      <w:r>
        <w:rPr>
          <w:rFonts w:hint="eastAsia"/>
        </w:rPr>
        <w:t>制造工艺已趋成熟，</w:t>
      </w:r>
      <w:r>
        <w:rPr>
          <w:rFonts w:hint="eastAsia"/>
        </w:rPr>
        <w:t>5nm</w:t>
      </w:r>
      <w:r>
        <w:t xml:space="preserve"> F</w:t>
      </w:r>
      <w:r>
        <w:rPr>
          <w:rFonts w:hint="eastAsia"/>
        </w:rPr>
        <w:t>in</w:t>
      </w:r>
      <w:r>
        <w:t>FET</w:t>
      </w:r>
      <w:r>
        <w:rPr>
          <w:rFonts w:hint="eastAsia"/>
        </w:rPr>
        <w:t>工艺进入量产，与世界先进工艺</w:t>
      </w:r>
      <w:r>
        <w:rPr>
          <w:rFonts w:hint="eastAsia"/>
        </w:rPr>
        <w:t>3nm</w:t>
      </w:r>
      <w:r>
        <w:rPr>
          <w:rFonts w:hint="eastAsia"/>
        </w:rPr>
        <w:t>技术的差距缩小到一代左右；先进封装技术，如</w:t>
      </w:r>
      <w:r>
        <w:rPr>
          <w:rFonts w:hint="eastAsia"/>
        </w:rPr>
        <w:t>3D</w:t>
      </w:r>
      <w:r>
        <w:rPr>
          <w:rFonts w:hint="eastAsia"/>
        </w:rPr>
        <w:t>堆叠封装、系统级封装（</w:t>
      </w:r>
      <w:r>
        <w:rPr>
          <w:rFonts w:hint="eastAsia"/>
        </w:rPr>
        <w:t>SiP</w:t>
      </w:r>
      <w:r>
        <w:rPr>
          <w:rFonts w:hint="eastAsia"/>
        </w:rPr>
        <w:t>）等在封装业产值中占比达</w:t>
      </w:r>
      <w:r>
        <w:rPr>
          <w:rFonts w:hint="eastAsia"/>
        </w:rPr>
        <w:t>6</w:t>
      </w:r>
      <w:r>
        <w:t>0</w:t>
      </w:r>
      <w:r>
        <w:rPr>
          <w:rFonts w:hint="eastAsia"/>
        </w:rPr>
        <w:t>%</w:t>
      </w:r>
      <w:r>
        <w:rPr>
          <w:rFonts w:hint="eastAsia"/>
        </w:rPr>
        <w:t>以上。</w:t>
      </w:r>
    </w:p>
    <w:p w:rsidR="00D53F02" w:rsidRDefault="00154E6B">
      <w:pPr>
        <w:pStyle w:val="1"/>
        <w:numPr>
          <w:ilvl w:val="0"/>
          <w:numId w:val="8"/>
        </w:numPr>
      </w:pPr>
      <w:bookmarkStart w:id="27" w:name="_Toc14517"/>
      <w:r>
        <w:rPr>
          <w:rFonts w:hint="eastAsia"/>
        </w:rPr>
        <w:t>标准修订的必要性</w:t>
      </w:r>
      <w:bookmarkEnd w:id="14"/>
      <w:bookmarkEnd w:id="15"/>
      <w:bookmarkEnd w:id="27"/>
    </w:p>
    <w:p w:rsidR="00D53F02" w:rsidRDefault="00154E6B">
      <w:pPr>
        <w:pStyle w:val="2"/>
        <w:numPr>
          <w:ilvl w:val="0"/>
          <w:numId w:val="10"/>
        </w:numPr>
      </w:pPr>
      <w:bookmarkStart w:id="28" w:name="_Toc6208"/>
      <w:r>
        <w:rPr>
          <w:rFonts w:hint="eastAsia"/>
        </w:rPr>
        <w:t>国家与上海市相关政策和管理要求</w:t>
      </w:r>
      <w:bookmarkEnd w:id="28"/>
    </w:p>
    <w:p w:rsidR="00D53F02" w:rsidRDefault="00154E6B">
      <w:pPr>
        <w:ind w:firstLine="480"/>
      </w:pPr>
      <w:r>
        <w:t>2007</w:t>
      </w:r>
      <w:r>
        <w:rPr>
          <w:rFonts w:hint="eastAsia"/>
        </w:rPr>
        <w:t>年，国家环境保护总局制定了《加强国家</w:t>
      </w:r>
      <w:r>
        <w:rPr>
          <w:rFonts w:hint="eastAsia"/>
        </w:rPr>
        <w:t>污染物排放标准制修订工作的指导意见》（国家环境保护总局公告</w:t>
      </w:r>
      <w:r>
        <w:t>2007</w:t>
      </w:r>
      <w:r>
        <w:rPr>
          <w:rFonts w:hint="eastAsia"/>
        </w:rPr>
        <w:t>年第</w:t>
      </w:r>
      <w:r>
        <w:t>17</w:t>
      </w:r>
      <w:r>
        <w:rPr>
          <w:rFonts w:hint="eastAsia"/>
        </w:rPr>
        <w:t>号），意见中指出：应根据行业生产工艺和产品的特点，科学、合理地设置行业型排放标准体系。行业型排放标准体系设置应反映行业的实际情况，适应环境监督执法和管理工作的需要。</w:t>
      </w:r>
    </w:p>
    <w:p w:rsidR="00D53F02" w:rsidRDefault="00154E6B">
      <w:pPr>
        <w:ind w:firstLine="480"/>
      </w:pPr>
      <w:r>
        <w:t>2013</w:t>
      </w:r>
      <w:r>
        <w:rPr>
          <w:rFonts w:hint="eastAsia"/>
        </w:rPr>
        <w:t>年，国务院发布《大气污染防治行动计划》（国发</w:t>
      </w:r>
      <w:r>
        <w:t>[2013]37</w:t>
      </w:r>
      <w:r>
        <w:rPr>
          <w:rFonts w:hint="eastAsia"/>
        </w:rPr>
        <w:t>号），在行动计划中确定了十项具体措施，其中包括加大综合治理力度，减少污染物排放；加快企业技术改造，提高科技创新能力；健全法律法规体系，严格依法监督管理</w:t>
      </w:r>
      <w:r>
        <w:rPr>
          <w:rFonts w:hint="eastAsia"/>
        </w:rPr>
        <w:lastRenderedPageBreak/>
        <w:t>等。同年，上海市政府发布《上海市清洁空气行动计划》（</w:t>
      </w:r>
      <w:r>
        <w:rPr>
          <w:rFonts w:hint="eastAsia"/>
        </w:rPr>
        <w:t>2</w:t>
      </w:r>
      <w:r>
        <w:rPr>
          <w:rFonts w:hint="eastAsia"/>
        </w:rPr>
        <w:t>013-2017</w:t>
      </w:r>
      <w:r>
        <w:rPr>
          <w:rFonts w:hint="eastAsia"/>
        </w:rPr>
        <w:t>），提出“以加快改善环境空气质量为目标，以大幅削减污染物排放为核心，深化拓展并加快落实能源、工业、交通、建设、农业、生活等六大领域的治理措施，大力推动生产方式和生活方式的转变，全面推进二氧化硫、氮氧化物、挥发性有机物、颗粒物等的协同控制和污染减排。”</w:t>
      </w:r>
    </w:p>
    <w:p w:rsidR="00D53F02" w:rsidRDefault="00154E6B">
      <w:pPr>
        <w:ind w:firstLine="480"/>
      </w:pPr>
      <w:r>
        <w:t>2015</w:t>
      </w:r>
      <w:r>
        <w:rPr>
          <w:rFonts w:hint="eastAsia"/>
        </w:rPr>
        <w:t>年，国务院发布《水污染防治行动计划》（国发</w:t>
      </w:r>
      <w:r>
        <w:t>[2015]17</w:t>
      </w:r>
      <w:r>
        <w:rPr>
          <w:rFonts w:hint="eastAsia"/>
        </w:rPr>
        <w:t>号），计划中提出要狠抓工业污染防治；全面排查装备水平低、环保设施差的小型工业企业；完善标准体系；健全重点行业水污染物特别排放限值、污染防治技术政策和清洁生产评价指标体系等。同年，</w:t>
      </w:r>
      <w:r>
        <w:rPr>
          <w:rFonts w:hint="eastAsia"/>
        </w:rPr>
        <w:t>上海市政府发布《上海市水污染防治行动计划实施方案》。</w:t>
      </w:r>
    </w:p>
    <w:p w:rsidR="00D53F02" w:rsidRDefault="00154E6B">
      <w:pPr>
        <w:ind w:firstLine="480"/>
      </w:pPr>
      <w:r>
        <w:rPr>
          <w:rFonts w:hint="eastAsia"/>
        </w:rPr>
        <w:t>2019</w:t>
      </w:r>
      <w:r>
        <w:rPr>
          <w:rFonts w:hint="eastAsia"/>
        </w:rPr>
        <w:t>年</w:t>
      </w:r>
      <w:r>
        <w:rPr>
          <w:rFonts w:hint="eastAsia"/>
        </w:rPr>
        <w:t>1</w:t>
      </w:r>
      <w:r>
        <w:rPr>
          <w:rFonts w:hint="eastAsia"/>
        </w:rPr>
        <w:t>月，国家生态环境部联合国家卫生健康委发布《有毒有害大气污染物名录（</w:t>
      </w:r>
      <w:r>
        <w:rPr>
          <w:rFonts w:hint="eastAsia"/>
        </w:rPr>
        <w:t>2018</w:t>
      </w:r>
      <w:r>
        <w:rPr>
          <w:rFonts w:hint="eastAsia"/>
        </w:rPr>
        <w:t>年）》（生态环境部、国家卫生健康委员会公告</w:t>
      </w:r>
      <w:r>
        <w:rPr>
          <w:rFonts w:hint="eastAsia"/>
        </w:rPr>
        <w:t>2019</w:t>
      </w:r>
      <w:r>
        <w:rPr>
          <w:rFonts w:hint="eastAsia"/>
        </w:rPr>
        <w:t>年第</w:t>
      </w:r>
      <w:r>
        <w:rPr>
          <w:rFonts w:hint="eastAsia"/>
        </w:rPr>
        <w:t>4</w:t>
      </w:r>
      <w:r>
        <w:rPr>
          <w:rFonts w:hint="eastAsia"/>
        </w:rPr>
        <w:t>号），共</w:t>
      </w:r>
      <w:r>
        <w:rPr>
          <w:rFonts w:hint="eastAsia"/>
        </w:rPr>
        <w:t>11</w:t>
      </w:r>
      <w:r>
        <w:rPr>
          <w:rFonts w:hint="eastAsia"/>
        </w:rPr>
        <w:t>项大气污染物被列入名录；</w:t>
      </w:r>
      <w:r>
        <w:rPr>
          <w:rFonts w:hint="eastAsia"/>
        </w:rPr>
        <w:t>2019</w:t>
      </w:r>
      <w:r>
        <w:rPr>
          <w:rFonts w:hint="eastAsia"/>
        </w:rPr>
        <w:t>年</w:t>
      </w:r>
      <w:r>
        <w:rPr>
          <w:rFonts w:hint="eastAsia"/>
        </w:rPr>
        <w:t>7</w:t>
      </w:r>
      <w:r>
        <w:rPr>
          <w:rFonts w:hint="eastAsia"/>
        </w:rPr>
        <w:t>月，国家生态环境部联合国家卫生健康委发布《有毒有害水污染物名录（第一批）》（生态环境部、国家卫生健康委员会公告</w:t>
      </w:r>
      <w:r>
        <w:rPr>
          <w:rFonts w:hint="eastAsia"/>
        </w:rPr>
        <w:t>2019</w:t>
      </w:r>
      <w:r>
        <w:rPr>
          <w:rFonts w:hint="eastAsia"/>
        </w:rPr>
        <w:t>年第</w:t>
      </w:r>
      <w:r>
        <w:rPr>
          <w:rFonts w:hint="eastAsia"/>
        </w:rPr>
        <w:t>28</w:t>
      </w:r>
      <w:r>
        <w:rPr>
          <w:rFonts w:hint="eastAsia"/>
        </w:rPr>
        <w:t>号），共</w:t>
      </w:r>
      <w:r>
        <w:rPr>
          <w:rFonts w:hint="eastAsia"/>
        </w:rPr>
        <w:t>10</w:t>
      </w:r>
      <w:r>
        <w:rPr>
          <w:rFonts w:hint="eastAsia"/>
        </w:rPr>
        <w:t>项水污染物被列入名录。</w:t>
      </w:r>
    </w:p>
    <w:p w:rsidR="00D53F02" w:rsidRDefault="00154E6B">
      <w:pPr>
        <w:ind w:firstLine="480"/>
      </w:pPr>
      <w:r>
        <w:rPr>
          <w:rFonts w:hint="eastAsia"/>
        </w:rPr>
        <w:t>综上，基于国家和上海市环境保护、污染防治有关的规划、政策、实施方案、管理要求，基于国家环保标准有关的规划、</w:t>
      </w:r>
      <w:r>
        <w:rPr>
          <w:rFonts w:hint="eastAsia"/>
        </w:rPr>
        <w:t>管理办法，对半导体行业应制订有针对性的污染物排放标准。</w:t>
      </w:r>
    </w:p>
    <w:p w:rsidR="00D53F02" w:rsidRDefault="00154E6B">
      <w:pPr>
        <w:pStyle w:val="2"/>
      </w:pPr>
      <w:bookmarkStart w:id="29" w:name="_Toc18488"/>
      <w:r>
        <w:rPr>
          <w:rFonts w:hint="eastAsia"/>
        </w:rPr>
        <w:t>半导体行业的主要环境问题</w:t>
      </w:r>
      <w:bookmarkEnd w:id="29"/>
    </w:p>
    <w:p w:rsidR="00D53F02" w:rsidRDefault="00154E6B">
      <w:pPr>
        <w:ind w:firstLine="480"/>
        <w:rPr>
          <w:rFonts w:ascii="Times New Roman" w:hAnsi="Times New Roman" w:cs="Times New Roman"/>
          <w:szCs w:val="24"/>
        </w:rPr>
      </w:pPr>
      <w:r>
        <w:rPr>
          <w:rFonts w:ascii="Times New Roman" w:hAnsi="Times New Roman" w:cs="宋体" w:hint="eastAsia"/>
          <w:szCs w:val="24"/>
        </w:rPr>
        <w:t>半导体行业生产过程中排放的废气包括有机废气、酸性废气以及碱性废气等。有机废气主要来源于清洗、光刻等工序大量使用的有机溶剂挥发，酸性废气主要来源于清洗工序中大量使用氢氟酸、硝酸、盐酸、硫酸，污染因子包括</w:t>
      </w:r>
      <w:r>
        <w:rPr>
          <w:rFonts w:ascii="Times New Roman" w:hAnsi="Times New Roman" w:cs="Times New Roman"/>
          <w:szCs w:val="24"/>
        </w:rPr>
        <w:t>HF</w:t>
      </w:r>
      <w:r>
        <w:rPr>
          <w:rFonts w:ascii="Times New Roman" w:hAnsi="Times New Roman" w:cs="宋体" w:hint="eastAsia"/>
          <w:szCs w:val="24"/>
        </w:rPr>
        <w:t>、</w:t>
      </w:r>
      <w:r>
        <w:rPr>
          <w:rFonts w:ascii="Times New Roman" w:hAnsi="Times New Roman" w:cs="Times New Roman"/>
          <w:szCs w:val="24"/>
        </w:rPr>
        <w:t>NOx</w:t>
      </w:r>
      <w:r>
        <w:rPr>
          <w:rFonts w:ascii="Times New Roman" w:hAnsi="Times New Roman" w:cs="宋体" w:hint="eastAsia"/>
          <w:szCs w:val="24"/>
        </w:rPr>
        <w:t>、</w:t>
      </w:r>
      <w:r>
        <w:rPr>
          <w:rFonts w:ascii="Times New Roman" w:hAnsi="Times New Roman" w:cs="Times New Roman"/>
          <w:szCs w:val="24"/>
        </w:rPr>
        <w:t>HCl</w:t>
      </w:r>
      <w:r>
        <w:rPr>
          <w:rFonts w:ascii="Times New Roman" w:hAnsi="Times New Roman" w:cs="宋体" w:hint="eastAsia"/>
          <w:szCs w:val="24"/>
        </w:rPr>
        <w:t>、</w:t>
      </w:r>
      <w:r>
        <w:rPr>
          <w:rFonts w:ascii="Times New Roman" w:hAnsi="Times New Roman" w:cs="Times New Roman"/>
          <w:szCs w:val="24"/>
        </w:rPr>
        <w:t>H</w:t>
      </w:r>
      <w:r>
        <w:rPr>
          <w:rFonts w:ascii="Times New Roman" w:hAnsi="Times New Roman" w:cs="Times New Roman"/>
          <w:szCs w:val="24"/>
          <w:vertAlign w:val="subscript"/>
        </w:rPr>
        <w:t>2</w:t>
      </w:r>
      <w:r>
        <w:rPr>
          <w:rFonts w:ascii="Times New Roman" w:hAnsi="Times New Roman" w:cs="Times New Roman"/>
          <w:szCs w:val="24"/>
        </w:rPr>
        <w:t>SO</w:t>
      </w:r>
      <w:r>
        <w:rPr>
          <w:rFonts w:ascii="Times New Roman" w:hAnsi="Times New Roman" w:cs="Times New Roman"/>
          <w:szCs w:val="24"/>
          <w:vertAlign w:val="subscript"/>
        </w:rPr>
        <w:t>4</w:t>
      </w:r>
      <w:r>
        <w:rPr>
          <w:rFonts w:ascii="Times New Roman" w:hAnsi="Times New Roman" w:cs="宋体" w:hint="eastAsia"/>
          <w:szCs w:val="24"/>
        </w:rPr>
        <w:t>等，这些污染物是生成酸雨的前提因子，也是生成二次细颗粒物</w:t>
      </w:r>
      <w:r>
        <w:rPr>
          <w:rFonts w:ascii="Times New Roman" w:hAnsi="Times New Roman" w:cs="Times New Roman"/>
          <w:szCs w:val="24"/>
        </w:rPr>
        <w:t>PM</w:t>
      </w:r>
      <w:r>
        <w:rPr>
          <w:rFonts w:ascii="Times New Roman" w:hAnsi="Times New Roman" w:cs="Times New Roman"/>
          <w:szCs w:val="24"/>
          <w:vertAlign w:val="subscript"/>
        </w:rPr>
        <w:t>2.5</w:t>
      </w:r>
      <w:r>
        <w:rPr>
          <w:rFonts w:ascii="Times New Roman" w:hAnsi="Times New Roman" w:cs="宋体" w:hint="eastAsia"/>
          <w:szCs w:val="24"/>
        </w:rPr>
        <w:t>的前提因子。有机废气、酸性废气的排放转化为二次污染是导致形成区域性光化学烟雾、酸雨和灰霾</w:t>
      </w:r>
      <w:r>
        <w:rPr>
          <w:rFonts w:ascii="Times New Roman" w:hAnsi="Times New Roman" w:cs="Times New Roman"/>
          <w:szCs w:val="24"/>
        </w:rPr>
        <w:t>/</w:t>
      </w:r>
      <w:r>
        <w:rPr>
          <w:rFonts w:ascii="Times New Roman" w:hAnsi="Times New Roman" w:cs="宋体" w:hint="eastAsia"/>
          <w:szCs w:val="24"/>
        </w:rPr>
        <w:t>雾霾复合型污染物的重要原因之一。</w:t>
      </w:r>
      <w:r>
        <w:rPr>
          <w:rFonts w:ascii="Times New Roman" w:hAnsi="Times New Roman" w:cs="Times New Roman"/>
          <w:szCs w:val="24"/>
        </w:rPr>
        <w:t>VOCs</w:t>
      </w:r>
      <w:r>
        <w:rPr>
          <w:rFonts w:ascii="Times New Roman" w:hAnsi="Times New Roman" w:cs="宋体" w:hint="eastAsia"/>
          <w:szCs w:val="24"/>
        </w:rPr>
        <w:t>、</w:t>
      </w:r>
      <w:r>
        <w:rPr>
          <w:rFonts w:ascii="Times New Roman" w:hAnsi="Times New Roman" w:cs="Times New Roman"/>
          <w:szCs w:val="24"/>
        </w:rPr>
        <w:t>NOx</w:t>
      </w:r>
      <w:r>
        <w:rPr>
          <w:rFonts w:ascii="Times New Roman" w:hAnsi="Times New Roman" w:cs="宋体" w:hint="eastAsia"/>
          <w:szCs w:val="24"/>
        </w:rPr>
        <w:t>、</w:t>
      </w:r>
      <w:r>
        <w:rPr>
          <w:rFonts w:ascii="Times New Roman" w:hAnsi="Times New Roman" w:cs="Times New Roman"/>
          <w:szCs w:val="24"/>
        </w:rPr>
        <w:t>PM</w:t>
      </w:r>
      <w:r>
        <w:rPr>
          <w:rFonts w:ascii="Times New Roman" w:hAnsi="Times New Roman" w:cs="Times New Roman"/>
          <w:szCs w:val="24"/>
          <w:vertAlign w:val="subscript"/>
        </w:rPr>
        <w:t>2.5</w:t>
      </w:r>
      <w:r>
        <w:rPr>
          <w:rFonts w:ascii="Times New Roman" w:hAnsi="Times New Roman" w:cs="宋体" w:hint="eastAsia"/>
          <w:szCs w:val="24"/>
        </w:rPr>
        <w:t>是我国新时期推进区域大气污染防治联防联控的重点污染物。同时，半导体行业属于耗水量巨大的行业，由此产生的废水排放量也很大。因必须的电</w:t>
      </w:r>
      <w:r>
        <w:rPr>
          <w:rFonts w:ascii="Times New Roman" w:hAnsi="Times New Roman" w:cs="宋体" w:hint="eastAsia"/>
          <w:szCs w:val="24"/>
        </w:rPr>
        <w:lastRenderedPageBreak/>
        <w:t>镀等工艺，还会产生重金属的排放，形成一定的环境风险。</w:t>
      </w:r>
    </w:p>
    <w:p w:rsidR="00D53F02" w:rsidRDefault="00154E6B">
      <w:pPr>
        <w:pStyle w:val="2"/>
      </w:pPr>
      <w:bookmarkStart w:id="30" w:name="_Toc4726"/>
      <w:r>
        <w:rPr>
          <w:rFonts w:hint="eastAsia"/>
        </w:rPr>
        <w:t>现行环保标准存在的问题</w:t>
      </w:r>
      <w:bookmarkEnd w:id="30"/>
    </w:p>
    <w:p w:rsidR="00D53F02" w:rsidRDefault="00154E6B">
      <w:pPr>
        <w:autoSpaceDE w:val="0"/>
        <w:autoSpaceDN w:val="0"/>
        <w:adjustRightInd w:val="0"/>
        <w:ind w:firstLine="480"/>
        <w:jc w:val="left"/>
        <w:rPr>
          <w:rFonts w:ascii="Times New Roman" w:hAnsi="Times New Roman" w:cs="宋体"/>
          <w:szCs w:val="24"/>
        </w:rPr>
      </w:pPr>
      <w:r>
        <w:rPr>
          <w:rFonts w:ascii="Times New Roman" w:hAnsi="Times New Roman" w:cs="宋体" w:hint="eastAsia"/>
          <w:szCs w:val="24"/>
        </w:rPr>
        <w:t>现行标准自</w:t>
      </w:r>
      <w:r>
        <w:rPr>
          <w:rFonts w:hint="eastAsia"/>
        </w:rPr>
        <w:t>2007</w:t>
      </w:r>
      <w:r>
        <w:rPr>
          <w:rFonts w:hint="eastAsia"/>
        </w:rPr>
        <w:t>年</w:t>
      </w:r>
      <w:r>
        <w:rPr>
          <w:rFonts w:hint="eastAsia"/>
        </w:rPr>
        <w:t>2</w:t>
      </w:r>
      <w:r>
        <w:rPr>
          <w:rFonts w:hint="eastAsia"/>
        </w:rPr>
        <w:t>月</w:t>
      </w:r>
      <w:r>
        <w:rPr>
          <w:rFonts w:hint="eastAsia"/>
        </w:rPr>
        <w:t>1</w:t>
      </w:r>
      <w:r>
        <w:rPr>
          <w:rFonts w:hint="eastAsia"/>
        </w:rPr>
        <w:t>日正式实施，</w:t>
      </w:r>
      <w:bookmarkStart w:id="31" w:name="_Hlk22204027"/>
      <w:r>
        <w:rPr>
          <w:rFonts w:hint="eastAsia"/>
        </w:rPr>
        <w:t>对于规范本市半导体行业废水和废气处理处置起到了重要的作用。在标准实施至今的这十几年里，从国家到上海，环境管理要求和手段都发生了较大的变化，环境监管能力提升迅速。而国家和上海市环境标准的制定思路等也已几经变化。如挥发性有机物已经成为国家和上海重要的大</w:t>
      </w:r>
      <w:r>
        <w:rPr>
          <w:rFonts w:hint="eastAsia"/>
        </w:rPr>
        <w:t>气污染物监管重点，不仅对有组织排放加强了管理要求，还提出了对无组织排放的管理要求，但现行标准并未涉及无组织相关的管理要求。又如，半导体生产工艺一直在向前发展，其工艺和原材料使用等方面都出现了新的变化，有必要通过标准的修订，对控制因子进行新一轮的筛定。</w:t>
      </w:r>
      <w:bookmarkEnd w:id="31"/>
    </w:p>
    <w:p w:rsidR="00D53F02" w:rsidRDefault="00154E6B">
      <w:pPr>
        <w:pStyle w:val="1"/>
        <w:numPr>
          <w:ilvl w:val="0"/>
          <w:numId w:val="8"/>
        </w:numPr>
      </w:pPr>
      <w:bookmarkStart w:id="32" w:name="_Toc4986"/>
      <w:bookmarkStart w:id="33" w:name="_Toc417830399"/>
      <w:r>
        <w:rPr>
          <w:rFonts w:hint="eastAsia"/>
        </w:rPr>
        <w:t>标准修订的原则及技术路线</w:t>
      </w:r>
      <w:bookmarkEnd w:id="32"/>
    </w:p>
    <w:p w:rsidR="00D53F02" w:rsidRDefault="00154E6B">
      <w:pPr>
        <w:pStyle w:val="2"/>
        <w:numPr>
          <w:ilvl w:val="0"/>
          <w:numId w:val="11"/>
        </w:numPr>
      </w:pPr>
      <w:bookmarkStart w:id="34" w:name="_Toc26275"/>
      <w:r>
        <w:rPr>
          <w:rFonts w:hint="eastAsia"/>
        </w:rPr>
        <w:t>标准修订的原则</w:t>
      </w:r>
      <w:bookmarkEnd w:id="34"/>
    </w:p>
    <w:p w:rsidR="00D53F02" w:rsidRDefault="00154E6B">
      <w:pPr>
        <w:ind w:firstLine="480"/>
      </w:pPr>
      <w:r>
        <w:rPr>
          <w:rFonts w:hint="eastAsia"/>
        </w:rPr>
        <w:t>本标准的修订原则如下：</w:t>
      </w:r>
    </w:p>
    <w:p w:rsidR="00D53F02" w:rsidRDefault="00154E6B">
      <w:pPr>
        <w:pStyle w:val="aff4"/>
        <w:numPr>
          <w:ilvl w:val="0"/>
          <w:numId w:val="12"/>
        </w:numPr>
        <w:ind w:firstLineChars="0"/>
      </w:pPr>
      <w:r>
        <w:rPr>
          <w:rFonts w:hint="eastAsia"/>
        </w:rPr>
        <w:t>与环境管理要求协调原则</w:t>
      </w:r>
    </w:p>
    <w:p w:rsidR="00D53F02" w:rsidRDefault="00154E6B">
      <w:pPr>
        <w:ind w:firstLine="480"/>
      </w:pPr>
      <w:r>
        <w:rPr>
          <w:rFonts w:hint="eastAsia"/>
        </w:rPr>
        <w:t>本标准为地方环境标准。根据我国相关法律要求，地方对国家污染物排放标准中未作规定的项目，可以制定地方污染物排放标准；对国家污染物排放标准中已作规定的项目，可以制定严于国家污染物排放标准的地方污染物排放标准。因此，本标准的修订应与国家半导体行业相关的行业排放标准相协调，并与我国和上海现行有关环境法律法规、标准相协调，与环境保护发展的方针相一致。</w:t>
      </w:r>
    </w:p>
    <w:p w:rsidR="00D53F02" w:rsidRDefault="00154E6B">
      <w:pPr>
        <w:pStyle w:val="aff4"/>
        <w:numPr>
          <w:ilvl w:val="0"/>
          <w:numId w:val="12"/>
        </w:numPr>
        <w:ind w:firstLineChars="0"/>
      </w:pPr>
      <w:r>
        <w:rPr>
          <w:rFonts w:hint="eastAsia"/>
        </w:rPr>
        <w:t>广泛参与原则</w:t>
      </w:r>
    </w:p>
    <w:p w:rsidR="00D53F02" w:rsidRDefault="00154E6B">
      <w:pPr>
        <w:ind w:firstLine="480"/>
      </w:pPr>
      <w:r>
        <w:rPr>
          <w:rFonts w:hint="eastAsia"/>
        </w:rPr>
        <w:t>标准的实施不仅涉及到行业企业，也包括各级环境管理部门。在标准修订期间，广泛邀请环境管理部门、行业协会、半导体企业、污染治理企业及行业专家等参与，综合各方面</w:t>
      </w:r>
      <w:r>
        <w:rPr>
          <w:rFonts w:hint="eastAsia"/>
        </w:rPr>
        <w:t>的意见，确保修订标准真实反应实际情况，并具有一定的前瞻性。</w:t>
      </w:r>
    </w:p>
    <w:p w:rsidR="00D53F02" w:rsidRDefault="00154E6B">
      <w:pPr>
        <w:pStyle w:val="aff4"/>
        <w:numPr>
          <w:ilvl w:val="0"/>
          <w:numId w:val="12"/>
        </w:numPr>
        <w:ind w:firstLineChars="0"/>
      </w:pPr>
      <w:r>
        <w:rPr>
          <w:rFonts w:hint="eastAsia"/>
        </w:rPr>
        <w:t>科学性与可行性原则</w:t>
      </w:r>
    </w:p>
    <w:p w:rsidR="00D53F02" w:rsidRDefault="00154E6B">
      <w:pPr>
        <w:ind w:firstLineChars="0" w:firstLine="0"/>
      </w:pPr>
      <w:r>
        <w:rPr>
          <w:rFonts w:hint="eastAsia"/>
        </w:rPr>
        <w:lastRenderedPageBreak/>
        <w:t>本标准的修订应结合国内外先进污染控制技术和本市半导体行业发展需求，合理设定限值，引导行业生产工艺进步和结构优化调整，使本标准的实施在技术上可行，经济上合理。</w:t>
      </w:r>
    </w:p>
    <w:p w:rsidR="00D53F02" w:rsidRDefault="00154E6B">
      <w:pPr>
        <w:pStyle w:val="2"/>
      </w:pPr>
      <w:bookmarkStart w:id="35" w:name="_Toc19004"/>
      <w:r>
        <w:rPr>
          <w:rFonts w:hint="eastAsia"/>
        </w:rPr>
        <w:t>标准修订的技术路线</w:t>
      </w:r>
      <w:bookmarkEnd w:id="35"/>
    </w:p>
    <w:p w:rsidR="00D53F02" w:rsidRDefault="00154E6B">
      <w:pPr>
        <w:ind w:firstLine="480"/>
      </w:pPr>
      <w:r>
        <w:rPr>
          <w:rFonts w:hint="eastAsia"/>
        </w:rPr>
        <w:t>本修订标准的技术路线如图</w:t>
      </w:r>
      <w:r>
        <w:rPr>
          <w:rFonts w:hint="eastAsia"/>
        </w:rPr>
        <w:t>4-1</w:t>
      </w:r>
      <w:r>
        <w:rPr>
          <w:rFonts w:hint="eastAsia"/>
        </w:rPr>
        <w:t>所示：</w:t>
      </w: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4-1</w:t>
      </w:r>
      <w:bookmarkStart w:id="36" w:name="_Hlk16956808"/>
      <w:bookmarkEnd w:id="36"/>
      <w:r w:rsidR="00D53F02">
        <w:rPr>
          <w:rFonts w:ascii="黑体" w:eastAsia="黑体" w:hAnsi="黑体"/>
          <w:b/>
        </w:rPr>
        <w:pict>
          <v:group id="_x0000_s1214" style="position:absolute;left:0;text-align:left;margin-left:31.4pt;margin-top:10.65pt;width:395.25pt;height:616.2pt;z-index:251661312;mso-position-horizontal-relative:text;mso-position-vertical-relative:text" coordorigin="2160,1596" coordsize="7905,12324203" o:gfxdata="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uk1GXtoAAAAKAQAADwAAAAAAAAABACAAAAAiAAAAZHJzL2Rvd25yZXYueG1sUEsBAhQA&#10;FAAAAAgAh07iQPCsmpHzBwAAq2cAAA4AAAAAAAAAAQAgAAAAKQEAAGRycy9lMm9Eb2MueG1sUEsF&#10;BgAAAAAGAAYAWQEAAI4LAAAAAA==&#10;">
            <v:shapetype id="_x0000_t202" coordsize="21600,21600" o:spt="202" path="m,l,21600r21600,l21600,xe">
              <v:stroke joinstyle="miter"/>
              <v:path gradientshapeok="t" o:connecttype="rect"/>
            </v:shapetype>
            <v:shape id="Text Box 3" o:spid="_x0000_s1026" type="#_x0000_t202" style="position:absolute;left:3960;top:5808;width:2700;height:468"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textbox>
                <w:txbxContent>
                  <w:p w:rsidR="00D53F02" w:rsidRDefault="00154E6B">
                    <w:pPr>
                      <w:spacing w:line="240" w:lineRule="auto"/>
                      <w:ind w:firstLineChars="0" w:firstLine="0"/>
                      <w:jc w:val="center"/>
                      <w:rPr>
                        <w:sz w:val="21"/>
                      </w:rPr>
                    </w:pPr>
                    <w:r>
                      <w:rPr>
                        <w:rFonts w:hint="eastAsia"/>
                        <w:sz w:val="21"/>
                      </w:rPr>
                      <w:t>资料整理与分析</w:t>
                    </w:r>
                  </w:p>
                </w:txbxContent>
              </v:textbox>
            </v:shape>
            <v:shape id="Text Box 4" o:spid="_x0000_s1260" type="#_x0000_t202" style="position:absolute;left:3960;top:6744;width:2700;height:468"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textbox>
                <w:txbxContent>
                  <w:p w:rsidR="00D53F02" w:rsidRDefault="00154E6B">
                    <w:pPr>
                      <w:spacing w:line="240" w:lineRule="auto"/>
                      <w:ind w:firstLineChars="0" w:firstLine="0"/>
                      <w:jc w:val="center"/>
                      <w:rPr>
                        <w:sz w:val="21"/>
                      </w:rPr>
                    </w:pPr>
                    <w:r>
                      <w:rPr>
                        <w:rFonts w:hint="eastAsia"/>
                        <w:sz w:val="21"/>
                      </w:rPr>
                      <w:t>现场排放监测</w:t>
                    </w:r>
                  </w:p>
                </w:txbxContent>
              </v:textbox>
            </v:shape>
            <v:shape id="Text Box 5" o:spid="_x0000_s1259" type="#_x0000_t202" style="position:absolute;left:3960;top:7680;width:2700;height:468"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textbox>
                <w:txbxContent>
                  <w:p w:rsidR="00D53F02" w:rsidRDefault="00154E6B">
                    <w:pPr>
                      <w:spacing w:line="240" w:lineRule="auto"/>
                      <w:ind w:firstLineChars="0" w:firstLine="0"/>
                      <w:jc w:val="center"/>
                      <w:rPr>
                        <w:sz w:val="21"/>
                      </w:rPr>
                    </w:pPr>
                    <w:r>
                      <w:rPr>
                        <w:rFonts w:hint="eastAsia"/>
                        <w:sz w:val="21"/>
                      </w:rPr>
                      <w:t>污染物排放标准制订</w:t>
                    </w:r>
                  </w:p>
                </w:txbxContent>
              </v:textbox>
            </v:shape>
            <v:shape id="Text Box 7" o:spid="_x0000_s1258" type="#_x0000_t202" style="position:absolute;left:3945;top:8616;width:2700;height:468"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标准技术经济分析</w:t>
                    </w:r>
                  </w:p>
                </w:txbxContent>
              </v:textbox>
            </v:shape>
            <v:line id="Line 8" o:spid="_x0000_s1257" style="position:absolute" from="5220,5340" to="5220,5808"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stroke endarrow="block"/>
            </v:line>
            <v:line id="Line 9" o:spid="_x0000_s1256" style="position:absolute" from="4470,2383" to="4470,2695"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stroke endarrow="block"/>
            </v:line>
            <v:shape id="Text Box 10" o:spid="_x0000_s1255" type="#_x0000_t202" style="position:absolute;left:2160;top:2685;width:630;height:2340" o:gfxdata="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lQCr4A&#10;AADbAAAADwAAAAAAAAABACAAAAAiAAAAZHJzL2Rvd25yZXYueG1sUEsBAhQAFAAAAAgAh07iQDMv&#10;BZ47AAAAOQAAABAAAAAAAAAAAQAgAAAADQEAAGRycy9zaGFwZXhtbC54bWxQSwUGAAAAAAYABgBb&#10;AQAAtwMAAAAA&#10;">
              <v:textbox style="layout-flow:vertical-ideographic">
                <w:txbxContent>
                  <w:p w:rsidR="00D53F02" w:rsidRDefault="00154E6B">
                    <w:pPr>
                      <w:spacing w:line="240" w:lineRule="auto"/>
                      <w:ind w:firstLineChars="0" w:firstLine="0"/>
                      <w:jc w:val="center"/>
                      <w:rPr>
                        <w:sz w:val="21"/>
                      </w:rPr>
                    </w:pPr>
                    <w:r>
                      <w:rPr>
                        <w:rFonts w:hint="eastAsia"/>
                        <w:sz w:val="21"/>
                      </w:rPr>
                      <w:t>生产技术及控制技术</w:t>
                    </w:r>
                  </w:p>
                </w:txbxContent>
              </v:textbox>
            </v:shape>
            <v:shape id="Text Box 11" o:spid="_x0000_s1254" type="#_x0000_t202" style="position:absolute;left:4126;top:2682;width:644;height:2340" o:gfxdata="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xX1kb4A&#10;AADbAAAADwAAAAAAAAABACAAAAAiAAAAZHJzL2Rvd25yZXYueG1sUEsBAhQAFAAAAAgAh07iQDMv&#10;BZ47AAAAOQAAABAAAAAAAAAAAQAgAAAADQEAAGRycy9zaGFwZXhtbC54bWxQSwUGAAAAAAYABgBb&#10;AQAAtwMAAAAA&#10;">
              <v:textbox style="layout-flow:vertical-ideographic">
                <w:txbxContent>
                  <w:p w:rsidR="00D53F02" w:rsidRDefault="00154E6B">
                    <w:pPr>
                      <w:spacing w:line="240" w:lineRule="auto"/>
                      <w:ind w:firstLineChars="0" w:firstLine="0"/>
                      <w:jc w:val="center"/>
                      <w:rPr>
                        <w:sz w:val="21"/>
                      </w:rPr>
                    </w:pPr>
                    <w:r>
                      <w:rPr>
                        <w:rFonts w:hint="eastAsia"/>
                        <w:sz w:val="21"/>
                      </w:rPr>
                      <w:t>污染物排放标准</w:t>
                    </w:r>
                  </w:p>
                </w:txbxContent>
              </v:textbox>
            </v:shape>
            <v:shape id="Text Box 13" o:spid="_x0000_s1253" type="#_x0000_t202" style="position:absolute;left:5580;top:2688;width:629;height:2340" o:gfxdata="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2vmvQAA&#10;ANsAAAAPAAAAAAAAAAEAIAAAACIAAABkcnMvZG93bnJldi54bWxQSwECFAAUAAAACACHTuJAMy8F&#10;njsAAAA5AAAAEAAAAAAAAAABACAAAAAMAQAAZHJzL3NoYXBleG1sLnhtbFBLBQYAAAAABgAGAFsB&#10;AAC2AwAAAAA=&#10;">
              <v:textbox style="layout-flow:vertical-ideographic">
                <w:txbxContent>
                  <w:p w:rsidR="00D53F02" w:rsidRDefault="00154E6B">
                    <w:pPr>
                      <w:spacing w:line="240" w:lineRule="auto"/>
                      <w:ind w:firstLineChars="0" w:firstLine="0"/>
                      <w:jc w:val="center"/>
                      <w:rPr>
                        <w:sz w:val="21"/>
                      </w:rPr>
                    </w:pPr>
                    <w:r>
                      <w:rPr>
                        <w:rFonts w:hint="eastAsia"/>
                        <w:sz w:val="21"/>
                      </w:rPr>
                      <w:t>半导体企业现状</w:t>
                    </w:r>
                  </w:p>
                </w:txbxContent>
              </v:textbox>
            </v:shape>
            <v:shape id="Text Box 14" o:spid="_x0000_s1252" type="#_x0000_t202" style="position:absolute;left:6938;top:2695;width:622;height:2340" o:gfxdata="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Lzn28AAAA&#10;2wAAAA8AAAAAAAAAAQAgAAAAIgAAAGRycy9kb3ducmV2LnhtbFBLAQIUABQAAAAIAIdO4kAzLwWe&#10;OwAAADkAAAAQAAAAAAAAAAEAIAAAAAsBAABkcnMvc2hhcGV4bWwueG1sUEsFBgAAAAAGAAYAWwEA&#10;ALUDAAAAAA==&#10;">
              <v:textbox style="layout-flow:vertical-ideographic">
                <w:txbxContent>
                  <w:p w:rsidR="00D53F02" w:rsidRDefault="00154E6B">
                    <w:pPr>
                      <w:spacing w:line="240" w:lineRule="auto"/>
                      <w:ind w:firstLineChars="0" w:firstLine="0"/>
                      <w:jc w:val="center"/>
                      <w:rPr>
                        <w:sz w:val="21"/>
                      </w:rPr>
                    </w:pPr>
                    <w:r>
                      <w:rPr>
                        <w:rFonts w:hint="eastAsia"/>
                        <w:sz w:val="21"/>
                      </w:rPr>
                      <w:t>生产技术及排污情况</w:t>
                    </w:r>
                  </w:p>
                </w:txbxContent>
              </v:textbox>
            </v:shape>
            <v:shape id="Text Box 15" o:spid="_x0000_s1251" type="#_x0000_t202" style="position:absolute;left:8189;top:2688;width:631;height:2340" o:gfxdata="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RRaD7gAAADbAAAA&#10;DwAAAAAAAAABACAAAAAiAAAAZHJzL2Rvd25yZXYueG1sUEsBAhQAFAAAAAgAh07iQDMvBZ47AAAA&#10;OQAAABAAAAAAAAAAAQAgAAAABwEAAGRycy9zaGFwZXhtbC54bWxQSwUGAAAAAAYABgBbAQAAsQMA&#10;AAAA&#10;">
              <v:textbox style="layout-flow:vertical-ideographic">
                <w:txbxContent>
                  <w:p w:rsidR="00D53F02" w:rsidRDefault="00154E6B">
                    <w:pPr>
                      <w:spacing w:line="240" w:lineRule="auto"/>
                      <w:ind w:firstLineChars="0" w:firstLine="0"/>
                      <w:jc w:val="center"/>
                      <w:rPr>
                        <w:sz w:val="21"/>
                      </w:rPr>
                    </w:pPr>
                    <w:r>
                      <w:rPr>
                        <w:rFonts w:hint="eastAsia"/>
                        <w:sz w:val="21"/>
                      </w:rPr>
                      <w:t>污染控制技术经济分析</w:t>
                    </w:r>
                  </w:p>
                </w:txbxContent>
              </v:textbox>
            </v:shape>
            <v:shape id="Text Box 16" o:spid="_x0000_s1250" type="#_x0000_t202" style="position:absolute;left:2340;top:1596;width:2340;height:468"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国外行业资料调研</w:t>
                    </w:r>
                  </w:p>
                </w:txbxContent>
              </v:textbox>
            </v:shape>
            <v:shape id="Text Box 17" o:spid="_x0000_s1249" type="#_x0000_t202" style="position:absolute;left:5490;top:1596;width:3360;height:468"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textbox>
                <w:txbxContent>
                  <w:p w:rsidR="00D53F02" w:rsidRDefault="00154E6B">
                    <w:pPr>
                      <w:spacing w:line="240" w:lineRule="auto"/>
                      <w:ind w:firstLineChars="0" w:firstLine="0"/>
                      <w:jc w:val="center"/>
                      <w:rPr>
                        <w:sz w:val="21"/>
                      </w:rPr>
                    </w:pPr>
                    <w:r>
                      <w:rPr>
                        <w:rFonts w:hint="eastAsia"/>
                        <w:sz w:val="21"/>
                      </w:rPr>
                      <w:t>上海市半导体企业综合情况调研</w:t>
                    </w:r>
                  </w:p>
                </w:txbxContent>
              </v:textbox>
            </v:shape>
            <v:line id="Line 18" o:spid="_x0000_s1248" style="position:absolute" from="2505,2376" to="4470,2376"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line id="Line 20" o:spid="_x0000_s1247" style="position:absolute" from="2505,2383" to="2505,2695"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stroke endarrow="block"/>
            </v:line>
            <v:line id="Line 21" o:spid="_x0000_s1246" style="position:absolute" from="5940,2376" to="8460,2376"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line id="Line 22" o:spid="_x0000_s1245" style="position:absolute" from="7200,2064" to="7200,2688"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stroke endarrow="block"/>
            </v:line>
            <v:line id="Line 23" o:spid="_x0000_s1244" style="position:absolute" from="5940,2376" to="5940,2688"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stroke endarrow="block"/>
            </v:line>
            <v:line id="Line 24" o:spid="_x0000_s1243" style="position:absolute" from="8460,2376" to="8460,2688"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stroke endarrow="block"/>
            </v:line>
            <v:line id="Line 25" o:spid="_x0000_s1242" style="position:absolute" from="2505,5340" to="8460,534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shape id="Text Box 26" o:spid="_x0000_s1241" type="#_x0000_t202" style="position:absolute;left:3945;top:9552;width:2700;height:468"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textbox>
                <w:txbxContent>
                  <w:p w:rsidR="00D53F02" w:rsidRDefault="00154E6B">
                    <w:pPr>
                      <w:spacing w:line="240" w:lineRule="auto"/>
                      <w:ind w:firstLineChars="0" w:firstLine="0"/>
                      <w:jc w:val="center"/>
                      <w:rPr>
                        <w:sz w:val="21"/>
                      </w:rPr>
                    </w:pPr>
                    <w:r>
                      <w:rPr>
                        <w:rFonts w:hint="eastAsia"/>
                        <w:sz w:val="21"/>
                      </w:rPr>
                      <w:t>标准文本编制</w:t>
                    </w:r>
                  </w:p>
                </w:txbxContent>
              </v:textbox>
            </v:shape>
            <v:shape id="Text Box 27" o:spid="_x0000_s1240" type="#_x0000_t202" style="position:absolute;left:3945;top:10488;width:2700;height:468"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标准征求意见稿</w:t>
                    </w:r>
                  </w:p>
                </w:txbxContent>
              </v:textbox>
            </v:shape>
            <v:shape id="Text Box 28" o:spid="_x0000_s1239" type="#_x0000_t202" style="position:absolute;left:3945;top:11424;width:2700;height:468"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textbox>
                <w:txbxContent>
                  <w:p w:rsidR="00D53F02" w:rsidRDefault="00154E6B">
                    <w:pPr>
                      <w:spacing w:line="240" w:lineRule="auto"/>
                      <w:ind w:firstLineChars="0" w:firstLine="0"/>
                      <w:jc w:val="center"/>
                      <w:rPr>
                        <w:sz w:val="21"/>
                      </w:rPr>
                    </w:pPr>
                    <w:r>
                      <w:rPr>
                        <w:rFonts w:hint="eastAsia"/>
                        <w:sz w:val="21"/>
                      </w:rPr>
                      <w:t>标准送审稿</w:t>
                    </w:r>
                  </w:p>
                </w:txbxContent>
              </v:textbox>
            </v:shape>
            <v:shape id="Text Box 29" o:spid="_x0000_s1238" type="#_x0000_t202" style="position:absolute;left:3945;top:12360;width:2700;height:468"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标准报批稿</w:t>
                    </w:r>
                  </w:p>
                </w:txbxContent>
              </v:textbox>
            </v:shape>
            <v:shape id="Text Box 30" o:spid="_x0000_s1237" type="#_x0000_t202" style="position:absolute;left:6330;top:13452;width:1620;height:468"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textbox>
                <w:txbxContent>
                  <w:p w:rsidR="00D53F02" w:rsidRDefault="00154E6B">
                    <w:pPr>
                      <w:spacing w:line="240" w:lineRule="auto"/>
                      <w:ind w:firstLineChars="0" w:firstLine="0"/>
                      <w:jc w:val="center"/>
                      <w:rPr>
                        <w:sz w:val="21"/>
                      </w:rPr>
                    </w:pPr>
                    <w:r>
                      <w:rPr>
                        <w:rFonts w:hint="eastAsia"/>
                        <w:sz w:val="21"/>
                      </w:rPr>
                      <w:t>标准编制说明</w:t>
                    </w:r>
                  </w:p>
                  <w:p w:rsidR="00D53F02" w:rsidRDefault="00D53F02">
                    <w:pPr>
                      <w:spacing w:line="240" w:lineRule="auto"/>
                      <w:ind w:firstLineChars="0" w:firstLine="0"/>
                      <w:jc w:val="center"/>
                      <w:rPr>
                        <w:sz w:val="21"/>
                      </w:rPr>
                    </w:pPr>
                  </w:p>
                </w:txbxContent>
              </v:textbox>
            </v:shape>
            <v:shape id="Text Box 31" o:spid="_x0000_s1236" type="#_x0000_t202" style="position:absolute;left:7545;top:10488;width:2520;height:468"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textbox>
                <w:txbxContent>
                  <w:p w:rsidR="00D53F02" w:rsidRDefault="00154E6B">
                    <w:pPr>
                      <w:spacing w:line="240" w:lineRule="auto"/>
                      <w:ind w:firstLineChars="0" w:firstLine="0"/>
                      <w:jc w:val="center"/>
                      <w:rPr>
                        <w:sz w:val="21"/>
                      </w:rPr>
                    </w:pPr>
                    <w:r>
                      <w:rPr>
                        <w:rFonts w:hint="eastAsia"/>
                        <w:sz w:val="21"/>
                      </w:rPr>
                      <w:t>企业、公众意见</w:t>
                    </w:r>
                  </w:p>
                </w:txbxContent>
              </v:textbox>
            </v:shape>
            <v:shape id="Text Box 32" o:spid="_x0000_s1235" type="#_x0000_t202" style="position:absolute;left:7545;top:11424;width:2520;height:468"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技术审查</w:t>
                    </w:r>
                  </w:p>
                </w:txbxContent>
              </v:textbox>
            </v:shape>
            <v:shape id="Text Box 33" o:spid="_x0000_s1234" type="#_x0000_t202" style="position:absolute;left:7545;top:12360;width:2520;height:468"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行政审查</w:t>
                    </w:r>
                  </w:p>
                </w:txbxContent>
              </v:textbox>
            </v:shape>
            <v:shape id="Text Box 34" o:spid="_x0000_s1233" type="#_x0000_t202" style="position:absolute;left:2520;top:13452;width:1800;height:468"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标准发布</w:t>
                    </w:r>
                  </w:p>
                </w:txbxContent>
              </v:textbox>
            </v:shape>
            <v:line id="Line 37" o:spid="_x0000_s1232" style="position:absolute" from="5205,10020" to="5205,10488" o:gfxdata="UEsDBAoAAAAAAIdO4kAAAAAAAAAAAAAAAAAEAAAAZHJzL1BLAwQUAAAACACHTuJAcCrdH78AAADb&#10;AAAADwAAAGRycy9kb3ducmV2LnhtbEWPT2vCQBTE7wW/w/KE3uomQmu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q3R+/&#10;AAAA2wAAAA8AAAAAAAAAAQAgAAAAIgAAAGRycy9kb3ducmV2LnhtbFBLAQIUABQAAAAIAIdO4kAz&#10;LwWeOwAAADkAAAAQAAAAAAAAAAEAIAAAAA4BAABkcnMvc2hhcGV4bWwueG1sUEsFBgAAAAAGAAYA&#10;WwEAALgDAAAAAA==&#10;">
              <v:stroke endarrow="block"/>
            </v:line>
            <v:line id="Line 38" o:spid="_x0000_s1231" style="position:absolute" from="5205,10956" to="5205,11424"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stroke endarrow="block"/>
            </v:line>
            <v:line id="Line 39" o:spid="_x0000_s1230" style="position:absolute" from="5205,11892" to="5205,1236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stroke endarrow="block"/>
            </v:line>
            <v:line id="Line 40" o:spid="_x0000_s1229" style="position:absolute" from="5220,6276" to="5220,6744"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stroke endarrow="block"/>
            </v:line>
            <v:line id="Line 41" o:spid="_x0000_s1228" style="position:absolute" from="5220,7212" to="5220,768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stroke endarrow="block"/>
            </v:line>
            <v:line id="Line 42" o:spid="_x0000_s1227" style="position:absolute" from="5205,9084" to="5205,9552"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stroke endarrow="block"/>
            </v:line>
            <v:line id="Line 43" o:spid="_x0000_s1226" style="position:absolute" from="5205,8148" to="5205,8616" o:gfxdata="UEsDBAoAAAAAAIdO4kAAAAAAAAAAAAAAAAAEAAAAZHJzL1BLAwQUAAAACACHTuJAwX0Rob8AAADb&#10;AAAADwAAAGRycy9kb3ducmV2LnhtbEWPT2vCQBTE74LfYXmCN92kBQ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9EaG/&#10;AAAA2wAAAA8AAAAAAAAAAQAgAAAAIgAAAGRycy9kb3ducmV2LnhtbFBLAQIUABQAAAAIAIdO4kAz&#10;LwWeOwAAADkAAAAQAAAAAAAAAAEAIAAAAA4BAABkcnMvc2hhcGV4bWwueG1sUEsFBgAAAAAGAAYA&#10;WwEAALgDAAAAAA==&#10;">
              <v:stroke endarrow="block"/>
            </v:line>
            <v:line id="Line 45" o:spid="_x0000_s1225" style="position:absolute" from="2505,5046" to="2505,5358" o:gfxdata="UEsDBAoAAAAAAIdO4kAAAAAAAAAAAAAAAAAEAAAAZHJzL1BLAwQUAAAACACHTuJArMCj/s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GY/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wKP+&#10;wAAAANwAAAAPAAAAAAAAAAEAIAAAACIAAABkcnMvZG93bnJldi54bWxQSwECFAAUAAAACACHTuJA&#10;My8FnjsAAAA5AAAAEAAAAAAAAAABACAAAAAPAQAAZHJzL3NoYXBleG1sLnhtbFBLBQYAAAAABgAG&#10;AFsBAAC5AwAAAAA=&#10;">
              <v:stroke endarrow="block"/>
            </v:line>
            <v:line id="Line 46" o:spid="_x0000_s1224" style="position:absolute" from="7215,5037" to="7215,5349" o:gfxdata="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MBmW/&#10;AAAA3AAAAA8AAAAAAAAAAQAgAAAAIgAAAGRycy9kb3ducmV2LnhtbFBLAQIUABQAAAAIAIdO4kAz&#10;LwWeOwAAADkAAAAQAAAAAAAAAAEAIAAAAA4BAABkcnMvc2hhcGV4bWwueG1sUEsFBgAAAAAGAAYA&#10;WwEAALgDAAAAAA==&#10;">
              <v:stroke endarrow="block"/>
            </v:line>
            <v:line id="Line 47" o:spid="_x0000_s1223" style="position:absolute" from="5940,5028" to="5940,5340" o:gfxdata="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ZZ4R&#10;wAAAANwAAAAPAAAAAAAAAAEAIAAAACIAAABkcnMvZG93bnJldi54bWxQSwECFAAUAAAACACHTuJA&#10;My8FnjsAAAA5AAAAEAAAAAAAAAABACAAAAAPAQAAZHJzL3NoYXBleG1sLnhtbFBLBQYAAAAABgAG&#10;AFsBAAC5AwAAAAA=&#10;">
              <v:stroke endarrow="block"/>
            </v:line>
            <v:line id="Line 48" o:spid="_x0000_s1222" style="position:absolute" from="4470,5046" to="4470,5358" o:gfxdata="UEsDBAoAAAAAAIdO4kAAAAAAAAAAAAAAAAAEAAAAZHJzL1BLAwQUAAAACACHTuJAIyk7ir8AAADc&#10;AAAADwAAAGRycy9kb3ducmV2LnhtbEWPQWvCQBSE7wX/w/KE3uomFUu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O4q/&#10;AAAA3AAAAA8AAAAAAAAAAQAgAAAAIgAAAGRycy9kb3ducmV2LnhtbFBLAQIUABQAAAAIAIdO4kAz&#10;LwWeOwAAADkAAAAQAAAAAAAAAAEAIAAAAA4BAABkcnMvc2hhcGV4bWwueG1sUEsFBgAAAAAGAAYA&#10;WwEAALgDAAAAAA==&#10;">
              <v:stroke endarrow="block"/>
            </v:line>
            <v:line id="Line 49" o:spid="_x0000_s1221" style="position:absolute" from="8460,5028" to="8460,5340" o:gfxdata="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7pf2/&#10;AAAA3AAAAA8AAAAAAAAAAQAgAAAAIgAAAGRycy9kb3ducmV2LnhtbFBLAQIUABQAAAAIAIdO4kAz&#10;LwWeOwAAADkAAAAQAAAAAAAAAAEAIAAAAA4BAABkcnMvc2hhcGV4bWwueG1sUEsFBgAAAAAGAAYA&#10;WwEAALgDAAAAAA==&#10;">
              <v:stroke endarrow="block"/>
            </v:line>
            <v:line id="Line 52" o:spid="_x0000_s1220" style="position:absolute" from="7125,13140" to="7125,13452" o:gfxdata="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twBm&#10;wAAAANwAAAAPAAAAAAAAAAEAIAAAACIAAABkcnMvZG93bnJldi54bWxQSwECFAAUAAAACACHTuJA&#10;My8FnjsAAAA5AAAAEAAAAAAAAAABACAAAAAPAQAAZHJzL3NoYXBleG1sLnhtbFBLBQYAAAAABgAG&#10;AFsBAAC5AwAAAAA=&#10;">
              <v:stroke endarrow="block"/>
            </v:line>
            <v:line id="Line 53" o:spid="_x0000_s1219" style="position:absolute" from="3450,13140" to="3450,13452" o:gfxdata="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JQUvQAA&#10;ANwAAAAPAAAAAAAAAAEAIAAAACIAAABkcnMvZG93bnJldi54bWxQSwECFAAUAAAACACHTuJAMy8F&#10;njsAAAA5AAAAEAAAAAAAAAABACAAAAAMAQAAZHJzL3NoYXBleG1sLnhtbFBLBQYAAAAABgAGAFsB&#10;AAC2AwAAAAA=&#10;">
              <v:stroke endarrow="block"/>
            </v:line>
            <v:line id="Line 54" o:spid="_x0000_s1218" style="position:absolute" from="3450,13140" to="7125,13140" o:gfxdata="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JFYe&#10;wAAAANwAAAAPAAAAAAAAAAEAIAAAACIAAABkcnMvZG93bnJldi54bWxQSwECFAAUAAAACACHTuJA&#10;My8FnjsAAAA5AAAAEAAAAAAAAAABACAAAAAPAQAAZHJzL3NoYXBleG1sLnhtbFBLBQYAAAAABgAG&#10;AFsBAAC5AwAAAAA=&#10;"/>
            <v:line id="Line 55" o:spid="_x0000_s1217" style="position:absolute" from="6660,10734" to="7560,10734" o:gfxdata="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CIW8AAAA&#10;3AAAAA8AAAAAAAAAAQAgAAAAIgAAAGRycy9kb3ducmV2LnhtbFBLAQIUABQAAAAIAIdO4kAzLwWe&#10;OwAAADkAAAAQAAAAAAAAAAEAIAAAAAsBAABkcnMvc2hhcGV4bWwueG1sUEsFBgAAAAAGAAYAWwEA&#10;ALUDAAAAAA==&#10;">
              <v:stroke startarrow="block" endarrow="block"/>
            </v:line>
            <v:line id="Line 56" o:spid="_x0000_s1216" style="position:absolute" from="6660,12582" to="7560,12582" o:gfxdata="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rrR6/&#10;AAAA3AAAAA8AAAAAAAAAAQAgAAAAIgAAAGRycy9kb3ducmV2LnhtbFBLAQIUABQAAAAIAIdO4kAz&#10;LwWeOwAAADkAAAAQAAAAAAAAAAEAIAAAAA4BAABkcnMvc2hhcGV4bWwueG1sUEsFBgAAAAAGAAYA&#10;WwEAALgDAAAAAA==&#10;">
              <v:stroke startarrow="block" endarrow="block"/>
            </v:line>
            <v:line id="Line 57" o:spid="_x0000_s1215" style="position:absolute" from="6660,11646" to="7560,11646" o:gfxdata="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5M2m/&#10;AAAA3AAAAA8AAAAAAAAAAQAgAAAAIgAAAGRycy9kb3ducmV2LnhtbFBLAQIUABQAAAAIAIdO4kAz&#10;LwWeOwAAADkAAAAQAAAAAAAAAAEAIAAAAA4BAABkcnMvc2hhcGV4bWwueG1sUEsFBgAAAAAGAAYA&#10;WwEAALgDAAAAAA==&#10;">
              <v:stroke startarrow="block" endarrow="block"/>
            </v:line>
            <w10:wrap type="topAndBottom"/>
          </v:group>
        </w:pict>
      </w:r>
      <w:r>
        <w:rPr>
          <w:rFonts w:ascii="黑体" w:eastAsia="黑体" w:hAnsi="黑体" w:hint="eastAsia"/>
          <w:b/>
        </w:rPr>
        <w:t>标准修订技术路线</w:t>
      </w:r>
    </w:p>
    <w:p w:rsidR="00D53F02" w:rsidRDefault="00D53F02">
      <w:pPr>
        <w:ind w:firstLine="480"/>
      </w:pPr>
    </w:p>
    <w:p w:rsidR="00D53F02" w:rsidRDefault="00154E6B">
      <w:pPr>
        <w:pStyle w:val="1"/>
        <w:numPr>
          <w:ilvl w:val="0"/>
          <w:numId w:val="8"/>
        </w:numPr>
      </w:pPr>
      <w:bookmarkStart w:id="37" w:name="_Toc10534"/>
      <w:r>
        <w:rPr>
          <w:rFonts w:hint="eastAsia"/>
        </w:rPr>
        <w:lastRenderedPageBreak/>
        <w:t>国内外相关标准情况</w:t>
      </w:r>
      <w:bookmarkEnd w:id="37"/>
    </w:p>
    <w:p w:rsidR="00D53F02" w:rsidRDefault="00154E6B">
      <w:pPr>
        <w:pStyle w:val="2"/>
        <w:numPr>
          <w:ilvl w:val="0"/>
          <w:numId w:val="13"/>
        </w:numPr>
      </w:pPr>
      <w:bookmarkStart w:id="38" w:name="_Toc485915323"/>
      <w:bookmarkStart w:id="39" w:name="_Toc19574"/>
      <w:r>
        <w:rPr>
          <w:rFonts w:hint="eastAsia"/>
        </w:rPr>
        <w:t>国内半导体行业相关标准</w:t>
      </w:r>
      <w:bookmarkEnd w:id="38"/>
      <w:bookmarkEnd w:id="39"/>
    </w:p>
    <w:p w:rsidR="00D53F02" w:rsidRDefault="00154E6B" w:rsidP="005C1D3A">
      <w:pPr>
        <w:pStyle w:val="3"/>
        <w:numPr>
          <w:ilvl w:val="2"/>
          <w:numId w:val="14"/>
        </w:numPr>
        <w:spacing w:before="97" w:after="97"/>
      </w:pPr>
      <w:bookmarkStart w:id="40" w:name="_Toc485915324"/>
      <w:bookmarkStart w:id="41" w:name="_Toc19146"/>
      <w:r>
        <w:rPr>
          <w:rFonts w:hint="eastAsia"/>
        </w:rPr>
        <w:t>国家电子工业污染物排放标准</w:t>
      </w:r>
      <w:bookmarkEnd w:id="40"/>
      <w:bookmarkEnd w:id="41"/>
    </w:p>
    <w:p w:rsidR="00D53F02" w:rsidRDefault="00154E6B">
      <w:pPr>
        <w:ind w:firstLine="480"/>
      </w:pPr>
      <w:r>
        <w:rPr>
          <w:rFonts w:hint="eastAsia"/>
        </w:rPr>
        <w:t>国家环保部自</w:t>
      </w:r>
      <w:r>
        <w:rPr>
          <w:rFonts w:hint="eastAsia"/>
        </w:rPr>
        <w:t>2005</w:t>
      </w:r>
      <w:r>
        <w:rPr>
          <w:rFonts w:hint="eastAsia"/>
        </w:rPr>
        <w:t>年开始电子工业污染物排放标准的编制工作，就半导体行业单独制订相关的排放标准。至</w:t>
      </w:r>
      <w:r>
        <w:rPr>
          <w:rFonts w:hint="eastAsia"/>
        </w:rPr>
        <w:t>2013</w:t>
      </w:r>
      <w:r>
        <w:rPr>
          <w:rFonts w:hint="eastAsia"/>
        </w:rPr>
        <w:t>年后，开始将原有分为</w:t>
      </w:r>
      <w:r>
        <w:rPr>
          <w:rFonts w:hint="eastAsia"/>
        </w:rPr>
        <w:t>6</w:t>
      </w:r>
      <w:r>
        <w:rPr>
          <w:rFonts w:hint="eastAsia"/>
        </w:rPr>
        <w:t>个相关的电子行业标准合并为《电子工业污染物排放标准》。</w:t>
      </w:r>
      <w:r>
        <w:rPr>
          <w:rFonts w:hint="eastAsia"/>
        </w:rPr>
        <w:t>2015</w:t>
      </w:r>
      <w:r>
        <w:rPr>
          <w:rFonts w:hint="eastAsia"/>
        </w:rPr>
        <w:t>年</w:t>
      </w:r>
      <w:r>
        <w:rPr>
          <w:rFonts w:hint="eastAsia"/>
        </w:rPr>
        <w:t>10</w:t>
      </w:r>
      <w:r>
        <w:rPr>
          <w:rFonts w:hint="eastAsia"/>
        </w:rPr>
        <w:t>月，该标准完成意见征求，</w:t>
      </w:r>
      <w:r>
        <w:rPr>
          <w:rFonts w:hint="eastAsia"/>
        </w:rPr>
        <w:t>2018</w:t>
      </w:r>
      <w:r>
        <w:rPr>
          <w:rFonts w:hint="eastAsia"/>
        </w:rPr>
        <w:t>年完成二次征求意见。</w:t>
      </w:r>
      <w:r>
        <w:rPr>
          <w:rFonts w:hint="eastAsia"/>
        </w:rPr>
        <w:t>2</w:t>
      </w:r>
      <w:r>
        <w:t>020</w:t>
      </w:r>
      <w:r>
        <w:rPr>
          <w:rFonts w:hint="eastAsia"/>
        </w:rPr>
        <w:t>年</w:t>
      </w:r>
      <w:r>
        <w:rPr>
          <w:rFonts w:hint="eastAsia"/>
        </w:rPr>
        <w:t>1</w:t>
      </w:r>
      <w:r>
        <w:t>2</w:t>
      </w:r>
      <w:r>
        <w:rPr>
          <w:rFonts w:hint="eastAsia"/>
        </w:rPr>
        <w:t>月</w:t>
      </w:r>
      <w:r>
        <w:rPr>
          <w:rFonts w:hint="eastAsia"/>
        </w:rPr>
        <w:t>8</w:t>
      </w:r>
      <w:r>
        <w:rPr>
          <w:rFonts w:hint="eastAsia"/>
        </w:rPr>
        <w:t>日，《电子工业水污染物排放标准》正式发布，并将于</w:t>
      </w:r>
      <w:r>
        <w:rPr>
          <w:rFonts w:hint="eastAsia"/>
        </w:rPr>
        <w:t>2</w:t>
      </w:r>
      <w:r>
        <w:t>021</w:t>
      </w:r>
      <w:r>
        <w:rPr>
          <w:rFonts w:hint="eastAsia"/>
        </w:rPr>
        <w:t>年</w:t>
      </w:r>
      <w:r>
        <w:rPr>
          <w:rFonts w:hint="eastAsia"/>
        </w:rPr>
        <w:t>7</w:t>
      </w:r>
      <w:r>
        <w:rPr>
          <w:rFonts w:hint="eastAsia"/>
        </w:rPr>
        <w:t>月</w:t>
      </w:r>
      <w:r>
        <w:rPr>
          <w:rFonts w:hint="eastAsia"/>
        </w:rPr>
        <w:t>1</w:t>
      </w:r>
      <w:r>
        <w:rPr>
          <w:rFonts w:hint="eastAsia"/>
        </w:rPr>
        <w:t>日起实施。</w:t>
      </w:r>
    </w:p>
    <w:p w:rsidR="00D53F02" w:rsidRDefault="00154E6B">
      <w:pPr>
        <w:ind w:firstLine="480"/>
      </w:pPr>
      <w:r>
        <w:rPr>
          <w:rFonts w:hint="eastAsia"/>
        </w:rPr>
        <w:t>该标准主要针对电子行业的工业废水排放制订了排放要求。提出了总镉、总铬、六价铬、总砷、总铅、总镍及总银等重金属一类污染物，以及包括氟化物等特征因子及化学需氧量等常规因子的直</w:t>
      </w:r>
      <w:r>
        <w:rPr>
          <w:rFonts w:hint="eastAsia"/>
        </w:rPr>
        <w:t>接排放和间接排放限值。同时，给出了不同半导体制造情况的基准排水量要求。</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5-1</w:t>
      </w:r>
      <w:r>
        <w:rPr>
          <w:rFonts w:ascii="黑体" w:eastAsia="黑体" w:hAnsi="黑体" w:hint="eastAsia"/>
          <w:b/>
        </w:rPr>
        <w:t>电子工业排放标准废水限值（单位：</w:t>
      </w:r>
      <w:r>
        <w:rPr>
          <w:rFonts w:ascii="黑体" w:eastAsia="黑体" w:hAnsi="黑体" w:hint="eastAsia"/>
          <w:b/>
        </w:rPr>
        <w:t>mg/L</w:t>
      </w:r>
      <w:r>
        <w:rPr>
          <w:rFonts w:ascii="黑体" w:eastAsia="黑体" w:hAnsi="黑体" w:hint="eastAsia"/>
          <w:b/>
        </w:rPr>
        <w:t>，</w:t>
      </w:r>
      <w:r>
        <w:rPr>
          <w:rFonts w:ascii="黑体" w:eastAsia="黑体" w:hAnsi="黑体" w:hint="eastAsia"/>
          <w:b/>
        </w:rPr>
        <w:t>pH</w:t>
      </w:r>
      <w:r>
        <w:rPr>
          <w:rFonts w:ascii="黑体" w:eastAsia="黑体" w:hAnsi="黑体" w:hint="eastAsia"/>
          <w:b/>
        </w:rPr>
        <w:t>除外）</w:t>
      </w:r>
    </w:p>
    <w:tbl>
      <w:tblPr>
        <w:tblStyle w:val="1d"/>
        <w:tblW w:w="8784" w:type="dxa"/>
        <w:jc w:val="center"/>
        <w:tblLayout w:type="fixed"/>
        <w:tblLook w:val="04A0"/>
      </w:tblPr>
      <w:tblGrid>
        <w:gridCol w:w="846"/>
        <w:gridCol w:w="2835"/>
        <w:gridCol w:w="2551"/>
        <w:gridCol w:w="2552"/>
      </w:tblGrid>
      <w:tr w:rsidR="00D53F02">
        <w:trPr>
          <w:trHeight w:val="369"/>
          <w:tblHeader/>
          <w:jc w:val="center"/>
        </w:trPr>
        <w:tc>
          <w:tcPr>
            <w:tcW w:w="846" w:type="dxa"/>
            <w:vMerge w:val="restart"/>
            <w:vAlign w:val="center"/>
          </w:tcPr>
          <w:p w:rsidR="00D53F02" w:rsidRDefault="00154E6B">
            <w:pPr>
              <w:widowControl/>
              <w:spacing w:line="276" w:lineRule="auto"/>
              <w:ind w:firstLineChars="0" w:firstLine="0"/>
              <w:jc w:val="center"/>
              <w:rPr>
                <w:rFonts w:ascii="Times New Roman" w:hAnsi="Times New Roman" w:cs="宋体"/>
                <w:b/>
                <w:kern w:val="0"/>
                <w:sz w:val="21"/>
              </w:rPr>
            </w:pPr>
            <w:r>
              <w:rPr>
                <w:rFonts w:ascii="Times New Roman" w:hAnsi="Times New Roman" w:cs="宋体" w:hint="eastAsia"/>
                <w:b/>
                <w:kern w:val="0"/>
                <w:sz w:val="21"/>
              </w:rPr>
              <w:t>序号</w:t>
            </w:r>
          </w:p>
        </w:tc>
        <w:tc>
          <w:tcPr>
            <w:tcW w:w="2835" w:type="dxa"/>
            <w:vMerge w:val="restart"/>
            <w:noWrap/>
            <w:vAlign w:val="center"/>
          </w:tcPr>
          <w:p w:rsidR="00D53F02" w:rsidRDefault="00154E6B">
            <w:pPr>
              <w:widowControl/>
              <w:spacing w:line="276" w:lineRule="auto"/>
              <w:ind w:firstLineChars="0" w:firstLine="0"/>
              <w:jc w:val="center"/>
              <w:rPr>
                <w:rFonts w:ascii="Times New Roman" w:hAnsi="Times New Roman" w:cs="宋体"/>
                <w:b/>
                <w:kern w:val="0"/>
                <w:sz w:val="21"/>
              </w:rPr>
            </w:pPr>
            <w:r>
              <w:rPr>
                <w:rFonts w:ascii="Times New Roman" w:hAnsi="Times New Roman" w:cs="宋体" w:hint="eastAsia"/>
                <w:b/>
                <w:kern w:val="0"/>
                <w:sz w:val="21"/>
              </w:rPr>
              <w:t>指标</w:t>
            </w:r>
          </w:p>
        </w:tc>
        <w:tc>
          <w:tcPr>
            <w:tcW w:w="5103" w:type="dxa"/>
            <w:gridSpan w:val="2"/>
            <w:noWrap/>
            <w:vAlign w:val="center"/>
          </w:tcPr>
          <w:p w:rsidR="00D53F02" w:rsidRDefault="00154E6B">
            <w:pPr>
              <w:widowControl/>
              <w:spacing w:line="276" w:lineRule="auto"/>
              <w:ind w:firstLineChars="0" w:firstLine="0"/>
              <w:jc w:val="center"/>
              <w:rPr>
                <w:rFonts w:ascii="Times New Roman" w:hAnsi="Times New Roman" w:cs="宋体"/>
                <w:b/>
                <w:kern w:val="0"/>
                <w:sz w:val="21"/>
              </w:rPr>
            </w:pPr>
            <w:r>
              <w:rPr>
                <w:rFonts w:ascii="Times New Roman" w:hAnsi="Times New Roman" w:cs="宋体" w:hint="eastAsia"/>
                <w:b/>
                <w:kern w:val="0"/>
                <w:sz w:val="21"/>
              </w:rPr>
              <w:t>排放限值</w:t>
            </w:r>
          </w:p>
        </w:tc>
      </w:tr>
      <w:tr w:rsidR="00D53F02">
        <w:trPr>
          <w:trHeight w:val="369"/>
          <w:tblHeader/>
          <w:jc w:val="center"/>
        </w:trPr>
        <w:tc>
          <w:tcPr>
            <w:tcW w:w="846" w:type="dxa"/>
            <w:vMerge/>
          </w:tcPr>
          <w:p w:rsidR="00D53F02" w:rsidRDefault="00D53F02">
            <w:pPr>
              <w:widowControl/>
              <w:spacing w:line="276" w:lineRule="auto"/>
              <w:ind w:firstLineChars="0" w:firstLine="0"/>
              <w:jc w:val="center"/>
              <w:rPr>
                <w:rFonts w:ascii="Times New Roman" w:hAnsi="Times New Roman" w:cs="宋体"/>
                <w:b/>
                <w:kern w:val="0"/>
                <w:sz w:val="21"/>
              </w:rPr>
            </w:pPr>
          </w:p>
        </w:tc>
        <w:tc>
          <w:tcPr>
            <w:tcW w:w="2835" w:type="dxa"/>
            <w:vMerge/>
            <w:noWrap/>
            <w:vAlign w:val="center"/>
          </w:tcPr>
          <w:p w:rsidR="00D53F02" w:rsidRDefault="00D53F02">
            <w:pPr>
              <w:widowControl/>
              <w:spacing w:line="276" w:lineRule="auto"/>
              <w:ind w:firstLineChars="0" w:firstLine="0"/>
              <w:jc w:val="center"/>
              <w:rPr>
                <w:rFonts w:ascii="Times New Roman" w:hAnsi="Times New Roman" w:cs="宋体"/>
                <w:b/>
                <w:kern w:val="0"/>
                <w:sz w:val="21"/>
              </w:rPr>
            </w:pPr>
          </w:p>
        </w:tc>
        <w:tc>
          <w:tcPr>
            <w:tcW w:w="2551" w:type="dxa"/>
            <w:noWrap/>
            <w:vAlign w:val="center"/>
          </w:tcPr>
          <w:p w:rsidR="00D53F02" w:rsidRDefault="00154E6B">
            <w:pPr>
              <w:widowControl/>
              <w:spacing w:line="276" w:lineRule="auto"/>
              <w:ind w:firstLineChars="0" w:firstLine="0"/>
              <w:jc w:val="center"/>
              <w:rPr>
                <w:rFonts w:ascii="Times New Roman" w:hAnsi="Times New Roman" w:cs="宋体"/>
                <w:b/>
                <w:kern w:val="0"/>
                <w:sz w:val="21"/>
              </w:rPr>
            </w:pPr>
            <w:r>
              <w:rPr>
                <w:rFonts w:ascii="Times New Roman" w:hAnsi="Times New Roman" w:cs="宋体" w:hint="eastAsia"/>
                <w:b/>
                <w:kern w:val="0"/>
                <w:sz w:val="21"/>
              </w:rPr>
              <w:t>直接排放</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b/>
                <w:kern w:val="0"/>
                <w:sz w:val="21"/>
              </w:rPr>
            </w:pPr>
            <w:r>
              <w:rPr>
                <w:rFonts w:ascii="Times New Roman" w:hAnsi="Times New Roman" w:cs="宋体" w:hint="eastAsia"/>
                <w:b/>
                <w:kern w:val="0"/>
                <w:sz w:val="21"/>
              </w:rPr>
              <w:t>间接排放</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2835"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pH</w:t>
            </w:r>
            <w:r>
              <w:rPr>
                <w:rFonts w:ascii="Times New Roman" w:hAnsi="Times New Roman" w:hint="eastAsia"/>
                <w:kern w:val="0"/>
                <w:sz w:val="21"/>
              </w:rPr>
              <w:t>值</w:t>
            </w:r>
          </w:p>
        </w:tc>
        <w:tc>
          <w:tcPr>
            <w:tcW w:w="2551"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6-9</w:t>
            </w:r>
          </w:p>
        </w:tc>
        <w:tc>
          <w:tcPr>
            <w:tcW w:w="2552" w:type="dxa"/>
            <w:noWrap/>
            <w:vAlign w:val="center"/>
          </w:tcPr>
          <w:p w:rsidR="00D53F02" w:rsidRDefault="00154E6B">
            <w:pPr>
              <w:spacing w:line="276" w:lineRule="auto"/>
              <w:ind w:firstLineChars="0" w:firstLine="0"/>
              <w:jc w:val="center"/>
              <w:rPr>
                <w:rFonts w:ascii="Times New Roman" w:hAnsi="Times New Roman"/>
                <w:kern w:val="0"/>
              </w:rPr>
            </w:pPr>
            <w:r>
              <w:rPr>
                <w:rFonts w:ascii="Times New Roman" w:hAnsi="Times New Roman" w:cs="宋体" w:hint="eastAsia"/>
                <w:kern w:val="0"/>
                <w:sz w:val="21"/>
              </w:rPr>
              <w:t>6-9</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2</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悬浮物（</w:t>
            </w:r>
            <w:r>
              <w:rPr>
                <w:rFonts w:ascii="Times New Roman" w:hAnsi="Times New Roman"/>
                <w:kern w:val="0"/>
                <w:sz w:val="21"/>
              </w:rPr>
              <w:t>SS</w:t>
            </w:r>
            <w:r>
              <w:rPr>
                <w:rFonts w:ascii="Times New Roman" w:hAnsi="Times New Roman" w:cs="宋体" w:hint="eastAsia"/>
                <w:kern w:val="0"/>
                <w:sz w:val="21"/>
              </w:rPr>
              <w:t>）</w:t>
            </w:r>
          </w:p>
        </w:tc>
        <w:tc>
          <w:tcPr>
            <w:tcW w:w="2551"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70</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400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3</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石油类</w:t>
            </w:r>
          </w:p>
        </w:tc>
        <w:tc>
          <w:tcPr>
            <w:tcW w:w="2551"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5</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20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4</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化学需氧量（</w:t>
            </w:r>
            <w:r>
              <w:rPr>
                <w:rFonts w:ascii="Times New Roman" w:hAnsi="Times New Roman"/>
                <w:kern w:val="0"/>
                <w:sz w:val="21"/>
              </w:rPr>
              <w:t>COD</w:t>
            </w:r>
            <w:r>
              <w:rPr>
                <w:rFonts w:ascii="Times New Roman" w:hAnsi="Times New Roman"/>
                <w:kern w:val="0"/>
                <w:sz w:val="21"/>
                <w:vertAlign w:val="subscript"/>
              </w:rPr>
              <w:t>Cr</w:t>
            </w:r>
            <w:r>
              <w:rPr>
                <w:rFonts w:ascii="Times New Roman" w:hAnsi="Times New Roman" w:cs="宋体" w:hint="eastAsia"/>
                <w:kern w:val="0"/>
                <w:sz w:val="21"/>
              </w:rPr>
              <w:t>）</w:t>
            </w:r>
          </w:p>
        </w:tc>
        <w:tc>
          <w:tcPr>
            <w:tcW w:w="2551"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100</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5</w:t>
            </w:r>
            <w:r>
              <w:rPr>
                <w:rFonts w:ascii="Times New Roman" w:hAnsi="Times New Roman" w:cs="宋体" w:hint="eastAsia"/>
                <w:kern w:val="0"/>
                <w:sz w:val="21"/>
              </w:rPr>
              <w:t>00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5</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总有机碳（</w:t>
            </w:r>
            <w:r>
              <w:rPr>
                <w:rFonts w:ascii="Times New Roman" w:hAnsi="Times New Roman" w:cs="宋体" w:hint="eastAsia"/>
                <w:kern w:val="0"/>
                <w:sz w:val="21"/>
              </w:rPr>
              <w:t>T</w:t>
            </w:r>
            <w:r>
              <w:rPr>
                <w:rFonts w:ascii="Times New Roman" w:hAnsi="Times New Roman" w:cs="宋体"/>
                <w:kern w:val="0"/>
                <w:sz w:val="21"/>
              </w:rPr>
              <w:t>OC</w:t>
            </w:r>
            <w:r>
              <w:rPr>
                <w:rFonts w:ascii="Times New Roman" w:hAnsi="Times New Roman" w:cs="宋体" w:hint="eastAsia"/>
                <w:kern w:val="0"/>
                <w:sz w:val="21"/>
              </w:rPr>
              <w:t>）</w:t>
            </w:r>
          </w:p>
        </w:tc>
        <w:tc>
          <w:tcPr>
            <w:tcW w:w="2551"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30</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200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6</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氨氮</w:t>
            </w:r>
          </w:p>
        </w:tc>
        <w:tc>
          <w:tcPr>
            <w:tcW w:w="2551" w:type="dxa"/>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25</w:t>
            </w:r>
          </w:p>
        </w:tc>
        <w:tc>
          <w:tcPr>
            <w:tcW w:w="2552" w:type="dxa"/>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45</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7</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总氮</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35</w:t>
            </w:r>
          </w:p>
        </w:tc>
        <w:tc>
          <w:tcPr>
            <w:tcW w:w="2552"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70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8</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总磷</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w:t>
            </w:r>
          </w:p>
        </w:tc>
        <w:tc>
          <w:tcPr>
            <w:tcW w:w="2552"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8</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9</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阴离子表面活性剂（</w:t>
            </w:r>
            <w:r>
              <w:rPr>
                <w:rFonts w:ascii="Times New Roman" w:hAnsi="Times New Roman"/>
                <w:kern w:val="0"/>
                <w:sz w:val="21"/>
              </w:rPr>
              <w:t>LAS</w:t>
            </w:r>
            <w:r>
              <w:rPr>
                <w:rFonts w:ascii="Times New Roman" w:hAnsi="Times New Roman" w:cs="宋体" w:hint="eastAsia"/>
                <w:kern w:val="0"/>
                <w:sz w:val="21"/>
              </w:rPr>
              <w:t>）</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5</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20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10</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总氰化物</w:t>
            </w:r>
          </w:p>
        </w:tc>
        <w:tc>
          <w:tcPr>
            <w:tcW w:w="2551"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0.</w:t>
            </w:r>
            <w:r>
              <w:rPr>
                <w:rFonts w:ascii="Times New Roman" w:hAnsi="Times New Roman" w:cs="宋体"/>
                <w:kern w:val="0"/>
                <w:sz w:val="21"/>
              </w:rPr>
              <w:t>5</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1.0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11</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硫化物</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12</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氟化物</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20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13</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总铜</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2552" w:type="dxa"/>
            <w:noWrap/>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kern w:val="0"/>
                <w:sz w:val="21"/>
              </w:rPr>
              <w:t>2</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14</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总锌</w:t>
            </w:r>
          </w:p>
        </w:tc>
        <w:tc>
          <w:tcPr>
            <w:tcW w:w="2551"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1.5</w:t>
            </w:r>
          </w:p>
        </w:tc>
        <w:tc>
          <w:tcPr>
            <w:tcW w:w="2552" w:type="dxa"/>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1.5</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15</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总铅</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0.2</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lastRenderedPageBreak/>
              <w:t>16</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总镉</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0.05</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17</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总铬</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1.0</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18</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六价铬</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0.2</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19</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总砷</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0.5</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20</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总镍</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0.5</w:t>
            </w:r>
          </w:p>
        </w:tc>
      </w:tr>
      <w:tr w:rsidR="00D53F02">
        <w:trPr>
          <w:trHeight w:val="369"/>
          <w:jc w:val="center"/>
        </w:trPr>
        <w:tc>
          <w:tcPr>
            <w:tcW w:w="846" w:type="dxa"/>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21</w:t>
            </w:r>
          </w:p>
        </w:tc>
        <w:tc>
          <w:tcPr>
            <w:tcW w:w="2835" w:type="dxa"/>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总银</w:t>
            </w:r>
          </w:p>
        </w:tc>
        <w:tc>
          <w:tcPr>
            <w:tcW w:w="5103" w:type="dxa"/>
            <w:gridSpan w:val="2"/>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0.3</w:t>
            </w:r>
          </w:p>
        </w:tc>
      </w:tr>
    </w:tbl>
    <w:p w:rsidR="00D53F02" w:rsidRDefault="00D53F02">
      <w:pPr>
        <w:ind w:firstLine="480"/>
      </w:pPr>
    </w:p>
    <w:p w:rsidR="00D53F02" w:rsidRDefault="00154E6B">
      <w:pPr>
        <w:ind w:firstLine="480"/>
      </w:pPr>
      <w:r>
        <w:rPr>
          <w:rFonts w:hint="eastAsia"/>
        </w:rPr>
        <w:t>对半导体行业污水集中处理设施运营单位，要求自</w:t>
      </w:r>
      <w:r>
        <w:rPr>
          <w:rFonts w:hint="eastAsia"/>
        </w:rPr>
        <w:t>2</w:t>
      </w:r>
      <w:r>
        <w:t>024</w:t>
      </w:r>
      <w:r>
        <w:rPr>
          <w:rFonts w:hint="eastAsia"/>
        </w:rPr>
        <w:t>年</w:t>
      </w:r>
      <w:r>
        <w:rPr>
          <w:rFonts w:hint="eastAsia"/>
        </w:rPr>
        <w:t>1</w:t>
      </w:r>
      <w:r>
        <w:rPr>
          <w:rFonts w:hint="eastAsia"/>
        </w:rPr>
        <w:t>月</w:t>
      </w:r>
      <w:r>
        <w:rPr>
          <w:rFonts w:hint="eastAsia"/>
        </w:rPr>
        <w:t>1</w:t>
      </w:r>
      <w:r>
        <w:rPr>
          <w:rFonts w:hint="eastAsia"/>
        </w:rPr>
        <w:t>日起，监测废水的综合毒性。但该项目为指导性指标，运营单位根据监测结果采取相应的控制措施。</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-2</w:t>
      </w:r>
      <w:r>
        <w:rPr>
          <w:rFonts w:ascii="黑体" w:eastAsia="黑体" w:hAnsi="黑体" w:hint="eastAsia"/>
          <w:b/>
        </w:rPr>
        <w:t>综合毒性控制项目</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714"/>
        <w:gridCol w:w="3402"/>
      </w:tblGrid>
      <w:tr w:rsidR="00D53F02">
        <w:trPr>
          <w:jc w:val="center"/>
        </w:trPr>
        <w:tc>
          <w:tcPr>
            <w:tcW w:w="959" w:type="dxa"/>
            <w:shd w:val="clear" w:color="auto" w:fill="auto"/>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序号</w:t>
            </w:r>
          </w:p>
        </w:tc>
        <w:tc>
          <w:tcPr>
            <w:tcW w:w="3714" w:type="dxa"/>
            <w:shd w:val="clear" w:color="auto" w:fill="auto"/>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控制项目名称</w:t>
            </w:r>
          </w:p>
        </w:tc>
        <w:tc>
          <w:tcPr>
            <w:tcW w:w="3402" w:type="dxa"/>
            <w:shd w:val="clear" w:color="auto" w:fill="auto"/>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ascii="Times New Roman" w:hAnsi="Times New Roman" w:cs="宋体" w:hint="eastAsia"/>
                <w:kern w:val="0"/>
                <w:sz w:val="21"/>
              </w:rPr>
              <w:t>排放水平参考值</w:t>
            </w:r>
          </w:p>
        </w:tc>
      </w:tr>
      <w:tr w:rsidR="00D53F02">
        <w:trPr>
          <w:jc w:val="center"/>
        </w:trPr>
        <w:tc>
          <w:tcPr>
            <w:tcW w:w="959" w:type="dxa"/>
            <w:shd w:val="clear" w:color="auto" w:fill="auto"/>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cs="宋体"/>
                <w:kern w:val="0"/>
                <w:sz w:val="21"/>
              </w:rPr>
              <w:t>1</w:t>
            </w:r>
          </w:p>
        </w:tc>
        <w:tc>
          <w:tcPr>
            <w:tcW w:w="3714" w:type="dxa"/>
            <w:shd w:val="clear" w:color="auto" w:fill="auto"/>
            <w:vAlign w:val="center"/>
          </w:tcPr>
          <w:p w:rsidR="00D53F02" w:rsidRDefault="00154E6B">
            <w:pPr>
              <w:widowControl/>
              <w:spacing w:line="276" w:lineRule="auto"/>
              <w:ind w:firstLineChars="0" w:firstLine="0"/>
              <w:jc w:val="center"/>
              <w:rPr>
                <w:rFonts w:ascii="Times New Roman" w:hAnsi="Times New Roman" w:cs="宋体"/>
                <w:kern w:val="0"/>
                <w:sz w:val="21"/>
              </w:rPr>
            </w:pPr>
            <w:r>
              <w:rPr>
                <w:rFonts w:cs="宋体" w:hint="eastAsia"/>
                <w:kern w:val="0"/>
                <w:sz w:val="21"/>
              </w:rPr>
              <w:t>斑马鱼卵急性毒性</w:t>
            </w:r>
            <w:r>
              <w:rPr>
                <w:rFonts w:cs="宋体" w:hint="eastAsia"/>
                <w:kern w:val="0"/>
                <w:sz w:val="21"/>
                <w:vertAlign w:val="superscript"/>
              </w:rPr>
              <w:t>（</w:t>
            </w:r>
            <w:r>
              <w:rPr>
                <w:rFonts w:cs="宋体" w:hint="eastAsia"/>
                <w:kern w:val="0"/>
                <w:sz w:val="21"/>
                <w:vertAlign w:val="superscript"/>
              </w:rPr>
              <w:t>1</w:t>
            </w:r>
            <w:r>
              <w:rPr>
                <w:rFonts w:cs="宋体" w:hint="eastAsia"/>
                <w:kern w:val="0"/>
                <w:sz w:val="21"/>
                <w:vertAlign w:val="superscript"/>
              </w:rPr>
              <w:t>）</w:t>
            </w:r>
          </w:p>
        </w:tc>
        <w:tc>
          <w:tcPr>
            <w:tcW w:w="3402" w:type="dxa"/>
            <w:shd w:val="clear" w:color="auto" w:fill="auto"/>
            <w:vAlign w:val="center"/>
          </w:tcPr>
          <w:p w:rsidR="00D53F02" w:rsidRDefault="00154E6B">
            <w:pPr>
              <w:widowControl/>
              <w:spacing w:line="276" w:lineRule="auto"/>
              <w:ind w:firstLineChars="0" w:firstLine="0"/>
              <w:jc w:val="center"/>
              <w:rPr>
                <w:rFonts w:cs="宋体"/>
                <w:kern w:val="0"/>
                <w:sz w:val="21"/>
              </w:rPr>
            </w:pPr>
            <w:r>
              <w:rPr>
                <w:rFonts w:ascii="Times New Roman" w:hAnsi="Times New Roman" w:cs="宋体" w:hint="eastAsia"/>
                <w:kern w:val="0"/>
                <w:sz w:val="21"/>
              </w:rPr>
              <w:t>≤</w:t>
            </w:r>
            <w:r>
              <w:rPr>
                <w:rFonts w:ascii="Times New Roman" w:hAnsi="Times New Roman" w:cs="宋体" w:hint="eastAsia"/>
                <w:kern w:val="0"/>
                <w:sz w:val="21"/>
              </w:rPr>
              <w:t>6</w:t>
            </w:r>
          </w:p>
        </w:tc>
      </w:tr>
    </w:tbl>
    <w:p w:rsidR="00D53F02" w:rsidRDefault="00154E6B">
      <w:pPr>
        <w:ind w:firstLineChars="0" w:firstLine="0"/>
        <w:rPr>
          <w:rFonts w:cs="宋体"/>
          <w:kern w:val="0"/>
          <w:sz w:val="18"/>
          <w:szCs w:val="18"/>
        </w:rPr>
      </w:pPr>
      <w:r>
        <w:rPr>
          <w:rFonts w:cs="宋体" w:hint="eastAsia"/>
          <w:kern w:val="0"/>
          <w:sz w:val="18"/>
          <w:szCs w:val="18"/>
        </w:rPr>
        <w:t>注：（</w:t>
      </w:r>
      <w:r>
        <w:rPr>
          <w:rFonts w:cs="宋体" w:hint="eastAsia"/>
          <w:kern w:val="0"/>
          <w:sz w:val="18"/>
          <w:szCs w:val="18"/>
        </w:rPr>
        <w:t>1</w:t>
      </w:r>
      <w:r>
        <w:rPr>
          <w:rFonts w:cs="宋体" w:hint="eastAsia"/>
          <w:kern w:val="0"/>
          <w:sz w:val="18"/>
          <w:szCs w:val="18"/>
        </w:rPr>
        <w:t>）已最低无效应稀释倍数来表征，在</w:t>
      </w:r>
      <w:r>
        <w:rPr>
          <w:rFonts w:cs="宋体" w:hint="eastAsia"/>
          <w:kern w:val="0"/>
          <w:sz w:val="18"/>
          <w:szCs w:val="18"/>
        </w:rPr>
        <w:t>2</w:t>
      </w:r>
      <w:r>
        <w:rPr>
          <w:rFonts w:cs="宋体"/>
          <w:kern w:val="0"/>
          <w:sz w:val="18"/>
          <w:szCs w:val="18"/>
        </w:rPr>
        <w:t>6</w:t>
      </w:r>
      <w:r>
        <w:rPr>
          <w:rFonts w:cs="宋体" w:hint="eastAsia"/>
          <w:kern w:val="0"/>
          <w:sz w:val="18"/>
          <w:szCs w:val="18"/>
        </w:rPr>
        <w:t>℃</w:t>
      </w:r>
      <w:r>
        <w:rPr>
          <w:rFonts w:ascii="Times New Roman" w:hAnsi="Times New Roman" w:cs="宋体" w:hint="eastAsia"/>
          <w:kern w:val="0"/>
          <w:sz w:val="18"/>
          <w:szCs w:val="18"/>
        </w:rPr>
        <w:t>±</w:t>
      </w:r>
      <w:r>
        <w:rPr>
          <w:rFonts w:ascii="Times New Roman" w:hAnsi="Times New Roman" w:cs="宋体" w:hint="eastAsia"/>
          <w:kern w:val="0"/>
          <w:sz w:val="18"/>
          <w:szCs w:val="18"/>
        </w:rPr>
        <w:t>1</w:t>
      </w:r>
      <w:r>
        <w:rPr>
          <w:rFonts w:cs="宋体" w:hint="eastAsia"/>
          <w:kern w:val="0"/>
          <w:sz w:val="18"/>
          <w:szCs w:val="18"/>
        </w:rPr>
        <w:t>℃的条件下培养</w:t>
      </w:r>
      <w:r>
        <w:rPr>
          <w:rFonts w:cs="宋体" w:hint="eastAsia"/>
          <w:kern w:val="0"/>
          <w:sz w:val="18"/>
          <w:szCs w:val="18"/>
        </w:rPr>
        <w:t>4</w:t>
      </w:r>
      <w:r>
        <w:rPr>
          <w:rFonts w:cs="宋体"/>
          <w:kern w:val="0"/>
          <w:sz w:val="18"/>
          <w:szCs w:val="18"/>
        </w:rPr>
        <w:t>8</w:t>
      </w:r>
      <w:r>
        <w:rPr>
          <w:rFonts w:cs="宋体" w:hint="eastAsia"/>
          <w:kern w:val="0"/>
          <w:sz w:val="18"/>
          <w:szCs w:val="18"/>
        </w:rPr>
        <w:t>h</w:t>
      </w:r>
      <w:r>
        <w:rPr>
          <w:rFonts w:cs="宋体" w:hint="eastAsia"/>
          <w:kern w:val="0"/>
          <w:sz w:val="18"/>
          <w:szCs w:val="18"/>
        </w:rPr>
        <w:t>，不少于</w:t>
      </w:r>
      <w:r>
        <w:rPr>
          <w:rFonts w:cs="宋体" w:hint="eastAsia"/>
          <w:kern w:val="0"/>
          <w:sz w:val="18"/>
          <w:szCs w:val="18"/>
        </w:rPr>
        <w:t>9</w:t>
      </w:r>
      <w:r>
        <w:rPr>
          <w:rFonts w:cs="宋体"/>
          <w:kern w:val="0"/>
          <w:sz w:val="18"/>
          <w:szCs w:val="18"/>
        </w:rPr>
        <w:t>0</w:t>
      </w:r>
      <w:r>
        <w:rPr>
          <w:rFonts w:cs="宋体" w:hint="eastAsia"/>
          <w:kern w:val="0"/>
          <w:sz w:val="18"/>
          <w:szCs w:val="18"/>
        </w:rPr>
        <w:t>%</w:t>
      </w:r>
      <w:r>
        <w:rPr>
          <w:rFonts w:cs="宋体" w:hint="eastAsia"/>
          <w:kern w:val="0"/>
          <w:sz w:val="18"/>
          <w:szCs w:val="18"/>
        </w:rPr>
        <w:t>的斑马鱼卵存活时水样的最低稀释倍数。</w:t>
      </w:r>
    </w:p>
    <w:p w:rsidR="00D53F02" w:rsidRDefault="00D53F02">
      <w:pPr>
        <w:ind w:firstLine="480"/>
      </w:pPr>
    </w:p>
    <w:p w:rsidR="00D53F02" w:rsidRDefault="00154E6B" w:rsidP="005C1D3A">
      <w:pPr>
        <w:pStyle w:val="3"/>
        <w:spacing w:before="97" w:after="97"/>
      </w:pPr>
      <w:bookmarkStart w:id="42" w:name="_Toc23993"/>
      <w:bookmarkStart w:id="43" w:name="_Toc485915325"/>
      <w:r>
        <w:rPr>
          <w:rFonts w:hint="eastAsia"/>
        </w:rPr>
        <w:t>北京电子工业大气污染物综合排放标准</w:t>
      </w:r>
      <w:bookmarkEnd w:id="42"/>
      <w:bookmarkEnd w:id="43"/>
    </w:p>
    <w:p w:rsidR="00D53F02" w:rsidRDefault="00154E6B">
      <w:pPr>
        <w:ind w:firstLine="480"/>
      </w:pPr>
      <w:r>
        <w:rPr>
          <w:rFonts w:hint="eastAsia"/>
        </w:rPr>
        <w:t>北京市生态环境局于</w:t>
      </w:r>
      <w:r>
        <w:rPr>
          <w:rFonts w:hint="eastAsia"/>
        </w:rPr>
        <w:t>2019</w:t>
      </w:r>
      <w:r>
        <w:rPr>
          <w:rFonts w:hint="eastAsia"/>
        </w:rPr>
        <w:t>年</w:t>
      </w:r>
      <w:r>
        <w:t>发布</w:t>
      </w:r>
      <w:r>
        <w:rPr>
          <w:rFonts w:hint="eastAsia"/>
        </w:rPr>
        <w:t>了《电子工业大气污染物</w:t>
      </w:r>
      <w:r>
        <w:t>综合排放标准》</w:t>
      </w:r>
      <w:r>
        <w:rPr>
          <w:rFonts w:hint="eastAsia"/>
        </w:rPr>
        <w:t>（</w:t>
      </w:r>
      <w:r>
        <w:rPr>
          <w:rFonts w:hint="eastAsia"/>
        </w:rPr>
        <w:t>D</w:t>
      </w:r>
      <w:r>
        <w:t>B11/</w:t>
      </w:r>
      <w:r>
        <w:rPr>
          <w:rFonts w:hint="eastAsia"/>
        </w:rPr>
        <w:t>1631</w:t>
      </w:r>
      <w:r>
        <w:t>-20</w:t>
      </w:r>
      <w:r>
        <w:rPr>
          <w:rFonts w:hint="eastAsia"/>
        </w:rPr>
        <w:t>19</w:t>
      </w:r>
      <w:r>
        <w:t>）</w:t>
      </w:r>
      <w:r>
        <w:rPr>
          <w:rFonts w:hint="eastAsia"/>
        </w:rPr>
        <w:t>，标准适用于电子工业的大气污染物排放控制，包括电子专用材料、电子元件、印制电路板、半导体器件、显示器件及光电子器件、电子终端产品。</w:t>
      </w:r>
    </w:p>
    <w:p w:rsidR="00D53F02" w:rsidRDefault="00154E6B">
      <w:pPr>
        <w:ind w:firstLine="480"/>
      </w:pPr>
      <w:r>
        <w:rPr>
          <w:rFonts w:hint="eastAsia"/>
        </w:rPr>
        <w:t>标准</w:t>
      </w:r>
      <w:r>
        <w:t>中</w:t>
      </w:r>
      <w:r>
        <w:rPr>
          <w:rFonts w:hint="eastAsia"/>
        </w:rPr>
        <w:t>电子工业的排气筒大气污染物排放制订了</w:t>
      </w:r>
      <w:r>
        <w:t>限值</w:t>
      </w:r>
      <w:r>
        <w:rPr>
          <w:rFonts w:hint="eastAsia"/>
        </w:rPr>
        <w:t>要求，并确定了两个时段的控制要求。现有污染源自本标准实施之日起至</w:t>
      </w:r>
      <w:r>
        <w:rPr>
          <w:rFonts w:hint="eastAsia"/>
        </w:rPr>
        <w:t>2020</w:t>
      </w:r>
      <w:r>
        <w:rPr>
          <w:rFonts w:hint="eastAsia"/>
        </w:rPr>
        <w:t>年</w:t>
      </w:r>
      <w:r>
        <w:rPr>
          <w:rFonts w:hint="eastAsia"/>
        </w:rPr>
        <w:t>3</w:t>
      </w:r>
      <w:r>
        <w:rPr>
          <w:rFonts w:hint="eastAsia"/>
        </w:rPr>
        <w:t>月</w:t>
      </w:r>
      <w:r>
        <w:rPr>
          <w:rFonts w:hint="eastAsia"/>
        </w:rPr>
        <w:t>31</w:t>
      </w:r>
      <w:r>
        <w:rPr>
          <w:rFonts w:hint="eastAsia"/>
        </w:rPr>
        <w:t>日止执行第Ⅰ时段规定的限值，自</w:t>
      </w:r>
      <w:r>
        <w:rPr>
          <w:rFonts w:hint="eastAsia"/>
        </w:rPr>
        <w:t>2020</w:t>
      </w:r>
      <w:r>
        <w:rPr>
          <w:rFonts w:hint="eastAsia"/>
        </w:rPr>
        <w:t>年</w:t>
      </w:r>
      <w:r>
        <w:rPr>
          <w:rFonts w:hint="eastAsia"/>
        </w:rPr>
        <w:t>4</w:t>
      </w:r>
      <w:r>
        <w:rPr>
          <w:rFonts w:hint="eastAsia"/>
        </w:rPr>
        <w:t>月</w:t>
      </w:r>
      <w:r>
        <w:rPr>
          <w:rFonts w:hint="eastAsia"/>
        </w:rPr>
        <w:t>1</w:t>
      </w:r>
      <w:r>
        <w:rPr>
          <w:rFonts w:hint="eastAsia"/>
        </w:rPr>
        <w:t>日起执行第Ⅱ时段规定的限值。新建污染源自本标准实施之日起执行第Ⅱ时段规定的限值。</w:t>
      </w:r>
    </w:p>
    <w:p w:rsidR="00D53F02" w:rsidRDefault="00D53F02">
      <w:pPr>
        <w:ind w:firstLine="480"/>
      </w:pPr>
    </w:p>
    <w:p w:rsidR="00D53F02" w:rsidRDefault="00D53F02">
      <w:pPr>
        <w:ind w:firstLine="480"/>
      </w:pPr>
    </w:p>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5-</w:t>
      </w:r>
      <w:r>
        <w:rPr>
          <w:rFonts w:ascii="黑体" w:eastAsia="黑体" w:hAnsi="黑体"/>
          <w:b/>
        </w:rPr>
        <w:t>3</w:t>
      </w:r>
      <w:r>
        <w:rPr>
          <w:rFonts w:ascii="黑体" w:eastAsia="黑体" w:hAnsi="黑体" w:hint="eastAsia"/>
          <w:b/>
        </w:rPr>
        <w:t>排气筒大气污染物浓度排放（单位：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1d"/>
        <w:tblW w:w="7650" w:type="dxa"/>
        <w:jc w:val="center"/>
        <w:tblLook w:val="04A0"/>
      </w:tblPr>
      <w:tblGrid>
        <w:gridCol w:w="704"/>
        <w:gridCol w:w="2835"/>
        <w:gridCol w:w="2055"/>
        <w:gridCol w:w="2056"/>
      </w:tblGrid>
      <w:tr w:rsidR="00D53F02">
        <w:trPr>
          <w:jc w:val="center"/>
        </w:trPr>
        <w:tc>
          <w:tcPr>
            <w:tcW w:w="704" w:type="dxa"/>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序号</w:t>
            </w:r>
          </w:p>
        </w:tc>
        <w:tc>
          <w:tcPr>
            <w:tcW w:w="2835" w:type="dxa"/>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w:t>
            </w:r>
            <w:r>
              <w:rPr>
                <w:rFonts w:ascii="Times New Roman" w:hAnsi="Times New Roman"/>
                <w:b/>
                <w:kern w:val="0"/>
                <w:sz w:val="21"/>
              </w:rPr>
              <w:t>项目</w:t>
            </w:r>
          </w:p>
        </w:tc>
        <w:tc>
          <w:tcPr>
            <w:tcW w:w="4111" w:type="dxa"/>
            <w:gridSpan w:val="2"/>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排放浓度</w:t>
            </w:r>
            <w:r>
              <w:rPr>
                <w:rFonts w:ascii="Times New Roman" w:hAnsi="Times New Roman" w:hint="eastAsia"/>
                <w:b/>
                <w:kern w:val="0"/>
                <w:sz w:val="21"/>
              </w:rPr>
              <w:t>限值</w:t>
            </w:r>
          </w:p>
        </w:tc>
      </w:tr>
      <w:tr w:rsidR="00D53F02">
        <w:trPr>
          <w:jc w:val="center"/>
        </w:trPr>
        <w:tc>
          <w:tcPr>
            <w:tcW w:w="704" w:type="dxa"/>
            <w:vMerge/>
            <w:vAlign w:val="center"/>
          </w:tcPr>
          <w:p w:rsidR="00D53F02" w:rsidRDefault="00D53F02">
            <w:pPr>
              <w:spacing w:line="276" w:lineRule="auto"/>
              <w:ind w:firstLineChars="0" w:firstLine="0"/>
              <w:jc w:val="center"/>
              <w:rPr>
                <w:rFonts w:ascii="Times New Roman" w:hAnsi="Times New Roman"/>
                <w:b/>
                <w:kern w:val="0"/>
                <w:sz w:val="21"/>
              </w:rPr>
            </w:pPr>
          </w:p>
        </w:tc>
        <w:tc>
          <w:tcPr>
            <w:tcW w:w="2835" w:type="dxa"/>
            <w:vMerge/>
            <w:vAlign w:val="center"/>
          </w:tcPr>
          <w:p w:rsidR="00D53F02" w:rsidRDefault="00D53F02">
            <w:pPr>
              <w:spacing w:line="276" w:lineRule="auto"/>
              <w:ind w:firstLineChars="0" w:firstLine="0"/>
              <w:jc w:val="center"/>
              <w:rPr>
                <w:rFonts w:ascii="Times New Roman" w:hAnsi="Times New Roman"/>
                <w:b/>
                <w:kern w:val="0"/>
                <w:sz w:val="21"/>
              </w:rPr>
            </w:pPr>
          </w:p>
        </w:tc>
        <w:tc>
          <w:tcPr>
            <w:tcW w:w="205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Ⅰ时段</w:t>
            </w:r>
          </w:p>
        </w:tc>
        <w:tc>
          <w:tcPr>
            <w:tcW w:w="205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Ⅱ时段</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颗粒物</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氯化氢</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氮氧化物</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硫酸雾</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氰化氢</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氟化物（以</w:t>
            </w:r>
            <w:r>
              <w:rPr>
                <w:rFonts w:ascii="Times New Roman" w:hAnsi="Times New Roman" w:hint="eastAsia"/>
                <w:kern w:val="0"/>
                <w:sz w:val="21"/>
              </w:rPr>
              <w:t>F</w:t>
            </w:r>
            <w:r>
              <w:rPr>
                <w:rFonts w:ascii="Times New Roman" w:hAnsi="Times New Roman" w:hint="eastAsia"/>
                <w:kern w:val="0"/>
                <w:sz w:val="21"/>
              </w:rPr>
              <w:t>计）</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氯气</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氨</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9</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苯</w:t>
            </w:r>
          </w:p>
        </w:tc>
        <w:tc>
          <w:tcPr>
            <w:tcW w:w="205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205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甲醛</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11</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苯系物</w:t>
            </w:r>
          </w:p>
        </w:tc>
        <w:tc>
          <w:tcPr>
            <w:tcW w:w="205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w:t>
            </w:r>
          </w:p>
        </w:tc>
        <w:tc>
          <w:tcPr>
            <w:tcW w:w="205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12</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非甲烷总烃（</w:t>
            </w:r>
            <w:r>
              <w:rPr>
                <w:rFonts w:ascii="Times New Roman" w:hAnsi="Times New Roman" w:hint="eastAsia"/>
                <w:kern w:val="0"/>
                <w:sz w:val="21"/>
              </w:rPr>
              <w:t>N</w:t>
            </w:r>
            <w:r>
              <w:rPr>
                <w:rFonts w:ascii="Times New Roman" w:hAnsi="Times New Roman"/>
                <w:kern w:val="0"/>
                <w:sz w:val="21"/>
              </w:rPr>
              <w:t>MHC</w:t>
            </w:r>
            <w:r>
              <w:rPr>
                <w:rFonts w:ascii="Times New Roman" w:hAnsi="Times New Roman" w:hint="eastAsia"/>
                <w:kern w:val="0"/>
                <w:sz w:val="21"/>
              </w:rPr>
              <w:t>）</w:t>
            </w:r>
          </w:p>
        </w:tc>
        <w:tc>
          <w:tcPr>
            <w:tcW w:w="205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205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p>
        </w:tc>
      </w:tr>
      <w:tr w:rsidR="00D53F02">
        <w:trPr>
          <w:jc w:val="center"/>
        </w:trPr>
        <w:tc>
          <w:tcPr>
            <w:tcW w:w="7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13</w:t>
            </w:r>
          </w:p>
        </w:tc>
        <w:tc>
          <w:tcPr>
            <w:tcW w:w="28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锡及其化合物</w:t>
            </w:r>
          </w:p>
        </w:tc>
        <w:tc>
          <w:tcPr>
            <w:tcW w:w="4111" w:type="dxa"/>
            <w:gridSpan w:val="2"/>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r>
    </w:tbl>
    <w:p w:rsidR="00D53F02" w:rsidRDefault="00D53F02">
      <w:pPr>
        <w:ind w:firstLine="480"/>
      </w:pPr>
    </w:p>
    <w:p w:rsidR="00D53F02" w:rsidRDefault="00154E6B">
      <w:pPr>
        <w:ind w:firstLine="480"/>
      </w:pPr>
      <w:r>
        <w:rPr>
          <w:rFonts w:hint="eastAsia"/>
        </w:rPr>
        <w:t>对于</w:t>
      </w:r>
      <w:r>
        <w:t>VOC</w:t>
      </w:r>
      <w:r>
        <w:rPr>
          <w:rFonts w:hint="eastAsia"/>
        </w:rPr>
        <w:t xml:space="preserve"> </w:t>
      </w:r>
      <w:r>
        <w:rPr>
          <w:rFonts w:hint="eastAsia"/>
        </w:rPr>
        <w:t>燃烧（焚烧、氧化）装置提出了氮氧化物和二噁英类排放限值。</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4</w:t>
      </w:r>
      <w:r>
        <w:rPr>
          <w:rFonts w:ascii="黑体" w:eastAsia="黑体" w:hAnsi="黑体"/>
          <w:b/>
        </w:rPr>
        <w:t>燃烧装置大气污染物排放限值</w:t>
      </w:r>
      <w:r>
        <w:rPr>
          <w:rFonts w:ascii="黑体" w:eastAsia="黑体" w:hAnsi="黑体" w:hint="eastAsia"/>
          <w:b/>
        </w:rPr>
        <w:t>（</w:t>
      </w:r>
      <w:r>
        <w:rPr>
          <w:rFonts w:ascii="黑体" w:eastAsia="黑体" w:hAnsi="黑体"/>
          <w:b/>
        </w:rPr>
        <w:t>单位：</w:t>
      </w:r>
      <w:r>
        <w:rPr>
          <w:rFonts w:ascii="黑体" w:eastAsia="黑体" w:hAnsi="黑体"/>
          <w:b/>
        </w:rPr>
        <w:t>mg/m</w:t>
      </w:r>
      <w:r>
        <w:rPr>
          <w:rFonts w:ascii="黑体" w:eastAsia="黑体" w:hAnsi="黑体"/>
          <w:b/>
          <w:vertAlign w:val="superscript"/>
        </w:rPr>
        <w:t>3</w:t>
      </w:r>
      <w:r>
        <w:rPr>
          <w:rFonts w:ascii="黑体" w:eastAsia="黑体" w:hAnsi="黑体" w:hint="eastAsia"/>
          <w:b/>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006"/>
        <w:gridCol w:w="3969"/>
      </w:tblGrid>
      <w:tr w:rsidR="00D53F02">
        <w:trPr>
          <w:trHeight w:val="352"/>
          <w:tblHeader/>
          <w:jc w:val="center"/>
        </w:trPr>
        <w:tc>
          <w:tcPr>
            <w:tcW w:w="1242" w:type="dxa"/>
            <w:vAlign w:val="center"/>
          </w:tcPr>
          <w:p w:rsidR="00D53F02" w:rsidRDefault="00154E6B">
            <w:pPr>
              <w:spacing w:line="276" w:lineRule="auto"/>
              <w:ind w:firstLineChars="0" w:firstLine="0"/>
              <w:jc w:val="center"/>
              <w:rPr>
                <w:rFonts w:ascii="Times New Roman" w:hAnsi="Times New Roman"/>
                <w:b/>
                <w:sz w:val="21"/>
              </w:rPr>
            </w:pPr>
            <w:r>
              <w:rPr>
                <w:rFonts w:ascii="Times New Roman" w:hAnsi="Times New Roman"/>
                <w:b/>
                <w:sz w:val="21"/>
              </w:rPr>
              <w:t>序号</w:t>
            </w:r>
          </w:p>
        </w:tc>
        <w:tc>
          <w:tcPr>
            <w:tcW w:w="3006" w:type="dxa"/>
            <w:vAlign w:val="center"/>
          </w:tcPr>
          <w:p w:rsidR="00D53F02" w:rsidRDefault="00154E6B">
            <w:pPr>
              <w:adjustRightInd w:val="0"/>
              <w:spacing w:line="276" w:lineRule="auto"/>
              <w:ind w:firstLineChars="0" w:firstLine="0"/>
              <w:contextualSpacing/>
              <w:jc w:val="center"/>
              <w:rPr>
                <w:rFonts w:ascii="Times New Roman" w:hAnsi="Times New Roman"/>
                <w:b/>
                <w:sz w:val="21"/>
              </w:rPr>
            </w:pPr>
            <w:r>
              <w:rPr>
                <w:rFonts w:ascii="Times New Roman" w:hAnsi="Times New Roman"/>
                <w:b/>
                <w:sz w:val="21"/>
              </w:rPr>
              <w:t>污染物项目</w:t>
            </w:r>
          </w:p>
        </w:tc>
        <w:tc>
          <w:tcPr>
            <w:tcW w:w="3969" w:type="dxa"/>
            <w:vAlign w:val="center"/>
          </w:tcPr>
          <w:p w:rsidR="00D53F02" w:rsidRDefault="00154E6B">
            <w:pPr>
              <w:adjustRightInd w:val="0"/>
              <w:spacing w:line="276" w:lineRule="auto"/>
              <w:ind w:firstLineChars="0" w:firstLine="0"/>
              <w:contextualSpacing/>
              <w:jc w:val="center"/>
              <w:rPr>
                <w:rFonts w:ascii="Times New Roman" w:hAnsi="Times New Roman"/>
                <w:b/>
                <w:sz w:val="21"/>
              </w:rPr>
            </w:pPr>
            <w:r>
              <w:rPr>
                <w:rFonts w:ascii="Times New Roman" w:hAnsi="Times New Roman"/>
                <w:b/>
                <w:sz w:val="21"/>
              </w:rPr>
              <w:t>排放限值</w:t>
            </w:r>
            <w:r>
              <w:rPr>
                <w:rFonts w:ascii="Times New Roman" w:hAnsi="Times New Roman" w:hint="eastAsia"/>
                <w:b/>
                <w:sz w:val="21"/>
              </w:rPr>
              <w:t>（第</w:t>
            </w:r>
            <w:r>
              <w:rPr>
                <w:rFonts w:ascii="Times New Roman" w:hAnsi="Times New Roman" w:hint="eastAsia"/>
                <w:b/>
                <w:sz w:val="21"/>
              </w:rPr>
              <w:t>I</w:t>
            </w:r>
            <w:r>
              <w:rPr>
                <w:rFonts w:ascii="Times New Roman" w:hAnsi="Times New Roman" w:hint="eastAsia"/>
                <w:b/>
                <w:sz w:val="21"/>
              </w:rPr>
              <w:t>阶段</w:t>
            </w:r>
            <w:r>
              <w:rPr>
                <w:rFonts w:ascii="Times New Roman" w:hAnsi="Times New Roman" w:hint="eastAsia"/>
                <w:b/>
                <w:sz w:val="21"/>
              </w:rPr>
              <w:t>/</w:t>
            </w:r>
            <w:r>
              <w:rPr>
                <w:rFonts w:ascii="Times New Roman" w:hAnsi="Times New Roman" w:hint="eastAsia"/>
                <w:b/>
                <w:sz w:val="21"/>
              </w:rPr>
              <w:t>第</w:t>
            </w:r>
            <w:r>
              <w:rPr>
                <w:rFonts w:ascii="Times New Roman" w:hAnsi="Times New Roman" w:hint="eastAsia"/>
                <w:b/>
                <w:sz w:val="21"/>
              </w:rPr>
              <w:t>I</w:t>
            </w:r>
            <w:r>
              <w:rPr>
                <w:rFonts w:ascii="Times New Roman" w:hAnsi="Times New Roman"/>
                <w:b/>
                <w:sz w:val="21"/>
              </w:rPr>
              <w:t>I</w:t>
            </w:r>
            <w:r>
              <w:rPr>
                <w:rFonts w:ascii="Times New Roman" w:hAnsi="Times New Roman" w:hint="eastAsia"/>
                <w:b/>
                <w:sz w:val="21"/>
              </w:rPr>
              <w:t>阶段）</w:t>
            </w:r>
          </w:p>
        </w:tc>
      </w:tr>
      <w:tr w:rsidR="00D53F02">
        <w:trPr>
          <w:trHeight w:val="191"/>
          <w:jc w:val="center"/>
        </w:trPr>
        <w:tc>
          <w:tcPr>
            <w:tcW w:w="1242" w:type="dxa"/>
            <w:vAlign w:val="center"/>
          </w:tcPr>
          <w:p w:rsidR="00D53F02" w:rsidRDefault="00154E6B">
            <w:pPr>
              <w:adjustRightInd w:val="0"/>
              <w:spacing w:line="276" w:lineRule="auto"/>
              <w:ind w:firstLineChars="0" w:firstLine="0"/>
              <w:contextualSpacing/>
              <w:jc w:val="center"/>
              <w:rPr>
                <w:rFonts w:ascii="Times New Roman" w:hAnsi="Times New Roman"/>
                <w:sz w:val="21"/>
              </w:rPr>
            </w:pPr>
            <w:r>
              <w:rPr>
                <w:rFonts w:ascii="Times New Roman" w:hAnsi="Times New Roman"/>
                <w:sz w:val="21"/>
              </w:rPr>
              <w:t>1</w:t>
            </w:r>
          </w:p>
        </w:tc>
        <w:tc>
          <w:tcPr>
            <w:tcW w:w="3006" w:type="dxa"/>
            <w:vAlign w:val="center"/>
          </w:tcPr>
          <w:p w:rsidR="00D53F02" w:rsidRDefault="00154E6B">
            <w:pPr>
              <w:spacing w:line="276" w:lineRule="auto"/>
              <w:ind w:firstLineChars="0" w:firstLine="0"/>
              <w:jc w:val="center"/>
              <w:rPr>
                <w:rFonts w:ascii="Times New Roman" w:hAnsi="Times New Roman"/>
                <w:sz w:val="21"/>
              </w:rPr>
            </w:pPr>
            <w:r>
              <w:rPr>
                <w:rFonts w:ascii="Times New Roman" w:hAnsi="Times New Roman"/>
                <w:sz w:val="21"/>
              </w:rPr>
              <w:t>NOx</w:t>
            </w:r>
          </w:p>
        </w:tc>
        <w:tc>
          <w:tcPr>
            <w:tcW w:w="3969" w:type="dxa"/>
            <w:vAlign w:val="center"/>
          </w:tcPr>
          <w:p w:rsidR="00D53F02" w:rsidRDefault="00154E6B">
            <w:pPr>
              <w:adjustRightInd w:val="0"/>
              <w:spacing w:line="276" w:lineRule="auto"/>
              <w:ind w:firstLineChars="0" w:firstLine="0"/>
              <w:contextualSpacing/>
              <w:jc w:val="center"/>
              <w:rPr>
                <w:rFonts w:ascii="Times New Roman" w:hAnsi="Times New Roman"/>
                <w:sz w:val="21"/>
              </w:rPr>
            </w:pPr>
            <w:r>
              <w:rPr>
                <w:rFonts w:ascii="Times New Roman" w:hAnsi="Times New Roman"/>
                <w:sz w:val="21"/>
              </w:rPr>
              <w:t>100</w:t>
            </w:r>
          </w:p>
        </w:tc>
      </w:tr>
      <w:tr w:rsidR="00D53F02">
        <w:trPr>
          <w:trHeight w:val="191"/>
          <w:jc w:val="center"/>
        </w:trPr>
        <w:tc>
          <w:tcPr>
            <w:tcW w:w="1242" w:type="dxa"/>
            <w:vAlign w:val="center"/>
          </w:tcPr>
          <w:p w:rsidR="00D53F02" w:rsidRDefault="00154E6B">
            <w:pPr>
              <w:adjustRightInd w:val="0"/>
              <w:spacing w:line="276" w:lineRule="auto"/>
              <w:ind w:firstLineChars="0" w:firstLine="0"/>
              <w:contextualSpacing/>
              <w:jc w:val="center"/>
              <w:rPr>
                <w:rFonts w:ascii="Times New Roman" w:hAnsi="Times New Roman"/>
                <w:sz w:val="21"/>
              </w:rPr>
            </w:pPr>
            <w:r>
              <w:rPr>
                <w:rFonts w:ascii="Times New Roman" w:hAnsi="Times New Roman"/>
                <w:sz w:val="21"/>
              </w:rPr>
              <w:t>2</w:t>
            </w:r>
          </w:p>
        </w:tc>
        <w:tc>
          <w:tcPr>
            <w:tcW w:w="3006" w:type="dxa"/>
            <w:vAlign w:val="center"/>
          </w:tcPr>
          <w:p w:rsidR="00D53F02" w:rsidRDefault="00154E6B">
            <w:pPr>
              <w:adjustRightInd w:val="0"/>
              <w:spacing w:line="276" w:lineRule="auto"/>
              <w:ind w:firstLineChars="0" w:firstLine="0"/>
              <w:contextualSpacing/>
              <w:jc w:val="center"/>
              <w:rPr>
                <w:rFonts w:ascii="Times New Roman" w:hAnsi="Times New Roman"/>
                <w:sz w:val="21"/>
              </w:rPr>
            </w:pPr>
            <w:r>
              <w:rPr>
                <w:rFonts w:ascii="Times New Roman" w:hAnsi="Times New Roman"/>
                <w:sz w:val="21"/>
              </w:rPr>
              <w:t>二噁英类</w:t>
            </w:r>
          </w:p>
        </w:tc>
        <w:tc>
          <w:tcPr>
            <w:tcW w:w="3969" w:type="dxa"/>
            <w:vAlign w:val="center"/>
          </w:tcPr>
          <w:p w:rsidR="00D53F02" w:rsidRDefault="00154E6B">
            <w:pPr>
              <w:adjustRightInd w:val="0"/>
              <w:spacing w:line="276" w:lineRule="auto"/>
              <w:ind w:firstLineChars="0" w:firstLine="0"/>
              <w:contextualSpacing/>
              <w:jc w:val="center"/>
              <w:rPr>
                <w:rFonts w:ascii="Times New Roman" w:hAnsi="Times New Roman"/>
                <w:sz w:val="21"/>
              </w:rPr>
            </w:pPr>
            <w:r>
              <w:rPr>
                <w:rFonts w:ascii="Times New Roman" w:hAnsi="Times New Roman"/>
                <w:sz w:val="21"/>
              </w:rPr>
              <w:t>0.1 ng-TEQ/m</w:t>
            </w:r>
            <w:r>
              <w:rPr>
                <w:rFonts w:ascii="Times New Roman" w:hAnsi="Times New Roman"/>
                <w:sz w:val="21"/>
                <w:vertAlign w:val="superscript"/>
              </w:rPr>
              <w:t>3</w:t>
            </w:r>
          </w:p>
        </w:tc>
      </w:tr>
    </w:tbl>
    <w:p w:rsidR="00D53F02" w:rsidRDefault="00D53F02">
      <w:pPr>
        <w:ind w:firstLine="480"/>
      </w:pPr>
    </w:p>
    <w:p w:rsidR="00D53F02" w:rsidRDefault="00154E6B">
      <w:pPr>
        <w:ind w:firstLine="480"/>
      </w:pPr>
      <w:r>
        <w:rPr>
          <w:rFonts w:hint="eastAsia"/>
        </w:rPr>
        <w:t>标准中提出了厂界污染物监控要求，主要针对有毒有害大气污染物进行管控。</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b/>
        </w:rPr>
        <w:t>5</w:t>
      </w:r>
      <w:r>
        <w:rPr>
          <w:rFonts w:ascii="黑体" w:eastAsia="黑体" w:hAnsi="黑体" w:hint="eastAsia"/>
          <w:b/>
        </w:rPr>
        <w:t>-</w:t>
      </w:r>
      <w:r>
        <w:rPr>
          <w:rFonts w:ascii="黑体" w:eastAsia="黑体" w:hAnsi="黑体"/>
          <w:b/>
        </w:rPr>
        <w:t>5</w:t>
      </w:r>
      <w:r>
        <w:rPr>
          <w:rFonts w:ascii="黑体" w:eastAsia="黑体" w:hAnsi="黑体" w:hint="eastAsia"/>
          <w:b/>
        </w:rPr>
        <w:t>企业边界大气污染物浓度限值（单位：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1d"/>
        <w:tblW w:w="0" w:type="auto"/>
        <w:jc w:val="center"/>
        <w:tblLook w:val="04A0"/>
      </w:tblPr>
      <w:tblGrid>
        <w:gridCol w:w="1271"/>
        <w:gridCol w:w="2765"/>
        <w:gridCol w:w="2766"/>
      </w:tblGrid>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序号</w:t>
            </w:r>
          </w:p>
        </w:tc>
        <w:tc>
          <w:tcPr>
            <w:tcW w:w="276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污染物项目</w:t>
            </w:r>
          </w:p>
        </w:tc>
        <w:tc>
          <w:tcPr>
            <w:tcW w:w="276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浓度限值</w:t>
            </w:r>
          </w:p>
        </w:tc>
      </w:tr>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276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苯</w:t>
            </w:r>
          </w:p>
        </w:tc>
        <w:tc>
          <w:tcPr>
            <w:tcW w:w="27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276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甲醛</w:t>
            </w:r>
          </w:p>
        </w:tc>
        <w:tc>
          <w:tcPr>
            <w:tcW w:w="27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w:t>
            </w:r>
          </w:p>
        </w:tc>
      </w:tr>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276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氯化氢</w:t>
            </w:r>
          </w:p>
        </w:tc>
        <w:tc>
          <w:tcPr>
            <w:tcW w:w="27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0.01</w:t>
            </w:r>
          </w:p>
        </w:tc>
      </w:tr>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p>
        </w:tc>
        <w:tc>
          <w:tcPr>
            <w:tcW w:w="276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氰化氢</w:t>
            </w:r>
          </w:p>
        </w:tc>
        <w:tc>
          <w:tcPr>
            <w:tcW w:w="27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2.4</w:t>
            </w:r>
            <w:r>
              <w:rPr>
                <w:rFonts w:ascii="宋体" w:hAnsi="宋体" w:hint="eastAsia"/>
                <w:kern w:val="0"/>
                <w:sz w:val="21"/>
              </w:rPr>
              <w:t>×</w:t>
            </w:r>
            <w:r>
              <w:rPr>
                <w:rFonts w:ascii="Times New Roman" w:hAnsi="Times New Roman" w:hint="eastAsia"/>
                <w:kern w:val="0"/>
                <w:sz w:val="21"/>
              </w:rPr>
              <w:t>10</w:t>
            </w:r>
            <w:r>
              <w:rPr>
                <w:rFonts w:ascii="Times New Roman" w:hAnsi="Times New Roman" w:hint="eastAsia"/>
                <w:kern w:val="0"/>
                <w:sz w:val="21"/>
                <w:vertAlign w:val="superscript"/>
              </w:rPr>
              <w:t>-3</w:t>
            </w:r>
          </w:p>
        </w:tc>
      </w:tr>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276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氯气</w:t>
            </w:r>
          </w:p>
        </w:tc>
        <w:tc>
          <w:tcPr>
            <w:tcW w:w="27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0.02</w:t>
            </w:r>
          </w:p>
        </w:tc>
      </w:tr>
      <w:tr w:rsidR="00D53F02">
        <w:trPr>
          <w:jc w:val="center"/>
        </w:trPr>
        <w:tc>
          <w:tcPr>
            <w:tcW w:w="127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p>
        </w:tc>
        <w:tc>
          <w:tcPr>
            <w:tcW w:w="276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硫酸雾</w:t>
            </w:r>
          </w:p>
        </w:tc>
        <w:tc>
          <w:tcPr>
            <w:tcW w:w="27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w:t>
            </w:r>
          </w:p>
        </w:tc>
      </w:tr>
    </w:tbl>
    <w:p w:rsidR="00D53F02" w:rsidRDefault="00D53F02">
      <w:pPr>
        <w:ind w:firstLineChars="0" w:firstLine="0"/>
      </w:pPr>
    </w:p>
    <w:p w:rsidR="00D53F02" w:rsidRDefault="00154E6B" w:rsidP="005C1D3A">
      <w:pPr>
        <w:pStyle w:val="3"/>
        <w:spacing w:before="97" w:after="97"/>
      </w:pPr>
      <w:bookmarkStart w:id="44" w:name="_Toc26396"/>
      <w:bookmarkStart w:id="45" w:name="_Toc485915326"/>
      <w:r>
        <w:rPr>
          <w:rFonts w:hint="eastAsia"/>
        </w:rPr>
        <w:lastRenderedPageBreak/>
        <w:t>江苏省半导体行业标准</w:t>
      </w:r>
      <w:bookmarkEnd w:id="44"/>
    </w:p>
    <w:p w:rsidR="00D53F02" w:rsidRDefault="00154E6B">
      <w:pPr>
        <w:ind w:firstLine="480"/>
      </w:pPr>
      <w:r>
        <w:rPr>
          <w:rFonts w:hint="eastAsia"/>
        </w:rPr>
        <w:t>江苏省生态环境厅组织开展了地方《半导体行业污染物排放标准》的研究编制工作，于</w:t>
      </w:r>
      <w:r>
        <w:rPr>
          <w:rFonts w:hint="eastAsia"/>
        </w:rPr>
        <w:t>2</w:t>
      </w:r>
      <w:r>
        <w:t>020</w:t>
      </w:r>
      <w:r>
        <w:rPr>
          <w:rFonts w:hint="eastAsia"/>
        </w:rPr>
        <w:t>年</w:t>
      </w:r>
      <w:r>
        <w:rPr>
          <w:rFonts w:hint="eastAsia"/>
        </w:rPr>
        <w:t>2</w:t>
      </w:r>
      <w:r>
        <w:rPr>
          <w:rFonts w:hint="eastAsia"/>
        </w:rPr>
        <w:t>月</w:t>
      </w:r>
      <w:r>
        <w:rPr>
          <w:rFonts w:hint="eastAsia"/>
        </w:rPr>
        <w:t>6</w:t>
      </w:r>
      <w:r>
        <w:rPr>
          <w:rFonts w:hint="eastAsia"/>
        </w:rPr>
        <w:t>日发布，</w:t>
      </w:r>
      <w:r>
        <w:rPr>
          <w:rFonts w:hint="eastAsia"/>
        </w:rPr>
        <w:t>2</w:t>
      </w:r>
      <w:r>
        <w:t>020</w:t>
      </w:r>
      <w:r>
        <w:rPr>
          <w:rFonts w:hint="eastAsia"/>
        </w:rPr>
        <w:t>年</w:t>
      </w:r>
      <w:r>
        <w:rPr>
          <w:rFonts w:hint="eastAsia"/>
        </w:rPr>
        <w:t>3</w:t>
      </w:r>
      <w:r>
        <w:rPr>
          <w:rFonts w:hint="eastAsia"/>
        </w:rPr>
        <w:t>月</w:t>
      </w:r>
      <w:r>
        <w:rPr>
          <w:rFonts w:hint="eastAsia"/>
        </w:rPr>
        <w:t>1</w:t>
      </w:r>
      <w:r>
        <w:rPr>
          <w:rFonts w:hint="eastAsia"/>
        </w:rPr>
        <w:t>日实施。</w:t>
      </w:r>
    </w:p>
    <w:p w:rsidR="00D53F02" w:rsidRDefault="00154E6B">
      <w:pPr>
        <w:ind w:firstLine="480"/>
      </w:pPr>
      <w:r>
        <w:rPr>
          <w:rFonts w:hint="eastAsia"/>
        </w:rPr>
        <w:t>该标准中分别制订了水和大气方面的排放标准。水污染排放标准方面，提出了直接排放限值、特别排放限值和简介排放限值要求。</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6</w:t>
      </w:r>
      <w:r>
        <w:rPr>
          <w:rFonts w:ascii="黑体" w:eastAsia="黑体" w:hAnsi="黑体" w:hint="eastAsia"/>
          <w:b/>
        </w:rPr>
        <w:t>水污染物浓度排放（单位：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1d"/>
        <w:tblW w:w="8075" w:type="dxa"/>
        <w:jc w:val="center"/>
        <w:tblLayout w:type="fixed"/>
        <w:tblLook w:val="04A0"/>
      </w:tblPr>
      <w:tblGrid>
        <w:gridCol w:w="846"/>
        <w:gridCol w:w="2377"/>
        <w:gridCol w:w="1617"/>
        <w:gridCol w:w="1617"/>
        <w:gridCol w:w="1618"/>
      </w:tblGrid>
      <w:tr w:rsidR="00D53F02">
        <w:trPr>
          <w:trHeight w:val="285"/>
          <w:jc w:val="center"/>
        </w:trPr>
        <w:tc>
          <w:tcPr>
            <w:tcW w:w="846"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序号</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指标</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直接排放限值</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特别排放限值</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间接排放限值</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总镉</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0.05</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0.01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0.05/0.01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总铬</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0.5</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0.5</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0.5/0.5</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六价铬</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0.1</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0.1/0.1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4</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总砷</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0.2</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0.2/0.1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总铅</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0.2</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0.2/0.1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6</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总镍</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0.5</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0.5/0.1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7</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总银</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0.3</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color w:val="000000"/>
                <w:kern w:val="0"/>
                <w:sz w:val="21"/>
              </w:rPr>
              <w:t>0.3/0.1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8</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氟化物</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8</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15</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9</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总铜</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0.3</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0.3</w:t>
            </w:r>
          </w:p>
        </w:tc>
        <w:tc>
          <w:tcPr>
            <w:tcW w:w="1618"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0.3</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总锌</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8"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11</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硫化物</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12</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总氰化物</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0.2</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0.2</w:t>
            </w:r>
          </w:p>
        </w:tc>
        <w:tc>
          <w:tcPr>
            <w:tcW w:w="1618"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0.2</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13</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pH</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6-9</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6-9</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6-9</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14</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悬浮物（</w:t>
            </w:r>
            <w:r>
              <w:rPr>
                <w:rFonts w:asciiTheme="minorEastAsia" w:eastAsiaTheme="minorEastAsia" w:hAnsiTheme="minorEastAsia" w:cs="Times New Roman"/>
                <w:color w:val="000000"/>
                <w:kern w:val="0"/>
                <w:sz w:val="21"/>
              </w:rPr>
              <w:t>SS</w:t>
            </w:r>
            <w:r>
              <w:rPr>
                <w:rFonts w:asciiTheme="minorEastAsia" w:eastAsiaTheme="minorEastAsia" w:hAnsiTheme="minorEastAsia" w:cs="宋体" w:hint="eastAsia"/>
                <w:color w:val="000000"/>
                <w:kern w:val="0"/>
                <w:sz w:val="21"/>
              </w:rPr>
              <w:t>）</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50</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20</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250</w:t>
            </w:r>
          </w:p>
        </w:tc>
      </w:tr>
      <w:tr w:rsidR="00D53F02">
        <w:trPr>
          <w:trHeight w:val="323"/>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15</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化学需氧量（</w:t>
            </w:r>
            <w:r>
              <w:rPr>
                <w:rFonts w:asciiTheme="minorEastAsia" w:eastAsiaTheme="minorEastAsia" w:hAnsiTheme="minorEastAsia" w:cs="Times New Roman"/>
                <w:color w:val="000000"/>
                <w:kern w:val="0"/>
                <w:sz w:val="21"/>
              </w:rPr>
              <w:t>COD</w:t>
            </w:r>
            <w:r>
              <w:rPr>
                <w:rFonts w:asciiTheme="minorEastAsia" w:eastAsiaTheme="minorEastAsia" w:hAnsiTheme="minorEastAsia" w:cs="Times New Roman"/>
                <w:color w:val="000000"/>
                <w:kern w:val="0"/>
                <w:sz w:val="21"/>
                <w:vertAlign w:val="subscript"/>
              </w:rPr>
              <w:t>Cr</w:t>
            </w:r>
            <w:r>
              <w:rPr>
                <w:rFonts w:asciiTheme="minorEastAsia" w:eastAsiaTheme="minorEastAsia" w:hAnsiTheme="minorEastAsia" w:cs="宋体" w:hint="eastAsia"/>
                <w:color w:val="000000"/>
                <w:kern w:val="0"/>
                <w:sz w:val="21"/>
              </w:rPr>
              <w:t>）</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60</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50</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300</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16</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氨氮</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8</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20</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17</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总氮</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15</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35</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18</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总磷</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0.5</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19</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石油类</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20</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阴离子表面活性剂（</w:t>
            </w:r>
            <w:r>
              <w:rPr>
                <w:rFonts w:asciiTheme="minorEastAsia" w:eastAsiaTheme="minorEastAsia" w:hAnsiTheme="minorEastAsia" w:cs="Times New Roman"/>
                <w:color w:val="000000"/>
                <w:kern w:val="0"/>
                <w:sz w:val="21"/>
              </w:rPr>
              <w:t>LAS</w:t>
            </w:r>
            <w:r>
              <w:rPr>
                <w:rFonts w:asciiTheme="minorEastAsia" w:eastAsiaTheme="minorEastAsia" w:hAnsiTheme="minorEastAsia" w:cs="宋体" w:hint="eastAsia"/>
                <w:color w:val="000000"/>
                <w:kern w:val="0"/>
                <w:sz w:val="21"/>
              </w:rPr>
              <w:t>）</w:t>
            </w:r>
          </w:p>
        </w:tc>
        <w:tc>
          <w:tcPr>
            <w:tcW w:w="1617"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0.5</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r>
      <w:tr w:rsidR="00D53F02">
        <w:trPr>
          <w:trHeight w:val="285"/>
          <w:jc w:val="center"/>
        </w:trPr>
        <w:tc>
          <w:tcPr>
            <w:tcW w:w="846" w:type="dxa"/>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21</w:t>
            </w:r>
          </w:p>
        </w:tc>
        <w:tc>
          <w:tcPr>
            <w:tcW w:w="2377" w:type="dxa"/>
            <w:noWrap/>
            <w:vAlign w:val="center"/>
          </w:tcPr>
          <w:p w:rsidR="00D53F02" w:rsidRDefault="00154E6B">
            <w:pPr>
              <w:widowControl/>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总有机碳（</w:t>
            </w:r>
            <w:r>
              <w:rPr>
                <w:rFonts w:asciiTheme="minorEastAsia" w:eastAsiaTheme="minorEastAsia" w:hAnsiTheme="minorEastAsia" w:cs="Times New Roman"/>
                <w:color w:val="000000"/>
                <w:kern w:val="0"/>
                <w:sz w:val="21"/>
              </w:rPr>
              <w:t>TOC</w:t>
            </w:r>
            <w:r>
              <w:rPr>
                <w:rFonts w:asciiTheme="minorEastAsia" w:eastAsiaTheme="minorEastAsia" w:hAnsiTheme="minorEastAsia" w:cs="宋体" w:hint="eastAsia"/>
                <w:color w:val="000000"/>
                <w:kern w:val="0"/>
                <w:sz w:val="21"/>
              </w:rPr>
              <w:t>）</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20</w:t>
            </w:r>
          </w:p>
        </w:tc>
        <w:tc>
          <w:tcPr>
            <w:tcW w:w="1617"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15</w:t>
            </w:r>
          </w:p>
        </w:tc>
        <w:tc>
          <w:tcPr>
            <w:tcW w:w="1618" w:type="dxa"/>
            <w:noWrap/>
            <w:vAlign w:val="center"/>
          </w:tcPr>
          <w:p w:rsidR="00D53F02" w:rsidRDefault="00154E6B">
            <w:pPr>
              <w:widowControl/>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90</w:t>
            </w:r>
          </w:p>
        </w:tc>
      </w:tr>
    </w:tbl>
    <w:p w:rsidR="00D53F02" w:rsidRDefault="00D53F02">
      <w:pPr>
        <w:ind w:firstLine="480"/>
      </w:pPr>
    </w:p>
    <w:p w:rsidR="00D53F02" w:rsidRDefault="00154E6B">
      <w:pPr>
        <w:ind w:firstLine="480"/>
      </w:pPr>
      <w:r>
        <w:rPr>
          <w:rFonts w:hint="eastAsia"/>
        </w:rPr>
        <w:t>废气方面，制定了</w:t>
      </w:r>
      <w:r>
        <w:rPr>
          <w:rFonts w:hint="eastAsia"/>
        </w:rPr>
        <w:t>1</w:t>
      </w:r>
      <w:r>
        <w:t>8</w:t>
      </w:r>
      <w:r>
        <w:rPr>
          <w:rFonts w:hint="eastAsia"/>
        </w:rPr>
        <w:t>项指标的最高允许排放浓度限值。</w:t>
      </w:r>
    </w:p>
    <w:p w:rsidR="00D53F02" w:rsidRDefault="00D53F02">
      <w:pPr>
        <w:ind w:firstLine="480"/>
      </w:pPr>
    </w:p>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5-</w:t>
      </w:r>
      <w:r>
        <w:rPr>
          <w:rFonts w:ascii="黑体" w:eastAsia="黑体" w:hAnsi="黑体"/>
          <w:b/>
        </w:rPr>
        <w:t>7</w:t>
      </w:r>
      <w:r>
        <w:rPr>
          <w:rFonts w:ascii="黑体" w:eastAsia="黑体" w:hAnsi="黑体" w:hint="eastAsia"/>
          <w:b/>
        </w:rPr>
        <w:t>排气筒大气污染物浓度排放（单位：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1d"/>
        <w:tblW w:w="0" w:type="auto"/>
        <w:jc w:val="center"/>
        <w:tblLayout w:type="fixed"/>
        <w:tblLook w:val="04A0"/>
      </w:tblPr>
      <w:tblGrid>
        <w:gridCol w:w="1271"/>
        <w:gridCol w:w="2410"/>
        <w:gridCol w:w="3118"/>
      </w:tblGrid>
      <w:tr w:rsidR="00D53F02">
        <w:trPr>
          <w:trHeight w:val="90"/>
          <w:tblHeader/>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序号</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污染物项目</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最高允许排放浓度</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颗粒物</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2</w:t>
            </w:r>
            <w:r>
              <w:rPr>
                <w:rFonts w:asciiTheme="minorEastAsia" w:eastAsiaTheme="minorEastAsia" w:hAnsiTheme="minorEastAsia" w:cs="Times New Roman"/>
                <w:color w:val="000000"/>
                <w:kern w:val="0"/>
                <w:sz w:val="21"/>
              </w:rPr>
              <w:t>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硫酸雾</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氯化氢</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4</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氟化物（以</w:t>
            </w:r>
            <w:r>
              <w:rPr>
                <w:rFonts w:asciiTheme="minorEastAsia" w:eastAsiaTheme="minorEastAsia" w:hAnsiTheme="minorEastAsia" w:cs="Times New Roman"/>
                <w:color w:val="000000"/>
                <w:kern w:val="0"/>
                <w:sz w:val="21"/>
              </w:rPr>
              <w:t>F</w:t>
            </w:r>
            <w:r>
              <w:rPr>
                <w:rFonts w:asciiTheme="minorEastAsia" w:eastAsiaTheme="minorEastAsia" w:hAnsiTheme="minorEastAsia" w:cs="宋体" w:hint="eastAsia"/>
                <w:color w:val="000000"/>
                <w:kern w:val="0"/>
                <w:sz w:val="21"/>
              </w:rPr>
              <w:t>计）</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1.5</w:t>
            </w:r>
          </w:p>
        </w:tc>
      </w:tr>
      <w:tr w:rsidR="00D53F02">
        <w:trPr>
          <w:trHeight w:val="104"/>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5</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氮氧化物</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50</w:t>
            </w:r>
          </w:p>
        </w:tc>
      </w:tr>
      <w:tr w:rsidR="00D53F02">
        <w:trPr>
          <w:trHeight w:val="104"/>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6</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氰化氢</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0</w:t>
            </w:r>
            <w:r>
              <w:rPr>
                <w:rFonts w:asciiTheme="minorEastAsia" w:eastAsiaTheme="minorEastAsia" w:hAnsiTheme="minorEastAsia" w:cs="Times New Roman"/>
                <w:color w:val="000000"/>
                <w:kern w:val="0"/>
                <w:sz w:val="21"/>
              </w:rPr>
              <w:t>.5</w:t>
            </w:r>
          </w:p>
        </w:tc>
      </w:tr>
      <w:tr w:rsidR="00D53F02">
        <w:trPr>
          <w:trHeight w:val="104"/>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7</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氯气</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5</w:t>
            </w:r>
            <w:r>
              <w:rPr>
                <w:rFonts w:asciiTheme="minorEastAsia" w:eastAsiaTheme="minorEastAsia" w:hAnsiTheme="minorEastAsia" w:cs="Times New Roman"/>
                <w:color w:val="000000"/>
                <w:kern w:val="0"/>
                <w:sz w:val="21"/>
              </w:rPr>
              <w:t>.0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8</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氨</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9</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锡及其化合物</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104"/>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砷化氢</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104"/>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11</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磷化氢</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12</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异丙醇</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40</w:t>
            </w:r>
          </w:p>
        </w:tc>
      </w:tr>
      <w:tr w:rsidR="00D53F02">
        <w:trPr>
          <w:trHeight w:val="104"/>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13</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三氯乙烯</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14</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苯</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15</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苯系物</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25</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16</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甲醛</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1</w:t>
            </w:r>
            <w:r>
              <w:rPr>
                <w:rFonts w:asciiTheme="minorEastAsia" w:eastAsiaTheme="minorEastAsia" w:hAnsiTheme="minorEastAsia" w:cs="Times New Roman"/>
                <w:color w:val="000000"/>
                <w:kern w:val="0"/>
                <w:sz w:val="21"/>
              </w:rPr>
              <w:t>7</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非甲烷总烃</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50</w:t>
            </w:r>
          </w:p>
        </w:tc>
      </w:tr>
      <w:tr w:rsidR="00D53F02">
        <w:trPr>
          <w:trHeight w:val="96"/>
          <w:jc w:val="center"/>
        </w:trPr>
        <w:tc>
          <w:tcPr>
            <w:tcW w:w="127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1</w:t>
            </w:r>
            <w:r>
              <w:rPr>
                <w:rFonts w:asciiTheme="minorEastAsia" w:eastAsiaTheme="minorEastAsia" w:hAnsiTheme="minorEastAsia" w:cs="Times New Roman"/>
                <w:color w:val="000000"/>
                <w:kern w:val="0"/>
                <w:sz w:val="21"/>
              </w:rPr>
              <w:t>8</w:t>
            </w:r>
          </w:p>
        </w:tc>
        <w:tc>
          <w:tcPr>
            <w:tcW w:w="2410"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Times New Roman"/>
                <w:color w:val="000000"/>
                <w:kern w:val="0"/>
                <w:sz w:val="21"/>
              </w:rPr>
              <w:t>TVOC</w:t>
            </w:r>
          </w:p>
        </w:tc>
        <w:tc>
          <w:tcPr>
            <w:tcW w:w="3118"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100</w:t>
            </w:r>
          </w:p>
        </w:tc>
      </w:tr>
    </w:tbl>
    <w:p w:rsidR="00D53F02" w:rsidRDefault="00D53F02">
      <w:pPr>
        <w:ind w:firstLine="480"/>
      </w:pPr>
    </w:p>
    <w:p w:rsidR="00D53F02" w:rsidRDefault="00154E6B">
      <w:pPr>
        <w:ind w:firstLine="480"/>
      </w:pPr>
      <w:r>
        <w:rPr>
          <w:rFonts w:hint="eastAsia"/>
        </w:rPr>
        <w:t>此外，针对无组织排放，制定了企业边界的大气污染物浓度限值要求。</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8</w:t>
      </w:r>
      <w:r>
        <w:rPr>
          <w:rFonts w:ascii="黑体" w:eastAsia="黑体" w:hAnsi="黑体" w:hint="eastAsia"/>
          <w:b/>
        </w:rPr>
        <w:t>企业边界的大气污染物浓度排放（单位：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1d"/>
        <w:tblW w:w="0" w:type="auto"/>
        <w:jc w:val="center"/>
        <w:tblLayout w:type="fixed"/>
        <w:tblLook w:val="04A0"/>
      </w:tblPr>
      <w:tblGrid>
        <w:gridCol w:w="846"/>
        <w:gridCol w:w="2551"/>
        <w:gridCol w:w="3119"/>
      </w:tblGrid>
      <w:tr w:rsidR="00D53F02">
        <w:trPr>
          <w:trHeight w:val="90"/>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序号</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污染物项目</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b/>
                <w:color w:val="000000"/>
                <w:kern w:val="0"/>
                <w:sz w:val="21"/>
              </w:rPr>
            </w:pPr>
            <w:r>
              <w:rPr>
                <w:rFonts w:asciiTheme="minorEastAsia" w:eastAsiaTheme="minorEastAsia" w:hAnsiTheme="minorEastAsia" w:cs="宋体" w:hint="eastAsia"/>
                <w:b/>
                <w:color w:val="000000"/>
                <w:kern w:val="0"/>
                <w:sz w:val="21"/>
              </w:rPr>
              <w:t>浓度限值</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1</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氯化氢</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0.2</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氰化氢</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0</w:t>
            </w:r>
            <w:r>
              <w:rPr>
                <w:rFonts w:asciiTheme="minorEastAsia" w:eastAsiaTheme="minorEastAsia" w:hAnsiTheme="minorEastAsia" w:cs="Times New Roman"/>
                <w:color w:val="000000"/>
                <w:kern w:val="0"/>
                <w:sz w:val="21"/>
              </w:rPr>
              <w:t>.024</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3</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氯气</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0</w:t>
            </w:r>
            <w:r>
              <w:rPr>
                <w:rFonts w:asciiTheme="minorEastAsia" w:eastAsiaTheme="minorEastAsia" w:hAnsiTheme="minorEastAsia" w:cs="Times New Roman"/>
                <w:color w:val="000000"/>
                <w:kern w:val="0"/>
                <w:sz w:val="21"/>
              </w:rPr>
              <w:t>.4</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4</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硫酸雾</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1</w:t>
            </w:r>
            <w:r>
              <w:rPr>
                <w:rFonts w:asciiTheme="minorEastAsia" w:eastAsiaTheme="minorEastAsia" w:hAnsiTheme="minorEastAsia" w:cs="Times New Roman"/>
                <w:color w:val="000000"/>
                <w:kern w:val="0"/>
                <w:sz w:val="21"/>
              </w:rPr>
              <w:t>.2</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5</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氨</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宋体" w:hint="eastAsia"/>
                <w:color w:val="000000"/>
                <w:kern w:val="0"/>
                <w:sz w:val="21"/>
              </w:rPr>
              <w:t>1.0</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6</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甲醛</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0</w:t>
            </w:r>
            <w:r>
              <w:rPr>
                <w:rFonts w:asciiTheme="minorEastAsia" w:eastAsiaTheme="minorEastAsia" w:hAnsiTheme="minorEastAsia" w:cs="宋体"/>
                <w:color w:val="000000"/>
                <w:kern w:val="0"/>
                <w:sz w:val="21"/>
              </w:rPr>
              <w:t>.2</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7</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苯</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0.4</w:t>
            </w:r>
          </w:p>
        </w:tc>
      </w:tr>
      <w:tr w:rsidR="00D53F02">
        <w:trPr>
          <w:trHeight w:val="96"/>
          <w:jc w:val="center"/>
        </w:trPr>
        <w:tc>
          <w:tcPr>
            <w:tcW w:w="846"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hint="eastAsia"/>
                <w:color w:val="000000"/>
                <w:kern w:val="0"/>
                <w:sz w:val="21"/>
              </w:rPr>
              <w:t>8</w:t>
            </w:r>
          </w:p>
        </w:tc>
        <w:tc>
          <w:tcPr>
            <w:tcW w:w="2551"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宋体"/>
                <w:color w:val="000000"/>
                <w:kern w:val="0"/>
                <w:sz w:val="21"/>
              </w:rPr>
            </w:pPr>
            <w:r>
              <w:rPr>
                <w:rFonts w:asciiTheme="minorEastAsia" w:eastAsiaTheme="minorEastAsia" w:hAnsiTheme="minorEastAsia" w:cs="宋体" w:hint="eastAsia"/>
                <w:color w:val="000000"/>
                <w:kern w:val="0"/>
                <w:sz w:val="21"/>
              </w:rPr>
              <w:t>非甲烷总烃</w:t>
            </w:r>
          </w:p>
        </w:tc>
        <w:tc>
          <w:tcPr>
            <w:tcW w:w="3119" w:type="dxa"/>
            <w:vAlign w:val="center"/>
          </w:tcPr>
          <w:p w:rsidR="00D53F02" w:rsidRDefault="00154E6B">
            <w:pPr>
              <w:autoSpaceDE w:val="0"/>
              <w:autoSpaceDN w:val="0"/>
              <w:adjustRightInd w:val="0"/>
              <w:spacing w:line="276" w:lineRule="auto"/>
              <w:ind w:firstLineChars="0" w:firstLine="0"/>
              <w:jc w:val="center"/>
              <w:rPr>
                <w:rFonts w:asciiTheme="minorEastAsia" w:eastAsiaTheme="minorEastAsia" w:hAnsiTheme="minorEastAsia" w:cs="Times New Roman"/>
                <w:color w:val="000000"/>
                <w:kern w:val="0"/>
                <w:sz w:val="21"/>
              </w:rPr>
            </w:pPr>
            <w:r>
              <w:rPr>
                <w:rFonts w:asciiTheme="minorEastAsia" w:eastAsiaTheme="minorEastAsia" w:hAnsiTheme="minorEastAsia" w:cs="Times New Roman"/>
                <w:color w:val="000000"/>
                <w:kern w:val="0"/>
                <w:sz w:val="21"/>
              </w:rPr>
              <w:t>2.0</w:t>
            </w:r>
          </w:p>
        </w:tc>
      </w:tr>
    </w:tbl>
    <w:p w:rsidR="00D53F02" w:rsidRDefault="00D53F02">
      <w:pPr>
        <w:ind w:firstLine="480"/>
      </w:pPr>
    </w:p>
    <w:p w:rsidR="00D53F02" w:rsidRDefault="00154E6B" w:rsidP="005C1D3A">
      <w:pPr>
        <w:pStyle w:val="3"/>
        <w:spacing w:before="97" w:after="97"/>
      </w:pPr>
      <w:bookmarkStart w:id="46" w:name="_Toc143"/>
      <w:r>
        <w:rPr>
          <w:rFonts w:hint="eastAsia"/>
        </w:rPr>
        <w:lastRenderedPageBreak/>
        <w:t>天津工业企业挥发性有机物排放控制标准</w:t>
      </w:r>
      <w:bookmarkEnd w:id="45"/>
      <w:bookmarkEnd w:id="46"/>
    </w:p>
    <w:p w:rsidR="00D53F02" w:rsidRDefault="00154E6B">
      <w:pPr>
        <w:ind w:firstLine="480"/>
      </w:pPr>
      <w:r>
        <w:rPr>
          <w:rFonts w:hint="eastAsia"/>
        </w:rPr>
        <w:t>天津市环保局在</w:t>
      </w:r>
      <w:r>
        <w:rPr>
          <w:rFonts w:hint="eastAsia"/>
        </w:rPr>
        <w:t>2014</w:t>
      </w:r>
      <w:r>
        <w:rPr>
          <w:rFonts w:hint="eastAsia"/>
        </w:rPr>
        <w:t>年发布了《工业企业挥发性有机物排放控制标准》（</w:t>
      </w:r>
      <w:r>
        <w:rPr>
          <w:rFonts w:hint="eastAsia"/>
        </w:rPr>
        <w:t>DB12/524-2014</w:t>
      </w:r>
      <w:r>
        <w:rPr>
          <w:rFonts w:hint="eastAsia"/>
        </w:rPr>
        <w:t>），该标准规定了石油炼制与石油化学、医药制造、橡胶制品制造、涂料与油墨生产、塑料制品制造、电子工业、汽车制造与维修、印刷与包装印刷、家具制造、表面涂装、黑色金属冶炼及其他行业挥发性有机物的排气筒排放浓度及排放速率限值、无组织泄漏与逸散污染控制要求、厂界监控点浓度限值、管理规定和监测要求。</w:t>
      </w:r>
    </w:p>
    <w:p w:rsidR="00D53F02" w:rsidRDefault="00154E6B">
      <w:pPr>
        <w:ind w:firstLine="480"/>
      </w:pPr>
      <w:r>
        <w:rPr>
          <w:rFonts w:hint="eastAsia"/>
        </w:rPr>
        <w:t>针对半导体制造行业，针对清洗、显影、光刻、刻蚀等工艺提出了苯、甲苯和二甲苯、</w:t>
      </w:r>
      <w:r>
        <w:rPr>
          <w:rFonts w:hint="eastAsia"/>
        </w:rPr>
        <w:t>VOCs</w:t>
      </w:r>
      <w:r>
        <w:rPr>
          <w:rFonts w:hint="eastAsia"/>
        </w:rPr>
        <w:t>等</w:t>
      </w:r>
      <w:r>
        <w:rPr>
          <w:rFonts w:hint="eastAsia"/>
        </w:rPr>
        <w:t>3</w:t>
      </w:r>
      <w:r>
        <w:rPr>
          <w:rFonts w:hint="eastAsia"/>
        </w:rPr>
        <w:t>项指标的排放限值。该标准分别规定了现有企</w:t>
      </w:r>
      <w:r>
        <w:rPr>
          <w:rFonts w:hint="eastAsia"/>
        </w:rPr>
        <w:t>业和新建企业的最高允许排放浓度和在不同排放高度的最高允许排放速率。此外，该标准中</w:t>
      </w:r>
      <w:r>
        <w:t>还规定了</w:t>
      </w:r>
      <w:r>
        <w:rPr>
          <w:rFonts w:hint="eastAsia"/>
        </w:rPr>
        <w:t>半导体</w:t>
      </w:r>
      <w:r>
        <w:t>企业</w:t>
      </w:r>
      <w:r>
        <w:rPr>
          <w:rFonts w:hint="eastAsia"/>
        </w:rPr>
        <w:t>VOCs</w:t>
      </w:r>
      <w:r>
        <w:rPr>
          <w:rFonts w:hint="eastAsia"/>
        </w:rPr>
        <w:t>厂界</w:t>
      </w:r>
      <w:r>
        <w:t>环境空气执行</w:t>
      </w:r>
      <w:r>
        <w:rPr>
          <w:rFonts w:hint="eastAsia"/>
        </w:rPr>
        <w:t>的浓度</w:t>
      </w:r>
      <w:r>
        <w:t>限值</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9</w:t>
      </w:r>
      <w:r>
        <w:rPr>
          <w:rFonts w:ascii="黑体" w:eastAsia="黑体" w:hAnsi="黑体" w:hint="eastAsia"/>
          <w:b/>
        </w:rPr>
        <w:t>现有</w:t>
      </w:r>
      <w:r>
        <w:rPr>
          <w:rFonts w:ascii="黑体" w:eastAsia="黑体" w:hAnsi="黑体"/>
          <w:b/>
        </w:rPr>
        <w:t>企业排气筒污染物排放限值</w:t>
      </w:r>
    </w:p>
    <w:tbl>
      <w:tblPr>
        <w:tblStyle w:val="1d"/>
        <w:tblW w:w="8844" w:type="dxa"/>
        <w:jc w:val="center"/>
        <w:tblLook w:val="04A0"/>
      </w:tblPr>
      <w:tblGrid>
        <w:gridCol w:w="583"/>
        <w:gridCol w:w="634"/>
        <w:gridCol w:w="1261"/>
        <w:gridCol w:w="1028"/>
        <w:gridCol w:w="1734"/>
        <w:gridCol w:w="720"/>
        <w:gridCol w:w="721"/>
        <w:gridCol w:w="721"/>
        <w:gridCol w:w="721"/>
        <w:gridCol w:w="721"/>
      </w:tblGrid>
      <w:tr w:rsidR="00D53F02">
        <w:trPr>
          <w:jc w:val="center"/>
        </w:trPr>
        <w:tc>
          <w:tcPr>
            <w:tcW w:w="0" w:type="auto"/>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行业</w:t>
            </w:r>
          </w:p>
        </w:tc>
        <w:tc>
          <w:tcPr>
            <w:tcW w:w="0" w:type="auto"/>
            <w:gridSpan w:val="2"/>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工业</w:t>
            </w:r>
            <w:r>
              <w:rPr>
                <w:rFonts w:ascii="Times New Roman" w:hAnsi="Times New Roman"/>
                <w:b/>
                <w:kern w:val="0"/>
                <w:sz w:val="21"/>
              </w:rPr>
              <w:t>设施</w:t>
            </w:r>
          </w:p>
        </w:tc>
        <w:tc>
          <w:tcPr>
            <w:tcW w:w="0" w:type="auto"/>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w:t>
            </w:r>
          </w:p>
        </w:tc>
        <w:tc>
          <w:tcPr>
            <w:tcW w:w="1734" w:type="dxa"/>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w:t>
            </w:r>
            <w:r>
              <w:rPr>
                <w:rFonts w:ascii="Times New Roman" w:hAnsi="Times New Roman"/>
                <w:b/>
                <w:kern w:val="0"/>
                <w:sz w:val="21"/>
              </w:rPr>
              <w:t>允许排放浓度（</w:t>
            </w:r>
            <w:r>
              <w:rPr>
                <w:rFonts w:ascii="Times New Roman" w:hAnsi="Times New Roman" w:hint="eastAsia"/>
                <w:b/>
                <w:kern w:val="0"/>
                <w:sz w:val="21"/>
              </w:rPr>
              <w:t>mg/m</w:t>
            </w:r>
            <w:r>
              <w:rPr>
                <w:rFonts w:ascii="Times New Roman" w:hAnsi="Times New Roman" w:hint="eastAsia"/>
                <w:b/>
                <w:kern w:val="0"/>
                <w:sz w:val="21"/>
                <w:vertAlign w:val="superscript"/>
              </w:rPr>
              <w:t>3</w:t>
            </w:r>
            <w:r>
              <w:rPr>
                <w:rFonts w:ascii="Times New Roman" w:hAnsi="Times New Roman" w:hint="eastAsia"/>
                <w:b/>
                <w:kern w:val="0"/>
                <w:sz w:val="21"/>
              </w:rPr>
              <w:t>）</w:t>
            </w:r>
          </w:p>
        </w:tc>
        <w:tc>
          <w:tcPr>
            <w:tcW w:w="3604" w:type="dxa"/>
            <w:gridSpan w:val="5"/>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w:t>
            </w:r>
            <w:r>
              <w:rPr>
                <w:rFonts w:ascii="Times New Roman" w:hAnsi="Times New Roman"/>
                <w:b/>
                <w:kern w:val="0"/>
                <w:sz w:val="21"/>
              </w:rPr>
              <w:t>允许排放速率（</w:t>
            </w:r>
            <w:r>
              <w:rPr>
                <w:rFonts w:ascii="Times New Roman" w:hAnsi="Times New Roman" w:hint="eastAsia"/>
                <w:b/>
                <w:kern w:val="0"/>
                <w:sz w:val="21"/>
              </w:rPr>
              <w:t>kg/h</w:t>
            </w:r>
            <w:r>
              <w:rPr>
                <w:rFonts w:ascii="Times New Roman" w:hAnsi="Times New Roman"/>
                <w:b/>
                <w:kern w:val="0"/>
                <w:sz w:val="21"/>
              </w:rPr>
              <w:t>）</w:t>
            </w:r>
          </w:p>
        </w:tc>
      </w:tr>
      <w:tr w:rsidR="00D53F02">
        <w:trPr>
          <w:jc w:val="center"/>
        </w:trPr>
        <w:tc>
          <w:tcPr>
            <w:tcW w:w="0" w:type="auto"/>
            <w:vMerge/>
            <w:vAlign w:val="center"/>
          </w:tcPr>
          <w:p w:rsidR="00D53F02" w:rsidRDefault="00D53F02">
            <w:pPr>
              <w:spacing w:line="276" w:lineRule="auto"/>
              <w:ind w:firstLineChars="0" w:firstLine="0"/>
              <w:jc w:val="center"/>
              <w:rPr>
                <w:rFonts w:ascii="Times New Roman" w:hAnsi="Times New Roman"/>
                <w:b/>
                <w:kern w:val="0"/>
                <w:sz w:val="21"/>
              </w:rPr>
            </w:pPr>
          </w:p>
        </w:tc>
        <w:tc>
          <w:tcPr>
            <w:tcW w:w="0" w:type="auto"/>
            <w:gridSpan w:val="2"/>
            <w:vMerge/>
            <w:vAlign w:val="center"/>
          </w:tcPr>
          <w:p w:rsidR="00D53F02" w:rsidRDefault="00D53F02">
            <w:pPr>
              <w:spacing w:line="276" w:lineRule="auto"/>
              <w:ind w:firstLineChars="0" w:firstLine="0"/>
              <w:jc w:val="center"/>
              <w:rPr>
                <w:rFonts w:ascii="Times New Roman" w:hAnsi="Times New Roman"/>
                <w:b/>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b/>
                <w:kern w:val="0"/>
                <w:sz w:val="21"/>
              </w:rPr>
            </w:pPr>
          </w:p>
        </w:tc>
        <w:tc>
          <w:tcPr>
            <w:tcW w:w="1734" w:type="dxa"/>
            <w:vMerge/>
            <w:vAlign w:val="center"/>
          </w:tcPr>
          <w:p w:rsidR="00D53F02" w:rsidRDefault="00D53F02">
            <w:pPr>
              <w:spacing w:line="276" w:lineRule="auto"/>
              <w:ind w:firstLineChars="0" w:firstLine="0"/>
              <w:jc w:val="center"/>
              <w:rPr>
                <w:rFonts w:ascii="Times New Roman" w:hAnsi="Times New Roman"/>
                <w:b/>
                <w:kern w:val="0"/>
                <w:sz w:val="21"/>
              </w:rPr>
            </w:pPr>
          </w:p>
        </w:tc>
        <w:tc>
          <w:tcPr>
            <w:tcW w:w="72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15m</w:t>
            </w:r>
          </w:p>
        </w:tc>
        <w:tc>
          <w:tcPr>
            <w:tcW w:w="72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20m</w:t>
            </w:r>
          </w:p>
        </w:tc>
        <w:tc>
          <w:tcPr>
            <w:tcW w:w="72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30m</w:t>
            </w:r>
          </w:p>
        </w:tc>
        <w:tc>
          <w:tcPr>
            <w:tcW w:w="72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40m</w:t>
            </w:r>
          </w:p>
        </w:tc>
        <w:tc>
          <w:tcPr>
            <w:tcW w:w="72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50m</w:t>
            </w:r>
          </w:p>
        </w:tc>
      </w:tr>
      <w:tr w:rsidR="00D53F02">
        <w:trPr>
          <w:jc w:val="center"/>
        </w:trPr>
        <w:tc>
          <w:tcPr>
            <w:tcW w:w="0" w:type="auto"/>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电子</w:t>
            </w:r>
            <w:r>
              <w:rPr>
                <w:rFonts w:ascii="Times New Roman" w:hAnsi="Times New Roman"/>
                <w:kern w:val="0"/>
                <w:sz w:val="21"/>
              </w:rPr>
              <w:t>工业</w:t>
            </w:r>
          </w:p>
        </w:tc>
        <w:tc>
          <w:tcPr>
            <w:tcW w:w="0" w:type="auto"/>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半导体</w:t>
            </w:r>
            <w:r>
              <w:rPr>
                <w:rFonts w:ascii="Times New Roman" w:hAnsi="Times New Roman"/>
                <w:kern w:val="0"/>
                <w:sz w:val="21"/>
              </w:rPr>
              <w:t>制造</w:t>
            </w:r>
          </w:p>
        </w:tc>
        <w:tc>
          <w:tcPr>
            <w:tcW w:w="0" w:type="auto"/>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清洗</w:t>
            </w:r>
            <w:r>
              <w:rPr>
                <w:rFonts w:ascii="Times New Roman" w:hAnsi="Times New Roman"/>
                <w:kern w:val="0"/>
                <w:sz w:val="21"/>
              </w:rPr>
              <w:t>、显影、光刻、刻蚀等工艺</w:t>
            </w:r>
          </w:p>
        </w:tc>
        <w:tc>
          <w:tcPr>
            <w:tcW w:w="0" w:type="auto"/>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苯</w:t>
            </w:r>
          </w:p>
        </w:tc>
        <w:tc>
          <w:tcPr>
            <w:tcW w:w="17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72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0.4</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1.4</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1.8</w:t>
            </w:r>
          </w:p>
        </w:tc>
      </w:tr>
      <w:tr w:rsidR="00D53F02">
        <w:trPr>
          <w:jc w:val="center"/>
        </w:trPr>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甲苯与二甲苯合计</w:t>
            </w:r>
          </w:p>
        </w:tc>
        <w:tc>
          <w:tcPr>
            <w:tcW w:w="17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p>
        </w:tc>
        <w:tc>
          <w:tcPr>
            <w:tcW w:w="72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721" w:type="dxa"/>
            <w:vAlign w:val="center"/>
          </w:tcPr>
          <w:p w:rsidR="00D53F02" w:rsidRDefault="00154E6B">
            <w:pPr>
              <w:spacing w:line="276" w:lineRule="auto"/>
              <w:ind w:rightChars="-18" w:right="-43" w:firstLineChars="0" w:firstLine="0"/>
              <w:jc w:val="center"/>
              <w:rPr>
                <w:rFonts w:ascii="Times New Roman" w:hAnsi="Times New Roman"/>
                <w:kern w:val="0"/>
                <w:sz w:val="21"/>
              </w:rPr>
            </w:pPr>
            <w:r>
              <w:rPr>
                <w:rFonts w:ascii="Times New Roman" w:hAnsi="Times New Roman" w:hint="eastAsia"/>
                <w:kern w:val="0"/>
                <w:sz w:val="21"/>
              </w:rPr>
              <w:t>2.0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12.0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20.0</w:t>
            </w:r>
          </w:p>
        </w:tc>
      </w:tr>
      <w:tr w:rsidR="00D53F02">
        <w:trPr>
          <w:jc w:val="center"/>
        </w:trPr>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VOCs</w:t>
            </w:r>
          </w:p>
        </w:tc>
        <w:tc>
          <w:tcPr>
            <w:tcW w:w="17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80</w:t>
            </w:r>
          </w:p>
        </w:tc>
        <w:tc>
          <w:tcPr>
            <w:tcW w:w="72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14.0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22.0</w:t>
            </w:r>
          </w:p>
        </w:tc>
        <w:tc>
          <w:tcPr>
            <w:tcW w:w="72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38.0</w:t>
            </w:r>
          </w:p>
        </w:tc>
      </w:tr>
    </w:tbl>
    <w:p w:rsidR="00D53F02" w:rsidRDefault="00D53F02">
      <w:pPr>
        <w:widowControl/>
        <w:ind w:firstLine="560"/>
        <w:rPr>
          <w:rFonts w:ascii="仿宋_GB2312" w:eastAsia="仿宋_GB2312"/>
          <w:sz w:val="28"/>
          <w:szCs w:val="28"/>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10</w:t>
      </w:r>
      <w:r>
        <w:rPr>
          <w:rFonts w:ascii="黑体" w:eastAsia="黑体" w:hAnsi="黑体" w:hint="eastAsia"/>
          <w:b/>
        </w:rPr>
        <w:t>新建</w:t>
      </w:r>
      <w:r>
        <w:rPr>
          <w:rFonts w:ascii="黑体" w:eastAsia="黑体" w:hAnsi="黑体"/>
          <w:b/>
        </w:rPr>
        <w:t>企业</w:t>
      </w:r>
      <w:r>
        <w:rPr>
          <w:rFonts w:ascii="黑体" w:eastAsia="黑体" w:hAnsi="黑体" w:hint="eastAsia"/>
          <w:b/>
        </w:rPr>
        <w:t>排气</w:t>
      </w:r>
      <w:r>
        <w:rPr>
          <w:rFonts w:ascii="黑体" w:eastAsia="黑体" w:hAnsi="黑体"/>
          <w:b/>
        </w:rPr>
        <w:t>筒污染物排放限值</w:t>
      </w:r>
    </w:p>
    <w:tbl>
      <w:tblPr>
        <w:tblStyle w:val="1d"/>
        <w:tblW w:w="9182" w:type="dxa"/>
        <w:jc w:val="center"/>
        <w:tblLook w:val="04A0"/>
      </w:tblPr>
      <w:tblGrid>
        <w:gridCol w:w="602"/>
        <w:gridCol w:w="659"/>
        <w:gridCol w:w="1335"/>
        <w:gridCol w:w="1062"/>
        <w:gridCol w:w="1866"/>
        <w:gridCol w:w="731"/>
        <w:gridCol w:w="732"/>
        <w:gridCol w:w="731"/>
        <w:gridCol w:w="732"/>
        <w:gridCol w:w="732"/>
      </w:tblGrid>
      <w:tr w:rsidR="00D53F02">
        <w:trPr>
          <w:jc w:val="center"/>
        </w:trPr>
        <w:tc>
          <w:tcPr>
            <w:tcW w:w="0" w:type="auto"/>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行业</w:t>
            </w:r>
          </w:p>
        </w:tc>
        <w:tc>
          <w:tcPr>
            <w:tcW w:w="0" w:type="auto"/>
            <w:gridSpan w:val="2"/>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工业</w:t>
            </w:r>
            <w:r>
              <w:rPr>
                <w:rFonts w:ascii="Times New Roman" w:hAnsi="Times New Roman"/>
                <w:b/>
                <w:kern w:val="0"/>
                <w:sz w:val="21"/>
              </w:rPr>
              <w:t>设施</w:t>
            </w:r>
          </w:p>
        </w:tc>
        <w:tc>
          <w:tcPr>
            <w:tcW w:w="0" w:type="auto"/>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w:t>
            </w:r>
          </w:p>
        </w:tc>
        <w:tc>
          <w:tcPr>
            <w:tcW w:w="1866" w:type="dxa"/>
            <w:vMerge w:val="restar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w:t>
            </w:r>
            <w:r>
              <w:rPr>
                <w:rFonts w:ascii="Times New Roman" w:hAnsi="Times New Roman"/>
                <w:b/>
                <w:kern w:val="0"/>
                <w:sz w:val="21"/>
              </w:rPr>
              <w:t>允许排放浓度（</w:t>
            </w:r>
            <w:r>
              <w:rPr>
                <w:rFonts w:ascii="Times New Roman" w:hAnsi="Times New Roman" w:hint="eastAsia"/>
                <w:b/>
                <w:kern w:val="0"/>
                <w:sz w:val="21"/>
              </w:rPr>
              <w:t>mg/m</w:t>
            </w:r>
            <w:r>
              <w:rPr>
                <w:rFonts w:ascii="Times New Roman" w:hAnsi="Times New Roman" w:hint="eastAsia"/>
                <w:b/>
                <w:kern w:val="0"/>
                <w:sz w:val="21"/>
                <w:vertAlign w:val="superscript"/>
              </w:rPr>
              <w:t>3</w:t>
            </w:r>
            <w:r>
              <w:rPr>
                <w:rFonts w:ascii="Times New Roman" w:hAnsi="Times New Roman" w:hint="eastAsia"/>
                <w:b/>
                <w:kern w:val="0"/>
                <w:sz w:val="21"/>
              </w:rPr>
              <w:t>）</w:t>
            </w:r>
          </w:p>
        </w:tc>
        <w:tc>
          <w:tcPr>
            <w:tcW w:w="3658" w:type="dxa"/>
            <w:gridSpan w:val="5"/>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w:t>
            </w:r>
            <w:r>
              <w:rPr>
                <w:rFonts w:ascii="Times New Roman" w:hAnsi="Times New Roman"/>
                <w:b/>
                <w:kern w:val="0"/>
                <w:sz w:val="21"/>
              </w:rPr>
              <w:t>允许排放速率（</w:t>
            </w:r>
            <w:r>
              <w:rPr>
                <w:rFonts w:ascii="Times New Roman" w:hAnsi="Times New Roman" w:hint="eastAsia"/>
                <w:b/>
                <w:kern w:val="0"/>
                <w:sz w:val="21"/>
              </w:rPr>
              <w:t>kg/h</w:t>
            </w:r>
            <w:r>
              <w:rPr>
                <w:rFonts w:ascii="Times New Roman" w:hAnsi="Times New Roman"/>
                <w:b/>
                <w:kern w:val="0"/>
                <w:sz w:val="21"/>
              </w:rPr>
              <w:t>）</w:t>
            </w:r>
          </w:p>
        </w:tc>
      </w:tr>
      <w:tr w:rsidR="00D53F02">
        <w:trPr>
          <w:jc w:val="center"/>
        </w:trPr>
        <w:tc>
          <w:tcPr>
            <w:tcW w:w="0" w:type="auto"/>
            <w:vMerge/>
            <w:vAlign w:val="center"/>
          </w:tcPr>
          <w:p w:rsidR="00D53F02" w:rsidRDefault="00D53F02">
            <w:pPr>
              <w:spacing w:line="276" w:lineRule="auto"/>
              <w:ind w:firstLineChars="0" w:firstLine="0"/>
              <w:jc w:val="center"/>
              <w:rPr>
                <w:rFonts w:ascii="Times New Roman" w:hAnsi="Times New Roman"/>
                <w:b/>
                <w:kern w:val="0"/>
                <w:sz w:val="21"/>
              </w:rPr>
            </w:pPr>
          </w:p>
        </w:tc>
        <w:tc>
          <w:tcPr>
            <w:tcW w:w="0" w:type="auto"/>
            <w:gridSpan w:val="2"/>
            <w:vMerge/>
            <w:vAlign w:val="center"/>
          </w:tcPr>
          <w:p w:rsidR="00D53F02" w:rsidRDefault="00D53F02">
            <w:pPr>
              <w:spacing w:line="276" w:lineRule="auto"/>
              <w:ind w:firstLineChars="0" w:firstLine="0"/>
              <w:jc w:val="center"/>
              <w:rPr>
                <w:rFonts w:ascii="Times New Roman" w:hAnsi="Times New Roman"/>
                <w:b/>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b/>
                <w:kern w:val="0"/>
                <w:sz w:val="21"/>
              </w:rPr>
            </w:pPr>
          </w:p>
        </w:tc>
        <w:tc>
          <w:tcPr>
            <w:tcW w:w="1866" w:type="dxa"/>
            <w:vMerge/>
            <w:vAlign w:val="center"/>
          </w:tcPr>
          <w:p w:rsidR="00D53F02" w:rsidRDefault="00D53F02">
            <w:pPr>
              <w:spacing w:line="276" w:lineRule="auto"/>
              <w:ind w:firstLineChars="0" w:firstLine="0"/>
              <w:jc w:val="center"/>
              <w:rPr>
                <w:rFonts w:ascii="Times New Roman" w:hAnsi="Times New Roman"/>
                <w:b/>
                <w:kern w:val="0"/>
                <w:sz w:val="21"/>
              </w:rPr>
            </w:pPr>
          </w:p>
        </w:tc>
        <w:tc>
          <w:tcPr>
            <w:tcW w:w="73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15m</w:t>
            </w:r>
          </w:p>
        </w:tc>
        <w:tc>
          <w:tcPr>
            <w:tcW w:w="732"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20m</w:t>
            </w:r>
          </w:p>
        </w:tc>
        <w:tc>
          <w:tcPr>
            <w:tcW w:w="73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30m</w:t>
            </w:r>
          </w:p>
        </w:tc>
        <w:tc>
          <w:tcPr>
            <w:tcW w:w="732"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40m</w:t>
            </w:r>
          </w:p>
        </w:tc>
        <w:tc>
          <w:tcPr>
            <w:tcW w:w="732"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50m</w:t>
            </w:r>
          </w:p>
        </w:tc>
      </w:tr>
      <w:tr w:rsidR="00D53F02">
        <w:trPr>
          <w:jc w:val="center"/>
        </w:trPr>
        <w:tc>
          <w:tcPr>
            <w:tcW w:w="0" w:type="auto"/>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电子</w:t>
            </w:r>
            <w:r>
              <w:rPr>
                <w:rFonts w:ascii="Times New Roman" w:hAnsi="Times New Roman"/>
                <w:kern w:val="0"/>
                <w:sz w:val="21"/>
              </w:rPr>
              <w:t>工业</w:t>
            </w:r>
          </w:p>
        </w:tc>
        <w:tc>
          <w:tcPr>
            <w:tcW w:w="0" w:type="auto"/>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半导体</w:t>
            </w:r>
            <w:r>
              <w:rPr>
                <w:rFonts w:ascii="Times New Roman" w:hAnsi="Times New Roman"/>
                <w:kern w:val="0"/>
                <w:sz w:val="21"/>
              </w:rPr>
              <w:t>制造</w:t>
            </w:r>
          </w:p>
        </w:tc>
        <w:tc>
          <w:tcPr>
            <w:tcW w:w="0" w:type="auto"/>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清洗</w:t>
            </w:r>
            <w:r>
              <w:rPr>
                <w:rFonts w:ascii="Times New Roman" w:hAnsi="Times New Roman"/>
                <w:kern w:val="0"/>
                <w:sz w:val="21"/>
              </w:rPr>
              <w:t>、显影、光刻、刻蚀等工艺</w:t>
            </w:r>
          </w:p>
        </w:tc>
        <w:tc>
          <w:tcPr>
            <w:tcW w:w="0" w:type="auto"/>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苯</w:t>
            </w:r>
          </w:p>
        </w:tc>
        <w:tc>
          <w:tcPr>
            <w:tcW w:w="18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73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w:t>
            </w:r>
          </w:p>
        </w:tc>
        <w:tc>
          <w:tcPr>
            <w:tcW w:w="73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0.9</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1.2</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w:t>
            </w:r>
          </w:p>
        </w:tc>
      </w:tr>
      <w:tr w:rsidR="00D53F02">
        <w:trPr>
          <w:jc w:val="center"/>
        </w:trPr>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甲苯与二甲苯合计</w:t>
            </w:r>
          </w:p>
        </w:tc>
        <w:tc>
          <w:tcPr>
            <w:tcW w:w="18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3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732" w:type="dxa"/>
            <w:vAlign w:val="center"/>
          </w:tcPr>
          <w:p w:rsidR="00D53F02" w:rsidRDefault="00154E6B">
            <w:pPr>
              <w:spacing w:line="276" w:lineRule="auto"/>
              <w:ind w:rightChars="-18" w:right="-43" w:firstLineChars="0" w:firstLine="0"/>
              <w:jc w:val="center"/>
              <w:rPr>
                <w:rFonts w:ascii="Times New Roman" w:hAnsi="Times New Roman"/>
                <w:kern w:val="0"/>
                <w:sz w:val="21"/>
              </w:rPr>
            </w:pPr>
            <w:r>
              <w:rPr>
                <w:rFonts w:ascii="Times New Roman" w:hAnsi="Times New Roman" w:hint="eastAsia"/>
                <w:kern w:val="0"/>
                <w:sz w:val="21"/>
              </w:rPr>
              <w:t>1.7</w:t>
            </w:r>
          </w:p>
        </w:tc>
        <w:tc>
          <w:tcPr>
            <w:tcW w:w="73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6.0</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10.2</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17.0</w:t>
            </w:r>
          </w:p>
        </w:tc>
      </w:tr>
      <w:tr w:rsidR="00D53F02">
        <w:trPr>
          <w:jc w:val="center"/>
        </w:trPr>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Merge/>
            <w:vAlign w:val="center"/>
          </w:tcPr>
          <w:p w:rsidR="00D53F02" w:rsidRDefault="00D53F02">
            <w:pPr>
              <w:spacing w:line="276" w:lineRule="auto"/>
              <w:ind w:firstLineChars="0" w:firstLine="0"/>
              <w:jc w:val="center"/>
              <w:rPr>
                <w:rFonts w:ascii="Times New Roman" w:hAnsi="Times New Roman"/>
                <w:kern w:val="0"/>
                <w:sz w:val="21"/>
              </w:rPr>
            </w:pPr>
          </w:p>
        </w:tc>
        <w:tc>
          <w:tcPr>
            <w:tcW w:w="0" w:type="auto"/>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VOCs</w:t>
            </w:r>
          </w:p>
        </w:tc>
        <w:tc>
          <w:tcPr>
            <w:tcW w:w="186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73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0.7</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3.4</w:t>
            </w:r>
          </w:p>
        </w:tc>
        <w:tc>
          <w:tcPr>
            <w:tcW w:w="73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11.9</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18.7</w:t>
            </w:r>
          </w:p>
        </w:tc>
        <w:tc>
          <w:tcPr>
            <w:tcW w:w="73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32.3</w:t>
            </w:r>
          </w:p>
        </w:tc>
      </w:tr>
    </w:tbl>
    <w:p w:rsidR="00D53F02" w:rsidRDefault="00D53F02">
      <w:pPr>
        <w:ind w:firstLineChars="0" w:firstLine="0"/>
      </w:pPr>
    </w:p>
    <w:p w:rsidR="00D53F02" w:rsidRDefault="00154E6B">
      <w:pPr>
        <w:pStyle w:val="2"/>
      </w:pPr>
      <w:bookmarkStart w:id="47" w:name="_Toc24274"/>
      <w:bookmarkStart w:id="48" w:name="_Toc485915327"/>
      <w:r>
        <w:rPr>
          <w:rFonts w:hint="eastAsia"/>
        </w:rPr>
        <w:lastRenderedPageBreak/>
        <w:t>国外和地区半导体行业相关标准</w:t>
      </w:r>
      <w:bookmarkEnd w:id="47"/>
      <w:bookmarkEnd w:id="48"/>
    </w:p>
    <w:p w:rsidR="00D53F02" w:rsidRDefault="00154E6B" w:rsidP="005C1D3A">
      <w:pPr>
        <w:pStyle w:val="3"/>
        <w:numPr>
          <w:ilvl w:val="2"/>
          <w:numId w:val="15"/>
        </w:numPr>
        <w:spacing w:before="97" w:after="97"/>
      </w:pPr>
      <w:bookmarkStart w:id="49" w:name="_Toc8677"/>
      <w:bookmarkStart w:id="50" w:name="_Toc485915328"/>
      <w:r>
        <w:rPr>
          <w:rFonts w:hint="eastAsia"/>
        </w:rPr>
        <w:t>美国半导体行业空气污染物排放标准</w:t>
      </w:r>
      <w:bookmarkEnd w:id="49"/>
      <w:bookmarkEnd w:id="50"/>
    </w:p>
    <w:p w:rsidR="00D53F02" w:rsidRDefault="00154E6B">
      <w:pPr>
        <w:ind w:firstLine="480"/>
      </w:pPr>
      <w:r>
        <w:rPr>
          <w:rFonts w:hint="eastAsia"/>
        </w:rPr>
        <w:t>1992</w:t>
      </w:r>
      <w:r>
        <w:rPr>
          <w:rFonts w:hint="eastAsia"/>
        </w:rPr>
        <w:t>年</w:t>
      </w:r>
      <w:r>
        <w:rPr>
          <w:rFonts w:hint="eastAsia"/>
        </w:rPr>
        <w:t>7</w:t>
      </w:r>
      <w:r>
        <w:rPr>
          <w:rFonts w:hint="eastAsia"/>
        </w:rPr>
        <w:t>月</w:t>
      </w:r>
      <w:r>
        <w:rPr>
          <w:rFonts w:hint="eastAsia"/>
        </w:rPr>
        <w:t>16</w:t>
      </w:r>
      <w:r>
        <w:rPr>
          <w:rFonts w:hint="eastAsia"/>
        </w:rPr>
        <w:t>日，联邦公报公布了首份主要污染源目录（</w:t>
      </w:r>
      <w:r>
        <w:rPr>
          <w:rFonts w:hint="eastAsia"/>
        </w:rPr>
        <w:t>57 FR 31576</w:t>
      </w:r>
      <w:r>
        <w:rPr>
          <w:rFonts w:hint="eastAsia"/>
        </w:rPr>
        <w:t>）。“半导体制造”在列，被认为是大气主要污染源之一。由此，美国制订了针对半导体行业的有害空气污染物排放标准。该标准适用于半导体制造行业，包括硅晶棒生长、半导体晶圆制造、半导体测试和封装。适用的工业分类为美国工业分类标准（</w:t>
      </w:r>
      <w:r>
        <w:rPr>
          <w:rFonts w:hint="eastAsia"/>
        </w:rPr>
        <w:t>SIC</w:t>
      </w:r>
      <w:r>
        <w:rPr>
          <w:rFonts w:hint="eastAsia"/>
        </w:rPr>
        <w:t>）</w:t>
      </w:r>
      <w:r>
        <w:rPr>
          <w:rFonts w:hint="eastAsia"/>
        </w:rPr>
        <w:t>3674</w:t>
      </w:r>
      <w:r>
        <w:rPr>
          <w:rFonts w:hint="eastAsia"/>
        </w:rPr>
        <w:t>或</w:t>
      </w:r>
      <w:r>
        <w:rPr>
          <w:rFonts w:hint="eastAsia"/>
        </w:rPr>
        <w:t>NAICS 334413</w:t>
      </w:r>
      <w:r>
        <w:rPr>
          <w:rFonts w:hint="eastAsia"/>
        </w:rPr>
        <w:t>。</w:t>
      </w:r>
      <w:r>
        <w:rPr>
          <w:rFonts w:hint="eastAsia"/>
        </w:rPr>
        <w:t>EPA</w:t>
      </w:r>
      <w:r>
        <w:rPr>
          <w:rFonts w:hint="eastAsia"/>
        </w:rPr>
        <w:t>于</w:t>
      </w:r>
      <w:r>
        <w:rPr>
          <w:rFonts w:hint="eastAsia"/>
        </w:rPr>
        <w:t>2002</w:t>
      </w:r>
      <w:r>
        <w:rPr>
          <w:rFonts w:hint="eastAsia"/>
        </w:rPr>
        <w:t>年</w:t>
      </w:r>
      <w:r>
        <w:rPr>
          <w:rFonts w:hint="eastAsia"/>
        </w:rPr>
        <w:t>5</w:t>
      </w:r>
      <w:r>
        <w:rPr>
          <w:rFonts w:hint="eastAsia"/>
        </w:rPr>
        <w:t>月</w:t>
      </w:r>
      <w:r>
        <w:rPr>
          <w:rFonts w:hint="eastAsia"/>
        </w:rPr>
        <w:t>8</w:t>
      </w:r>
      <w:r>
        <w:rPr>
          <w:rFonts w:hint="eastAsia"/>
        </w:rPr>
        <w:t>日发布了该标准的草稿，听取公众意见，并于</w:t>
      </w:r>
      <w:r>
        <w:rPr>
          <w:rFonts w:hint="eastAsia"/>
        </w:rPr>
        <w:t>2003</w:t>
      </w:r>
      <w:r>
        <w:rPr>
          <w:rFonts w:hint="eastAsia"/>
        </w:rPr>
        <w:t>年</w:t>
      </w:r>
      <w:r>
        <w:rPr>
          <w:rFonts w:hint="eastAsia"/>
        </w:rPr>
        <w:t>5</w:t>
      </w:r>
      <w:r>
        <w:rPr>
          <w:rFonts w:hint="eastAsia"/>
        </w:rPr>
        <w:t>月</w:t>
      </w:r>
      <w:r>
        <w:rPr>
          <w:rFonts w:hint="eastAsia"/>
        </w:rPr>
        <w:t>22</w:t>
      </w:r>
      <w:r>
        <w:rPr>
          <w:rFonts w:hint="eastAsia"/>
        </w:rPr>
        <w:t>日发布了最终稿。</w:t>
      </w:r>
      <w:r>
        <w:rPr>
          <w:rFonts w:hint="eastAsia"/>
        </w:rPr>
        <w:t>2006</w:t>
      </w:r>
      <w:r>
        <w:rPr>
          <w:rFonts w:hint="eastAsia"/>
        </w:rPr>
        <w:t>年</w:t>
      </w:r>
      <w:r>
        <w:rPr>
          <w:rFonts w:hint="eastAsia"/>
        </w:rPr>
        <w:t>10</w:t>
      </w:r>
      <w:r>
        <w:rPr>
          <w:rFonts w:hint="eastAsia"/>
        </w:rPr>
        <w:t>月</w:t>
      </w:r>
      <w:r>
        <w:rPr>
          <w:rFonts w:hint="eastAsia"/>
        </w:rPr>
        <w:t>19</w:t>
      </w:r>
      <w:r>
        <w:rPr>
          <w:rFonts w:hint="eastAsia"/>
        </w:rPr>
        <w:t>日发布了标准修正稿</w:t>
      </w:r>
      <w:r>
        <w:rPr>
          <w:rFonts w:hint="eastAsia"/>
        </w:rPr>
        <w:t>的征求意见稿，最终稿则于</w:t>
      </w:r>
      <w:r>
        <w:rPr>
          <w:rFonts w:hint="eastAsia"/>
        </w:rPr>
        <w:t>2008</w:t>
      </w:r>
      <w:r>
        <w:rPr>
          <w:rFonts w:hint="eastAsia"/>
        </w:rPr>
        <w:t>年</w:t>
      </w:r>
      <w:r>
        <w:rPr>
          <w:rFonts w:hint="eastAsia"/>
        </w:rPr>
        <w:t>7</w:t>
      </w:r>
      <w:r>
        <w:rPr>
          <w:rFonts w:hint="eastAsia"/>
        </w:rPr>
        <w:t>月</w:t>
      </w:r>
      <w:r>
        <w:rPr>
          <w:rFonts w:hint="eastAsia"/>
        </w:rPr>
        <w:t>22</w:t>
      </w:r>
      <w:r>
        <w:rPr>
          <w:rFonts w:hint="eastAsia"/>
        </w:rPr>
        <w:t>日正式发布。</w:t>
      </w:r>
    </w:p>
    <w:p w:rsidR="00D53F02" w:rsidRDefault="00154E6B">
      <w:pPr>
        <w:ind w:firstLine="480"/>
      </w:pPr>
      <w:r>
        <w:rPr>
          <w:rFonts w:hint="eastAsia"/>
        </w:rPr>
        <w:t>标准认为晶体生长、半导体芯片制造、半导体测试和封装过程及在半导体制造点的研究与开发中置于工艺中的通风口和储存罐是</w:t>
      </w:r>
      <w:r>
        <w:rPr>
          <w:rFonts w:hint="eastAsia"/>
        </w:rPr>
        <w:t>HAP</w:t>
      </w:r>
      <w:r>
        <w:rPr>
          <w:rFonts w:hint="eastAsia"/>
        </w:rPr>
        <w:t>的排放源。其中超过</w:t>
      </w:r>
      <w:r>
        <w:rPr>
          <w:rFonts w:hint="eastAsia"/>
        </w:rPr>
        <w:t>90%</w:t>
      </w:r>
      <w:r>
        <w:rPr>
          <w:rFonts w:hint="eastAsia"/>
        </w:rPr>
        <w:t>的</w:t>
      </w:r>
      <w:r>
        <w:rPr>
          <w:rFonts w:hint="eastAsia"/>
        </w:rPr>
        <w:t>HAP</w:t>
      </w:r>
      <w:r>
        <w:rPr>
          <w:rFonts w:hint="eastAsia"/>
        </w:rPr>
        <w:t>排放来自于通风口。氯化氢（</w:t>
      </w:r>
      <w:r>
        <w:rPr>
          <w:rFonts w:hint="eastAsia"/>
        </w:rPr>
        <w:t>HCl</w:t>
      </w:r>
      <w:r>
        <w:rPr>
          <w:rFonts w:hint="eastAsia"/>
        </w:rPr>
        <w:t>）、氟化氢（</w:t>
      </w:r>
      <w:r>
        <w:rPr>
          <w:rFonts w:hint="eastAsia"/>
        </w:rPr>
        <w:t>HF</w:t>
      </w:r>
      <w:r>
        <w:rPr>
          <w:rFonts w:hint="eastAsia"/>
        </w:rPr>
        <w:t>）、乙二醇醚、甲醇和二甲苯的排放占</w:t>
      </w:r>
      <w:r>
        <w:rPr>
          <w:rFonts w:hint="eastAsia"/>
        </w:rPr>
        <w:t>HAP</w:t>
      </w:r>
      <w:r>
        <w:rPr>
          <w:rFonts w:hint="eastAsia"/>
        </w:rPr>
        <w:t>总排放的</w:t>
      </w:r>
      <w:r>
        <w:rPr>
          <w:rFonts w:hint="eastAsia"/>
        </w:rPr>
        <w:t>90%</w:t>
      </w:r>
      <w:r>
        <w:rPr>
          <w:rFonts w:hint="eastAsia"/>
        </w:rPr>
        <w:t>以上，因此认为它们是主要的</w:t>
      </w:r>
      <w:r>
        <w:rPr>
          <w:rFonts w:hint="eastAsia"/>
        </w:rPr>
        <w:t>HAP</w:t>
      </w:r>
      <w:r>
        <w:rPr>
          <w:rFonts w:hint="eastAsia"/>
        </w:rPr>
        <w:t>排放物。</w:t>
      </w:r>
    </w:p>
    <w:p w:rsidR="00D53F02" w:rsidRDefault="00154E6B">
      <w:pPr>
        <w:ind w:firstLine="480"/>
      </w:pPr>
      <w:r>
        <w:rPr>
          <w:rFonts w:hint="eastAsia"/>
        </w:rPr>
        <w:t>标准对新源和现源的排放要求一致。标准要求对工艺中通过通风口排放的有机</w:t>
      </w:r>
      <w:r>
        <w:rPr>
          <w:rFonts w:hint="eastAsia"/>
        </w:rPr>
        <w:t>HAP</w:t>
      </w:r>
      <w:r>
        <w:rPr>
          <w:rFonts w:hint="eastAsia"/>
        </w:rPr>
        <w:t>削减其总量的</w:t>
      </w:r>
      <w:r>
        <w:rPr>
          <w:rFonts w:hint="eastAsia"/>
        </w:rPr>
        <w:t>98%</w:t>
      </w:r>
      <w:r>
        <w:rPr>
          <w:rFonts w:hint="eastAsia"/>
        </w:rPr>
        <w:t>，或者将其排放控制在</w:t>
      </w:r>
      <w:r>
        <w:rPr>
          <w:rFonts w:hint="eastAsia"/>
        </w:rPr>
        <w:t>20ppmv</w:t>
      </w:r>
      <w:r>
        <w:rPr>
          <w:rFonts w:hint="eastAsia"/>
        </w:rPr>
        <w:t>或以下；对工艺中通过通风口排放的无机</w:t>
      </w:r>
      <w:r>
        <w:rPr>
          <w:rFonts w:hint="eastAsia"/>
        </w:rPr>
        <w:t>H</w:t>
      </w:r>
      <w:r>
        <w:rPr>
          <w:rFonts w:hint="eastAsia"/>
        </w:rPr>
        <w:t>AP</w:t>
      </w:r>
      <w:r>
        <w:rPr>
          <w:rFonts w:hint="eastAsia"/>
        </w:rPr>
        <w:t>削减其总量的</w:t>
      </w:r>
      <w:r>
        <w:rPr>
          <w:rFonts w:hint="eastAsia"/>
        </w:rPr>
        <w:t>95%</w:t>
      </w:r>
      <w:r>
        <w:rPr>
          <w:rFonts w:hint="eastAsia"/>
        </w:rPr>
        <w:t>，或者将其排放控制在</w:t>
      </w:r>
      <w:r>
        <w:rPr>
          <w:rFonts w:hint="eastAsia"/>
        </w:rPr>
        <w:t>0.42ppmv</w:t>
      </w:r>
      <w:r>
        <w:rPr>
          <w:rFonts w:hint="eastAsia"/>
        </w:rPr>
        <w:t>或以下；对工艺中通过合并通风口排放的无机及有机</w:t>
      </w:r>
      <w:r>
        <w:rPr>
          <w:rFonts w:hint="eastAsia"/>
        </w:rPr>
        <w:t>HAP</w:t>
      </w:r>
      <w:r>
        <w:rPr>
          <w:rFonts w:hint="eastAsia"/>
        </w:rPr>
        <w:t>的，需将其排放控制在</w:t>
      </w:r>
      <w:r>
        <w:rPr>
          <w:rFonts w:hint="eastAsia"/>
        </w:rPr>
        <w:t>14.22ppmv</w:t>
      </w:r>
      <w:r>
        <w:rPr>
          <w:rFonts w:hint="eastAsia"/>
        </w:rPr>
        <w:t>或以下；对体积大于等于</w:t>
      </w:r>
      <w:r>
        <w:rPr>
          <w:rFonts w:hint="eastAsia"/>
        </w:rPr>
        <w:t>1500</w:t>
      </w:r>
      <w:r>
        <w:rPr>
          <w:rFonts w:hint="eastAsia"/>
        </w:rPr>
        <w:t>升储存罐排放的无机</w:t>
      </w:r>
      <w:r>
        <w:rPr>
          <w:rFonts w:hint="eastAsia"/>
        </w:rPr>
        <w:t>HAP</w:t>
      </w:r>
      <w:r>
        <w:rPr>
          <w:rFonts w:hint="eastAsia"/>
        </w:rPr>
        <w:t>削减其总量的</w:t>
      </w:r>
      <w:r>
        <w:rPr>
          <w:rFonts w:hint="eastAsia"/>
        </w:rPr>
        <w:t>95%</w:t>
      </w:r>
      <w:r>
        <w:rPr>
          <w:rFonts w:hint="eastAsia"/>
        </w:rPr>
        <w:t>，或者将其排放控制在</w:t>
      </w:r>
      <w:r>
        <w:rPr>
          <w:rFonts w:hint="eastAsia"/>
        </w:rPr>
        <w:t>0.42ppmv</w:t>
      </w:r>
      <w:r>
        <w:rPr>
          <w:rFonts w:hint="eastAsia"/>
        </w:rPr>
        <w:t>或以下。此外，若企业安装了污染处理设备，而</w:t>
      </w:r>
      <w:r>
        <w:rPr>
          <w:rFonts w:hint="eastAsia"/>
        </w:rPr>
        <w:t>HAP</w:t>
      </w:r>
      <w:r>
        <w:rPr>
          <w:rFonts w:hint="eastAsia"/>
        </w:rPr>
        <w:t>的进口浓度小于等于</w:t>
      </w:r>
      <w:r>
        <w:rPr>
          <w:rFonts w:hint="eastAsia"/>
        </w:rPr>
        <w:t>20ppmv</w:t>
      </w:r>
      <w:r>
        <w:rPr>
          <w:rFonts w:hint="eastAsia"/>
        </w:rPr>
        <w:t>时，企业可提供设计评估（</w:t>
      </w:r>
      <w:r>
        <w:rPr>
          <w:rFonts w:hint="eastAsia"/>
        </w:rPr>
        <w:t>design evaluation</w:t>
      </w:r>
      <w:r>
        <w:rPr>
          <w:rFonts w:hint="eastAsia"/>
        </w:rPr>
        <w:t>）证明可达到标准要求的削减率。</w:t>
      </w:r>
    </w:p>
    <w:p w:rsidR="00D53F02" w:rsidRDefault="00154E6B">
      <w:pPr>
        <w:ind w:firstLine="480"/>
      </w:pPr>
      <w:r>
        <w:rPr>
          <w:rFonts w:hint="eastAsia"/>
        </w:rPr>
        <w:t>现源自</w:t>
      </w:r>
      <w:r>
        <w:rPr>
          <w:rFonts w:hint="eastAsia"/>
        </w:rPr>
        <w:t>2003</w:t>
      </w:r>
      <w:r>
        <w:rPr>
          <w:rFonts w:hint="eastAsia"/>
        </w:rPr>
        <w:t>年</w:t>
      </w:r>
      <w:r>
        <w:rPr>
          <w:rFonts w:hint="eastAsia"/>
        </w:rPr>
        <w:t>5</w:t>
      </w:r>
      <w:r>
        <w:rPr>
          <w:rFonts w:hint="eastAsia"/>
        </w:rPr>
        <w:t>月</w:t>
      </w:r>
      <w:r>
        <w:rPr>
          <w:rFonts w:hint="eastAsia"/>
        </w:rPr>
        <w:t>22</w:t>
      </w:r>
      <w:r>
        <w:rPr>
          <w:rFonts w:hint="eastAsia"/>
        </w:rPr>
        <w:t>日起三年内需达到该标准；新源和在建源自建成之日或</w:t>
      </w:r>
      <w:r>
        <w:rPr>
          <w:rFonts w:hint="eastAsia"/>
        </w:rPr>
        <w:t>2003</w:t>
      </w:r>
      <w:r>
        <w:rPr>
          <w:rFonts w:hint="eastAsia"/>
        </w:rPr>
        <w:t>年</w:t>
      </w:r>
      <w:r>
        <w:rPr>
          <w:rFonts w:hint="eastAsia"/>
        </w:rPr>
        <w:t>5</w:t>
      </w:r>
      <w:r>
        <w:rPr>
          <w:rFonts w:hint="eastAsia"/>
        </w:rPr>
        <w:t>月</w:t>
      </w:r>
      <w:r>
        <w:rPr>
          <w:rFonts w:hint="eastAsia"/>
        </w:rPr>
        <w:t>2</w:t>
      </w:r>
      <w:r>
        <w:rPr>
          <w:rFonts w:hint="eastAsia"/>
        </w:rPr>
        <w:t>2</w:t>
      </w:r>
      <w:r>
        <w:rPr>
          <w:rFonts w:hint="eastAsia"/>
        </w:rPr>
        <w:t>日起达到该标准。</w:t>
      </w:r>
    </w:p>
    <w:p w:rsidR="00D53F02" w:rsidRDefault="00154E6B">
      <w:pPr>
        <w:ind w:firstLine="480"/>
      </w:pPr>
      <w:r>
        <w:rPr>
          <w:rFonts w:hint="eastAsia"/>
        </w:rPr>
        <w:t>根据</w:t>
      </w:r>
      <w:r>
        <w:rPr>
          <w:rFonts w:hint="eastAsia"/>
        </w:rPr>
        <w:t>EPA</w:t>
      </w:r>
      <w:r>
        <w:rPr>
          <w:rFonts w:hint="eastAsia"/>
        </w:rPr>
        <w:t>报告，目前在美国的半导体制造企业污染源中，只有一个属于主要污染源，其余污染源通过采用各种废气处理技术，其排放已不属于主要污染源。</w:t>
      </w:r>
    </w:p>
    <w:p w:rsidR="00D53F02" w:rsidRDefault="00154E6B" w:rsidP="005C1D3A">
      <w:pPr>
        <w:pStyle w:val="3"/>
        <w:spacing w:before="97" w:after="97"/>
      </w:pPr>
      <w:bookmarkStart w:id="51" w:name="_Toc485915329"/>
      <w:bookmarkStart w:id="52" w:name="_Toc26118"/>
      <w:r>
        <w:rPr>
          <w:rFonts w:hint="eastAsia"/>
        </w:rPr>
        <w:lastRenderedPageBreak/>
        <w:t>美国</w:t>
      </w:r>
      <w:r>
        <w:t>半导体行业</w:t>
      </w:r>
      <w:r>
        <w:rPr>
          <w:rFonts w:hint="eastAsia"/>
        </w:rPr>
        <w:t>废水</w:t>
      </w:r>
      <w:r>
        <w:t>污染物排放标准</w:t>
      </w:r>
      <w:bookmarkEnd w:id="51"/>
      <w:bookmarkEnd w:id="52"/>
    </w:p>
    <w:p w:rsidR="00D53F02" w:rsidRDefault="00154E6B">
      <w:pPr>
        <w:ind w:firstLine="480"/>
      </w:pPr>
      <w:r>
        <w:rPr>
          <w:rFonts w:hint="eastAsia"/>
        </w:rPr>
        <w:t>环保法规</w:t>
      </w:r>
      <w:r>
        <w:rPr>
          <w:rFonts w:hint="eastAsia"/>
        </w:rPr>
        <w:t>40CFR</w:t>
      </w:r>
      <w:r>
        <w:rPr>
          <w:rFonts w:hint="eastAsia"/>
        </w:rPr>
        <w:t>的第</w:t>
      </w:r>
      <w:r>
        <w:rPr>
          <w:rFonts w:hint="eastAsia"/>
        </w:rPr>
        <w:t>I</w:t>
      </w:r>
      <w:r>
        <w:rPr>
          <w:rFonts w:hint="eastAsia"/>
        </w:rPr>
        <w:t>章环境保护第</w:t>
      </w:r>
      <w:r>
        <w:rPr>
          <w:rFonts w:hint="eastAsia"/>
        </w:rPr>
        <w:t>N</w:t>
      </w:r>
      <w:r>
        <w:rPr>
          <w:rFonts w:hint="eastAsia"/>
        </w:rPr>
        <w:t>子章为出水限值准则和标准。其中第</w:t>
      </w:r>
      <w:r>
        <w:rPr>
          <w:rFonts w:hint="eastAsia"/>
        </w:rPr>
        <w:t>469</w:t>
      </w:r>
      <w:r>
        <w:rPr>
          <w:rFonts w:hint="eastAsia"/>
        </w:rPr>
        <w:t>分部是有关电子行业的水排放标准，即“电和电子部件点源类（</w:t>
      </w:r>
      <w:r>
        <w:rPr>
          <w:rFonts w:hint="eastAsia"/>
        </w:rPr>
        <w:t>Electoral and Electron Components Source Category</w:t>
      </w:r>
      <w:r>
        <w:rPr>
          <w:rFonts w:hint="eastAsia"/>
        </w:rPr>
        <w:t>）”。它分为四个子分部：子分部</w:t>
      </w:r>
      <w:r>
        <w:rPr>
          <w:rFonts w:hint="eastAsia"/>
        </w:rPr>
        <w:t>A</w:t>
      </w:r>
      <w:r>
        <w:rPr>
          <w:rFonts w:hint="eastAsia"/>
        </w:rPr>
        <w:t>——半导体类；子分部</w:t>
      </w:r>
      <w:r>
        <w:rPr>
          <w:rFonts w:hint="eastAsia"/>
        </w:rPr>
        <w:t>B</w:t>
      </w:r>
      <w:r>
        <w:rPr>
          <w:rFonts w:hint="eastAsia"/>
        </w:rPr>
        <w:t>——电子晶体类；子分部</w:t>
      </w:r>
      <w:r>
        <w:rPr>
          <w:rFonts w:hint="eastAsia"/>
        </w:rPr>
        <w:t>C</w:t>
      </w:r>
      <w:r>
        <w:rPr>
          <w:rFonts w:hint="eastAsia"/>
        </w:rPr>
        <w:t>——阴极射</w:t>
      </w:r>
      <w:r>
        <w:rPr>
          <w:rFonts w:hint="eastAsia"/>
        </w:rPr>
        <w:t>线管类；子分部</w:t>
      </w:r>
      <w:r>
        <w:rPr>
          <w:rFonts w:hint="eastAsia"/>
        </w:rPr>
        <w:t>D</w:t>
      </w:r>
      <w:r>
        <w:rPr>
          <w:rFonts w:hint="eastAsia"/>
        </w:rPr>
        <w:t>——发光物类，对这四种产品生产过程中产生的废水排放分别制定了排放限值和标准。</w:t>
      </w:r>
    </w:p>
    <w:p w:rsidR="00D53F02" w:rsidRDefault="00154E6B">
      <w:pPr>
        <w:ind w:firstLine="480"/>
      </w:pPr>
      <w:r>
        <w:rPr>
          <w:rFonts w:hint="eastAsia"/>
        </w:rPr>
        <w:t>子分部</w:t>
      </w:r>
      <w:r>
        <w:rPr>
          <w:rFonts w:hint="eastAsia"/>
        </w:rPr>
        <w:t>A</w:t>
      </w:r>
      <w:r>
        <w:rPr>
          <w:rFonts w:hint="eastAsia"/>
        </w:rPr>
        <w:t>是针对半导体行业制定的排放标准，适用于除阴极溅镀，蒸镀和电镀以外半导体工艺中产生的废水。主要控制因子为：总有毒有机物（</w:t>
      </w:r>
      <w:r>
        <w:rPr>
          <w:rFonts w:hint="eastAsia"/>
        </w:rPr>
        <w:t>Total Toxic Organs</w:t>
      </w:r>
      <w:r>
        <w:rPr>
          <w:rFonts w:hint="eastAsia"/>
        </w:rPr>
        <w:t>，</w:t>
      </w:r>
      <w:r>
        <w:rPr>
          <w:rFonts w:hint="eastAsia"/>
        </w:rPr>
        <w:t>TTO</w:t>
      </w:r>
      <w:r>
        <w:rPr>
          <w:rFonts w:hint="eastAsia"/>
        </w:rPr>
        <w:t>）、氟化物和</w:t>
      </w:r>
      <w:r>
        <w:rPr>
          <w:rFonts w:hint="eastAsia"/>
        </w:rPr>
        <w:t>pH</w:t>
      </w:r>
      <w:r>
        <w:rPr>
          <w:rFonts w:hint="eastAsia"/>
        </w:rPr>
        <w:t>。子分部</w:t>
      </w:r>
      <w:r>
        <w:rPr>
          <w:rFonts w:hint="eastAsia"/>
        </w:rPr>
        <w:t>B</w:t>
      </w:r>
      <w:r>
        <w:rPr>
          <w:rFonts w:hint="eastAsia"/>
        </w:rPr>
        <w:t>则针对电子晶体类产品生产的排放标准，控制因子增加了砷和总悬浮物。在控制手段上，按最佳实用技术（</w:t>
      </w:r>
      <w:r>
        <w:rPr>
          <w:rFonts w:hint="eastAsia"/>
        </w:rPr>
        <w:t>BPT</w:t>
      </w:r>
      <w:r>
        <w:rPr>
          <w:rFonts w:hint="eastAsia"/>
        </w:rPr>
        <w:t>）、最佳可得技术（</w:t>
      </w:r>
      <w:r>
        <w:rPr>
          <w:rFonts w:hint="eastAsia"/>
        </w:rPr>
        <w:t>BAT</w:t>
      </w:r>
      <w:r>
        <w:rPr>
          <w:rFonts w:hint="eastAsia"/>
        </w:rPr>
        <w:t>）、现源预处理标准（</w:t>
      </w:r>
      <w:r>
        <w:rPr>
          <w:rFonts w:hint="eastAsia"/>
        </w:rPr>
        <w:t>PSES</w:t>
      </w:r>
      <w:r>
        <w:rPr>
          <w:rFonts w:hint="eastAsia"/>
        </w:rPr>
        <w:t>）、新源实施标准（</w:t>
      </w:r>
      <w:r>
        <w:rPr>
          <w:rFonts w:hint="eastAsia"/>
        </w:rPr>
        <w:t>NSPS</w:t>
      </w:r>
      <w:r>
        <w:rPr>
          <w:rFonts w:hint="eastAsia"/>
        </w:rPr>
        <w:t>）、新源预处理标准（</w:t>
      </w:r>
      <w:r>
        <w:rPr>
          <w:rFonts w:hint="eastAsia"/>
        </w:rPr>
        <w:t>PSNS</w:t>
      </w:r>
      <w:r>
        <w:rPr>
          <w:rFonts w:hint="eastAsia"/>
        </w:rPr>
        <w:t>）和常规污染物最</w:t>
      </w:r>
      <w:r>
        <w:rPr>
          <w:rFonts w:hint="eastAsia"/>
        </w:rPr>
        <w:t>佳控制技术（</w:t>
      </w:r>
      <w:r>
        <w:rPr>
          <w:rFonts w:hint="eastAsia"/>
        </w:rPr>
        <w:t>BCT</w:t>
      </w:r>
      <w:r>
        <w:rPr>
          <w:rFonts w:hint="eastAsia"/>
        </w:rPr>
        <w:t>）分别制定了标准。</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5-1</w:t>
      </w:r>
      <w:r>
        <w:rPr>
          <w:rFonts w:ascii="黑体" w:eastAsia="黑体" w:hAnsi="黑体"/>
          <w:b/>
        </w:rPr>
        <w:t>1</w:t>
      </w:r>
      <w:r>
        <w:rPr>
          <w:rFonts w:ascii="黑体" w:eastAsia="黑体" w:hAnsi="黑体" w:hint="eastAsia"/>
          <w:b/>
        </w:rPr>
        <w:t>美国电子行业水排放标准自分部</w:t>
      </w:r>
      <w:r>
        <w:rPr>
          <w:rFonts w:ascii="黑体" w:eastAsia="黑体" w:hAnsi="黑体"/>
          <w:b/>
        </w:rPr>
        <w:t>A</w:t>
      </w:r>
      <w:r>
        <w:rPr>
          <w:rFonts w:ascii="黑体" w:eastAsia="黑体" w:hAnsi="黑体" w:hint="eastAsia"/>
          <w:b/>
        </w:rPr>
        <w:t>——半导体行业</w:t>
      </w:r>
    </w:p>
    <w:tbl>
      <w:tblPr>
        <w:tblW w:w="8591" w:type="dxa"/>
        <w:jc w:val="center"/>
        <w:tblLayout w:type="fixed"/>
        <w:tblLook w:val="04A0"/>
      </w:tblPr>
      <w:tblGrid>
        <w:gridCol w:w="1031"/>
        <w:gridCol w:w="1080"/>
        <w:gridCol w:w="1440"/>
        <w:gridCol w:w="1080"/>
        <w:gridCol w:w="1440"/>
        <w:gridCol w:w="1080"/>
        <w:gridCol w:w="1440"/>
      </w:tblGrid>
      <w:tr w:rsidR="00D53F02">
        <w:trPr>
          <w:cantSplit/>
          <w:trHeight w:val="285"/>
          <w:tblHeader/>
          <w:jc w:val="center"/>
        </w:trPr>
        <w:tc>
          <w:tcPr>
            <w:tcW w:w="1031" w:type="dxa"/>
            <w:vMerge w:val="restart"/>
            <w:tcBorders>
              <w:top w:val="single" w:sz="4" w:space="0" w:color="auto"/>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控制技术标准</w:t>
            </w:r>
          </w:p>
        </w:tc>
        <w:tc>
          <w:tcPr>
            <w:tcW w:w="2520" w:type="dxa"/>
            <w:gridSpan w:val="2"/>
            <w:tcBorders>
              <w:top w:val="single" w:sz="4" w:space="0" w:color="auto"/>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b/>
                <w:kern w:val="0"/>
                <w:sz w:val="21"/>
              </w:rPr>
              <w:t>TTO</w:t>
            </w:r>
            <w:r>
              <w:rPr>
                <w:rFonts w:hint="eastAsia"/>
                <w:b/>
                <w:kern w:val="0"/>
                <w:sz w:val="21"/>
              </w:rPr>
              <w:t>（</w:t>
            </w:r>
            <w:r>
              <w:rPr>
                <w:rFonts w:hint="eastAsia"/>
                <w:b/>
                <w:kern w:val="0"/>
                <w:sz w:val="21"/>
              </w:rPr>
              <w:t>mg/L</w:t>
            </w:r>
            <w:r>
              <w:rPr>
                <w:rFonts w:hint="eastAsia"/>
                <w:b/>
                <w:kern w:val="0"/>
                <w:sz w:val="21"/>
              </w:rPr>
              <w:t>）</w:t>
            </w:r>
          </w:p>
        </w:tc>
        <w:tc>
          <w:tcPr>
            <w:tcW w:w="2520" w:type="dxa"/>
            <w:gridSpan w:val="2"/>
            <w:tcBorders>
              <w:top w:val="single" w:sz="4" w:space="0" w:color="auto"/>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总氟化物（</w:t>
            </w:r>
            <w:r>
              <w:rPr>
                <w:rFonts w:hint="eastAsia"/>
                <w:b/>
                <w:kern w:val="0"/>
                <w:sz w:val="21"/>
              </w:rPr>
              <w:t>mg/L</w:t>
            </w:r>
            <w:r>
              <w:rPr>
                <w:rFonts w:hint="eastAsia"/>
                <w:b/>
                <w:kern w:val="0"/>
                <w:sz w:val="21"/>
              </w:rPr>
              <w:t>）</w:t>
            </w:r>
          </w:p>
        </w:tc>
        <w:tc>
          <w:tcPr>
            <w:tcW w:w="2520" w:type="dxa"/>
            <w:gridSpan w:val="2"/>
            <w:tcBorders>
              <w:top w:val="single" w:sz="4" w:space="0" w:color="auto"/>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b/>
                <w:kern w:val="0"/>
                <w:sz w:val="21"/>
              </w:rPr>
              <w:t>pH</w:t>
            </w:r>
          </w:p>
        </w:tc>
      </w:tr>
      <w:tr w:rsidR="00D53F02">
        <w:trPr>
          <w:cantSplit/>
          <w:trHeight w:val="285"/>
          <w:tblHeader/>
          <w:jc w:val="center"/>
        </w:trPr>
        <w:tc>
          <w:tcPr>
            <w:tcW w:w="1031" w:type="dxa"/>
            <w:vMerge/>
            <w:tcBorders>
              <w:top w:val="single" w:sz="4" w:space="0" w:color="auto"/>
              <w:left w:val="single" w:sz="4" w:space="0" w:color="auto"/>
              <w:bottom w:val="single" w:sz="4" w:space="0" w:color="auto"/>
              <w:right w:val="single" w:sz="4" w:space="0" w:color="auto"/>
            </w:tcBorders>
            <w:vAlign w:val="center"/>
          </w:tcPr>
          <w:p w:rsidR="00D53F02" w:rsidRDefault="00D53F02">
            <w:pPr>
              <w:spacing w:line="276" w:lineRule="auto"/>
              <w:ind w:firstLineChars="0" w:firstLine="0"/>
              <w:jc w:val="center"/>
              <w:rPr>
                <w:b/>
                <w:kern w:val="0"/>
                <w:sz w:val="21"/>
              </w:rPr>
            </w:pP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日最大值</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连续</w:t>
            </w:r>
            <w:r>
              <w:rPr>
                <w:b/>
                <w:kern w:val="0"/>
                <w:sz w:val="21"/>
              </w:rPr>
              <w:t>30</w:t>
            </w:r>
            <w:r>
              <w:rPr>
                <w:rFonts w:hint="eastAsia"/>
                <w:b/>
                <w:kern w:val="0"/>
                <w:sz w:val="21"/>
              </w:rPr>
              <w:t>天的日平均值</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日最大值</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连续</w:t>
            </w:r>
            <w:r>
              <w:rPr>
                <w:b/>
                <w:kern w:val="0"/>
                <w:sz w:val="21"/>
              </w:rPr>
              <w:t>30</w:t>
            </w:r>
            <w:r>
              <w:rPr>
                <w:rFonts w:hint="eastAsia"/>
                <w:b/>
                <w:kern w:val="0"/>
                <w:sz w:val="21"/>
              </w:rPr>
              <w:t>天的日平均值</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日最大值</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b/>
                <w:kern w:val="0"/>
                <w:sz w:val="21"/>
              </w:rPr>
            </w:pPr>
            <w:r>
              <w:rPr>
                <w:rFonts w:hint="eastAsia"/>
                <w:b/>
                <w:kern w:val="0"/>
                <w:sz w:val="21"/>
              </w:rPr>
              <w:t>连续</w:t>
            </w:r>
            <w:r>
              <w:rPr>
                <w:b/>
                <w:kern w:val="0"/>
                <w:sz w:val="21"/>
              </w:rPr>
              <w:t>30</w:t>
            </w:r>
            <w:r>
              <w:rPr>
                <w:rFonts w:hint="eastAsia"/>
                <w:b/>
                <w:kern w:val="0"/>
                <w:sz w:val="21"/>
              </w:rPr>
              <w:t>天的日平均值</w:t>
            </w:r>
          </w:p>
        </w:tc>
      </w:tr>
      <w:tr w:rsidR="00D53F02">
        <w:trPr>
          <w:trHeight w:val="285"/>
          <w:jc w:val="center"/>
        </w:trPr>
        <w:tc>
          <w:tcPr>
            <w:tcW w:w="1031" w:type="dxa"/>
            <w:tcBorders>
              <w:top w:val="nil"/>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BPT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1.37</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rFonts w:hint="eastAsia"/>
                <w:kern w:val="0"/>
                <w:sz w:val="21"/>
              </w:rPr>
              <w:t>不适用</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r>
      <w:tr w:rsidR="00D53F02">
        <w:trPr>
          <w:trHeight w:val="285"/>
          <w:jc w:val="center"/>
        </w:trPr>
        <w:tc>
          <w:tcPr>
            <w:tcW w:w="1031" w:type="dxa"/>
            <w:tcBorders>
              <w:top w:val="nil"/>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BAT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1.37</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rFonts w:hint="eastAsia"/>
                <w:kern w:val="0"/>
                <w:sz w:val="21"/>
              </w:rPr>
              <w:t>不适用</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32</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17.4</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r>
      <w:tr w:rsidR="00D53F02">
        <w:trPr>
          <w:trHeight w:val="285"/>
          <w:jc w:val="center"/>
        </w:trPr>
        <w:tc>
          <w:tcPr>
            <w:tcW w:w="1031" w:type="dxa"/>
            <w:tcBorders>
              <w:top w:val="nil"/>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PSES</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1.37</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rFonts w:hint="eastAsia"/>
                <w:kern w:val="0"/>
                <w:sz w:val="21"/>
              </w:rPr>
              <w:t>不适用</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r>
      <w:tr w:rsidR="00D53F02">
        <w:trPr>
          <w:trHeight w:val="285"/>
          <w:jc w:val="center"/>
        </w:trPr>
        <w:tc>
          <w:tcPr>
            <w:tcW w:w="1031" w:type="dxa"/>
            <w:tcBorders>
              <w:top w:val="nil"/>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NSPS</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1.37</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rFonts w:hint="eastAsia"/>
                <w:kern w:val="0"/>
                <w:sz w:val="21"/>
              </w:rPr>
              <w:t>不适用</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32</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17.4</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r>
      <w:tr w:rsidR="00D53F02">
        <w:trPr>
          <w:trHeight w:val="285"/>
          <w:jc w:val="center"/>
        </w:trPr>
        <w:tc>
          <w:tcPr>
            <w:tcW w:w="1031" w:type="dxa"/>
            <w:tcBorders>
              <w:top w:val="nil"/>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PSNS</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1.37</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rFonts w:hint="eastAsia"/>
                <w:kern w:val="0"/>
                <w:sz w:val="21"/>
              </w:rPr>
              <w:t>不适用</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r>
      <w:tr w:rsidR="00D53F02">
        <w:trPr>
          <w:trHeight w:val="285"/>
          <w:jc w:val="center"/>
        </w:trPr>
        <w:tc>
          <w:tcPr>
            <w:tcW w:w="1031" w:type="dxa"/>
            <w:tcBorders>
              <w:top w:val="nil"/>
              <w:left w:val="single" w:sz="4" w:space="0" w:color="auto"/>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BCT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w:t>
            </w:r>
          </w:p>
        </w:tc>
        <w:tc>
          <w:tcPr>
            <w:tcW w:w="108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c>
          <w:tcPr>
            <w:tcW w:w="1440" w:type="dxa"/>
            <w:tcBorders>
              <w:top w:val="nil"/>
              <w:left w:val="nil"/>
              <w:bottom w:val="single" w:sz="4" w:space="0" w:color="auto"/>
              <w:right w:val="single" w:sz="4" w:space="0" w:color="auto"/>
            </w:tcBorders>
            <w:noWrap/>
            <w:vAlign w:val="center"/>
          </w:tcPr>
          <w:p w:rsidR="00D53F02" w:rsidRDefault="00154E6B">
            <w:pPr>
              <w:spacing w:line="276" w:lineRule="auto"/>
              <w:ind w:firstLineChars="0" w:firstLine="0"/>
              <w:jc w:val="center"/>
              <w:rPr>
                <w:kern w:val="0"/>
                <w:sz w:val="21"/>
              </w:rPr>
            </w:pPr>
            <w:r>
              <w:rPr>
                <w:kern w:val="0"/>
                <w:sz w:val="21"/>
              </w:rPr>
              <w:t>6</w:t>
            </w:r>
            <w:r>
              <w:rPr>
                <w:rFonts w:hint="eastAsia"/>
                <w:kern w:val="0"/>
                <w:sz w:val="21"/>
              </w:rPr>
              <w:t>-</w:t>
            </w:r>
            <w:r>
              <w:rPr>
                <w:kern w:val="0"/>
                <w:sz w:val="21"/>
              </w:rPr>
              <w:t>9</w:t>
            </w:r>
          </w:p>
        </w:tc>
      </w:tr>
    </w:tbl>
    <w:p w:rsidR="00D53F02" w:rsidRDefault="00D53F02">
      <w:pPr>
        <w:widowControl/>
        <w:ind w:firstLineChars="225" w:firstLine="630"/>
        <w:rPr>
          <w:rFonts w:ascii="仿宋_GB2312" w:eastAsia="仿宋_GB2312"/>
          <w:sz w:val="28"/>
          <w:szCs w:val="28"/>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5-1</w:t>
      </w:r>
      <w:r>
        <w:rPr>
          <w:rFonts w:ascii="黑体" w:eastAsia="黑体" w:hAnsi="黑体"/>
          <w:b/>
        </w:rPr>
        <w:t>2</w:t>
      </w:r>
      <w:r>
        <w:rPr>
          <w:rFonts w:ascii="黑体" w:eastAsia="黑体" w:hAnsi="黑体" w:hint="eastAsia"/>
          <w:b/>
        </w:rPr>
        <w:t>美国电子行业水排放标准自分部</w:t>
      </w:r>
      <w:r>
        <w:rPr>
          <w:rFonts w:ascii="黑体" w:eastAsia="黑体" w:hAnsi="黑体" w:hint="eastAsia"/>
          <w:b/>
        </w:rPr>
        <w:t>B</w:t>
      </w:r>
      <w:r>
        <w:rPr>
          <w:rFonts w:ascii="黑体" w:eastAsia="黑体" w:hAnsi="黑体" w:hint="eastAsia"/>
          <w:b/>
        </w:rPr>
        <w:t>——电子晶体行业</w:t>
      </w:r>
    </w:p>
    <w:tbl>
      <w:tblPr>
        <w:tblW w:w="11474" w:type="dxa"/>
        <w:jc w:val="center"/>
        <w:tblLayout w:type="fixed"/>
        <w:tblLook w:val="04A0"/>
      </w:tblPr>
      <w:tblGrid>
        <w:gridCol w:w="915"/>
        <w:gridCol w:w="720"/>
        <w:gridCol w:w="1337"/>
        <w:gridCol w:w="720"/>
        <w:gridCol w:w="1406"/>
        <w:gridCol w:w="720"/>
        <w:gridCol w:w="1407"/>
        <w:gridCol w:w="720"/>
        <w:gridCol w:w="1403"/>
        <w:gridCol w:w="720"/>
        <w:gridCol w:w="1406"/>
      </w:tblGrid>
      <w:tr w:rsidR="00D53F02">
        <w:trPr>
          <w:cantSplit/>
          <w:trHeight w:val="285"/>
          <w:tblHeader/>
          <w:jc w:val="center"/>
        </w:trPr>
        <w:tc>
          <w:tcPr>
            <w:tcW w:w="915" w:type="dxa"/>
            <w:vMerge w:val="restart"/>
            <w:tcBorders>
              <w:top w:val="single" w:sz="4" w:space="0" w:color="auto"/>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控制技术标准</w:t>
            </w:r>
          </w:p>
        </w:tc>
        <w:tc>
          <w:tcPr>
            <w:tcW w:w="2057" w:type="dxa"/>
            <w:gridSpan w:val="2"/>
            <w:tcBorders>
              <w:top w:val="single" w:sz="4" w:space="0" w:color="auto"/>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TTO</w:t>
            </w:r>
            <w:r>
              <w:rPr>
                <w:rFonts w:cs="宋体" w:hint="eastAsia"/>
                <w:b/>
                <w:kern w:val="0"/>
                <w:sz w:val="21"/>
              </w:rPr>
              <w:t>（</w:t>
            </w:r>
            <w:r>
              <w:rPr>
                <w:rFonts w:cs="宋体" w:hint="eastAsia"/>
                <w:b/>
                <w:kern w:val="0"/>
                <w:sz w:val="21"/>
              </w:rPr>
              <w:t>mg/L</w:t>
            </w:r>
            <w:r>
              <w:rPr>
                <w:rFonts w:cs="宋体" w:hint="eastAsia"/>
                <w:b/>
                <w:kern w:val="0"/>
                <w:sz w:val="21"/>
              </w:rPr>
              <w:t>）</w:t>
            </w:r>
          </w:p>
        </w:tc>
        <w:tc>
          <w:tcPr>
            <w:tcW w:w="2126" w:type="dxa"/>
            <w:gridSpan w:val="2"/>
            <w:tcBorders>
              <w:top w:val="single" w:sz="4" w:space="0" w:color="auto"/>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总氟化物</w:t>
            </w:r>
          </w:p>
          <w:p w:rsidR="00D53F02" w:rsidRDefault="00154E6B">
            <w:pPr>
              <w:widowControl/>
              <w:spacing w:line="276" w:lineRule="auto"/>
              <w:ind w:firstLineChars="0" w:firstLine="0"/>
              <w:jc w:val="center"/>
              <w:rPr>
                <w:rFonts w:cs="宋体"/>
                <w:b/>
                <w:kern w:val="0"/>
                <w:sz w:val="21"/>
              </w:rPr>
            </w:pPr>
            <w:r>
              <w:rPr>
                <w:rFonts w:cs="宋体" w:hint="eastAsia"/>
                <w:b/>
                <w:kern w:val="0"/>
                <w:sz w:val="21"/>
              </w:rPr>
              <w:t>（</w:t>
            </w:r>
            <w:r>
              <w:rPr>
                <w:rFonts w:cs="宋体" w:hint="eastAsia"/>
                <w:b/>
                <w:kern w:val="0"/>
                <w:sz w:val="21"/>
              </w:rPr>
              <w:t>mg/L</w:t>
            </w:r>
            <w:r>
              <w:rPr>
                <w:rFonts w:cs="宋体" w:hint="eastAsia"/>
                <w:b/>
                <w:kern w:val="0"/>
                <w:sz w:val="21"/>
              </w:rPr>
              <w:t>）</w:t>
            </w:r>
          </w:p>
        </w:tc>
        <w:tc>
          <w:tcPr>
            <w:tcW w:w="2127" w:type="dxa"/>
            <w:gridSpan w:val="2"/>
            <w:tcBorders>
              <w:top w:val="single" w:sz="4" w:space="0" w:color="auto"/>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砷（</w:t>
            </w:r>
            <w:r>
              <w:rPr>
                <w:rFonts w:cs="宋体" w:hint="eastAsia"/>
                <w:b/>
                <w:kern w:val="0"/>
                <w:sz w:val="21"/>
              </w:rPr>
              <w:t>mg/L</w:t>
            </w:r>
            <w:r>
              <w:rPr>
                <w:rFonts w:cs="宋体" w:hint="eastAsia"/>
                <w:b/>
                <w:kern w:val="0"/>
                <w:sz w:val="21"/>
              </w:rPr>
              <w:t>）</w:t>
            </w:r>
          </w:p>
        </w:tc>
        <w:tc>
          <w:tcPr>
            <w:tcW w:w="2123" w:type="dxa"/>
            <w:gridSpan w:val="2"/>
            <w:tcBorders>
              <w:top w:val="single" w:sz="4" w:space="0" w:color="auto"/>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TSS</w:t>
            </w:r>
            <w:r>
              <w:rPr>
                <w:rFonts w:cs="宋体" w:hint="eastAsia"/>
                <w:b/>
                <w:kern w:val="0"/>
                <w:sz w:val="21"/>
              </w:rPr>
              <w:t>（</w:t>
            </w:r>
            <w:r>
              <w:rPr>
                <w:rFonts w:cs="宋体" w:hint="eastAsia"/>
                <w:b/>
                <w:kern w:val="0"/>
                <w:sz w:val="21"/>
              </w:rPr>
              <w:t>mg/L</w:t>
            </w:r>
            <w:r>
              <w:rPr>
                <w:rFonts w:cs="宋体" w:hint="eastAsia"/>
                <w:b/>
                <w:kern w:val="0"/>
                <w:sz w:val="21"/>
              </w:rPr>
              <w:t>）</w:t>
            </w:r>
          </w:p>
        </w:tc>
        <w:tc>
          <w:tcPr>
            <w:tcW w:w="2126" w:type="dxa"/>
            <w:gridSpan w:val="2"/>
            <w:tcBorders>
              <w:top w:val="single" w:sz="4" w:space="0" w:color="auto"/>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pH</w:t>
            </w:r>
          </w:p>
        </w:tc>
      </w:tr>
      <w:tr w:rsidR="00D53F02">
        <w:trPr>
          <w:cantSplit/>
          <w:trHeight w:val="285"/>
          <w:tblHeader/>
          <w:jc w:val="center"/>
        </w:trPr>
        <w:tc>
          <w:tcPr>
            <w:tcW w:w="915" w:type="dxa"/>
            <w:vMerge/>
            <w:tcBorders>
              <w:top w:val="single" w:sz="4" w:space="0" w:color="auto"/>
              <w:left w:val="single" w:sz="4" w:space="0" w:color="auto"/>
              <w:bottom w:val="single" w:sz="4" w:space="0" w:color="auto"/>
              <w:right w:val="single" w:sz="4" w:space="0" w:color="auto"/>
            </w:tcBorders>
            <w:vAlign w:val="center"/>
          </w:tcPr>
          <w:p w:rsidR="00D53F02" w:rsidRDefault="00D53F02">
            <w:pPr>
              <w:widowControl/>
              <w:spacing w:line="276" w:lineRule="auto"/>
              <w:ind w:firstLineChars="0" w:firstLine="0"/>
              <w:jc w:val="center"/>
              <w:rPr>
                <w:rFonts w:cs="宋体"/>
                <w:b/>
                <w:kern w:val="0"/>
                <w:sz w:val="21"/>
              </w:rPr>
            </w:pP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日最大值</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连续</w:t>
            </w:r>
            <w:r>
              <w:rPr>
                <w:rFonts w:cs="宋体" w:hint="eastAsia"/>
                <w:b/>
                <w:kern w:val="0"/>
                <w:sz w:val="21"/>
              </w:rPr>
              <w:t>30</w:t>
            </w:r>
            <w:r>
              <w:rPr>
                <w:rFonts w:cs="宋体" w:hint="eastAsia"/>
                <w:b/>
                <w:kern w:val="0"/>
                <w:sz w:val="21"/>
              </w:rPr>
              <w:t>天的日平均值</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日最大值</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连续</w:t>
            </w:r>
            <w:r>
              <w:rPr>
                <w:rFonts w:cs="宋体" w:hint="eastAsia"/>
                <w:b/>
                <w:kern w:val="0"/>
                <w:sz w:val="21"/>
              </w:rPr>
              <w:t>30</w:t>
            </w:r>
            <w:r>
              <w:rPr>
                <w:rFonts w:cs="宋体" w:hint="eastAsia"/>
                <w:b/>
                <w:kern w:val="0"/>
                <w:sz w:val="21"/>
              </w:rPr>
              <w:t>天的日平均值</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日最大值</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连续</w:t>
            </w:r>
            <w:r>
              <w:rPr>
                <w:rFonts w:cs="宋体" w:hint="eastAsia"/>
                <w:b/>
                <w:kern w:val="0"/>
                <w:sz w:val="21"/>
              </w:rPr>
              <w:t>30</w:t>
            </w:r>
            <w:r>
              <w:rPr>
                <w:rFonts w:cs="宋体" w:hint="eastAsia"/>
                <w:b/>
                <w:kern w:val="0"/>
                <w:sz w:val="21"/>
              </w:rPr>
              <w:t>天的日平均值</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日最大值</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连续</w:t>
            </w:r>
            <w:r>
              <w:rPr>
                <w:rFonts w:cs="宋体" w:hint="eastAsia"/>
                <w:b/>
                <w:kern w:val="0"/>
                <w:sz w:val="21"/>
              </w:rPr>
              <w:t>30</w:t>
            </w:r>
            <w:r>
              <w:rPr>
                <w:rFonts w:cs="宋体" w:hint="eastAsia"/>
                <w:b/>
                <w:kern w:val="0"/>
                <w:sz w:val="21"/>
              </w:rPr>
              <w:t>天的日平均值</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日最大值</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b/>
                <w:kern w:val="0"/>
                <w:sz w:val="21"/>
              </w:rPr>
            </w:pPr>
            <w:r>
              <w:rPr>
                <w:rFonts w:cs="宋体" w:hint="eastAsia"/>
                <w:b/>
                <w:kern w:val="0"/>
                <w:sz w:val="21"/>
              </w:rPr>
              <w:t>连续</w:t>
            </w:r>
            <w:r>
              <w:rPr>
                <w:rFonts w:cs="宋体" w:hint="eastAsia"/>
                <w:b/>
                <w:kern w:val="0"/>
                <w:sz w:val="21"/>
              </w:rPr>
              <w:t>30</w:t>
            </w:r>
            <w:r>
              <w:rPr>
                <w:rFonts w:cs="宋体" w:hint="eastAsia"/>
                <w:b/>
                <w:kern w:val="0"/>
                <w:sz w:val="21"/>
              </w:rPr>
              <w:t>天的日平均值</w:t>
            </w:r>
          </w:p>
        </w:tc>
      </w:tr>
      <w:tr w:rsidR="00D53F02">
        <w:trPr>
          <w:trHeight w:val="285"/>
          <w:jc w:val="center"/>
        </w:trPr>
        <w:tc>
          <w:tcPr>
            <w:tcW w:w="915" w:type="dxa"/>
            <w:tcBorders>
              <w:top w:val="nil"/>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BPT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1.37</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不适用</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32</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17.4</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2.09</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0.83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61</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6-9</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6-9</w:t>
            </w:r>
          </w:p>
        </w:tc>
      </w:tr>
      <w:tr w:rsidR="00D53F02">
        <w:trPr>
          <w:trHeight w:val="285"/>
          <w:jc w:val="center"/>
        </w:trPr>
        <w:tc>
          <w:tcPr>
            <w:tcW w:w="915" w:type="dxa"/>
            <w:tcBorders>
              <w:top w:val="nil"/>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BAT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1.37</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不适用</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32</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17.4</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2.09</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0.83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r>
      <w:tr w:rsidR="00D53F02">
        <w:trPr>
          <w:trHeight w:val="285"/>
          <w:jc w:val="center"/>
        </w:trPr>
        <w:tc>
          <w:tcPr>
            <w:tcW w:w="915" w:type="dxa"/>
            <w:tcBorders>
              <w:top w:val="nil"/>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lastRenderedPageBreak/>
              <w:t>PSES</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1.37</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不适用</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2.09</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0.83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r>
      <w:tr w:rsidR="00D53F02">
        <w:trPr>
          <w:trHeight w:val="285"/>
          <w:jc w:val="center"/>
        </w:trPr>
        <w:tc>
          <w:tcPr>
            <w:tcW w:w="915" w:type="dxa"/>
            <w:tcBorders>
              <w:top w:val="nil"/>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NSPS</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1.37</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不适用</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32</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17.4</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2.09</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0.83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61</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6-9</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6-9</w:t>
            </w:r>
          </w:p>
        </w:tc>
      </w:tr>
      <w:tr w:rsidR="00D53F02">
        <w:trPr>
          <w:trHeight w:val="285"/>
          <w:jc w:val="center"/>
        </w:trPr>
        <w:tc>
          <w:tcPr>
            <w:tcW w:w="915" w:type="dxa"/>
            <w:tcBorders>
              <w:top w:val="nil"/>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PSNS</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1.37</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不适用</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2.09</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0.83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r>
      <w:tr w:rsidR="00D53F02">
        <w:trPr>
          <w:trHeight w:val="285"/>
          <w:jc w:val="center"/>
        </w:trPr>
        <w:tc>
          <w:tcPr>
            <w:tcW w:w="915" w:type="dxa"/>
            <w:tcBorders>
              <w:top w:val="nil"/>
              <w:left w:val="single" w:sz="4" w:space="0" w:color="auto"/>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BCT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33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1407"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61</w:t>
            </w:r>
          </w:p>
        </w:tc>
        <w:tc>
          <w:tcPr>
            <w:tcW w:w="1403"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23</w:t>
            </w:r>
          </w:p>
        </w:tc>
        <w:tc>
          <w:tcPr>
            <w:tcW w:w="720"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6-9</w:t>
            </w:r>
          </w:p>
        </w:tc>
        <w:tc>
          <w:tcPr>
            <w:tcW w:w="1406" w:type="dxa"/>
            <w:tcBorders>
              <w:top w:val="nil"/>
              <w:left w:val="nil"/>
              <w:bottom w:val="single" w:sz="4" w:space="0" w:color="auto"/>
              <w:right w:val="single" w:sz="4" w:space="0" w:color="auto"/>
            </w:tcBorders>
            <w:noWrap/>
            <w:vAlign w:val="center"/>
          </w:tcPr>
          <w:p w:rsidR="00D53F02" w:rsidRDefault="00154E6B">
            <w:pPr>
              <w:widowControl/>
              <w:spacing w:line="276" w:lineRule="auto"/>
              <w:ind w:firstLineChars="0" w:firstLine="0"/>
              <w:jc w:val="center"/>
              <w:rPr>
                <w:rFonts w:cs="宋体"/>
                <w:kern w:val="0"/>
                <w:sz w:val="21"/>
              </w:rPr>
            </w:pPr>
            <w:r>
              <w:rPr>
                <w:rFonts w:cs="宋体" w:hint="eastAsia"/>
                <w:kern w:val="0"/>
                <w:sz w:val="21"/>
              </w:rPr>
              <w:t>6-9</w:t>
            </w:r>
          </w:p>
        </w:tc>
      </w:tr>
    </w:tbl>
    <w:p w:rsidR="00D53F02" w:rsidRDefault="00D53F02">
      <w:pPr>
        <w:ind w:firstLine="480"/>
      </w:pPr>
    </w:p>
    <w:p w:rsidR="00D53F02" w:rsidRDefault="00154E6B" w:rsidP="005C1D3A">
      <w:pPr>
        <w:pStyle w:val="3"/>
        <w:spacing w:before="97" w:after="97"/>
      </w:pPr>
      <w:bookmarkStart w:id="53" w:name="_Toc15559"/>
      <w:bookmarkStart w:id="54" w:name="_Toc485915330"/>
      <w:r>
        <w:rPr>
          <w:rFonts w:hint="eastAsia"/>
        </w:rPr>
        <w:t>德国半导体行业水污染物排放标准</w:t>
      </w:r>
      <w:bookmarkEnd w:id="53"/>
      <w:bookmarkEnd w:id="54"/>
    </w:p>
    <w:p w:rsidR="00D53F02" w:rsidRDefault="00154E6B">
      <w:pPr>
        <w:ind w:firstLine="480"/>
      </w:pPr>
      <w:r>
        <w:rPr>
          <w:rFonts w:hint="eastAsia"/>
        </w:rPr>
        <w:t>德国废水排放法令由德国联邦环境、自然保护与核安全部颁布。该法令针对排入接纳水体点源的废水排放。其附录中给出了共</w:t>
      </w:r>
      <w:r>
        <w:t>46</w:t>
      </w:r>
      <w:r>
        <w:t>个不同点源（行业）的废水排放标准。其中第</w:t>
      </w:r>
      <w:r>
        <w:t>54</w:t>
      </w:r>
      <w:r>
        <w:t>项为针对半导体部件生产制定的排放标准。适用范围是半导体部件和太阳能电池生产过程产生的废水，包括预处理、中间处理和后期处理，但不适用于来自间接冷却系统或工艺用水处理系统（包括使用膜技术生产超滤水）产生的废水。该标准分别对排放点、废水混合前以及废水产生点分别制定了标准。主要控制因子有：可吸附有机卤素（</w:t>
      </w:r>
      <w:r>
        <w:t>AOX</w:t>
      </w:r>
      <w:r>
        <w:t>）、砷、苯及其衍生物以及铅、铬、铜、镍、银、锡、硫</w:t>
      </w:r>
      <w:r>
        <w:rPr>
          <w:rFonts w:hint="eastAsia"/>
        </w:rPr>
        <w:t>化物、氰化物和氯等。针对不同性质的废水有不同的控制因子。表</w:t>
      </w:r>
      <w:r>
        <w:rPr>
          <w:rFonts w:hint="eastAsia"/>
        </w:rPr>
        <w:t>5-14</w:t>
      </w:r>
      <w:r>
        <w:t>是生产废水与其他水混合前要求达到的标准。</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5-1</w:t>
      </w:r>
      <w:r>
        <w:rPr>
          <w:rFonts w:ascii="黑体" w:eastAsia="黑体" w:hAnsi="黑体"/>
          <w:b/>
        </w:rPr>
        <w:t>3</w:t>
      </w:r>
      <w:r>
        <w:rPr>
          <w:rFonts w:ascii="黑体" w:eastAsia="黑体" w:hAnsi="黑体" w:hint="eastAsia"/>
          <w:b/>
        </w:rPr>
        <w:t>废水与其他水混合前标准</w:t>
      </w:r>
    </w:p>
    <w:tbl>
      <w:tblPr>
        <w:tblStyle w:val="1d"/>
        <w:tblW w:w="8772" w:type="dxa"/>
        <w:jc w:val="center"/>
        <w:tblLayout w:type="fixed"/>
        <w:tblLook w:val="04A0"/>
      </w:tblPr>
      <w:tblGrid>
        <w:gridCol w:w="2628"/>
        <w:gridCol w:w="4030"/>
        <w:gridCol w:w="2114"/>
      </w:tblGrid>
      <w:tr w:rsidR="00D53F02">
        <w:trPr>
          <w:jc w:val="center"/>
        </w:trPr>
        <w:tc>
          <w:tcPr>
            <w:tcW w:w="262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w:t>
            </w:r>
          </w:p>
        </w:tc>
        <w:tc>
          <w:tcPr>
            <w:tcW w:w="403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合格随机样本（</w:t>
            </w:r>
            <w:r>
              <w:rPr>
                <w:rFonts w:ascii="Times New Roman" w:hAnsi="Times New Roman"/>
                <w:b/>
                <w:kern w:val="0"/>
                <w:sz w:val="21"/>
              </w:rPr>
              <w:t>Qualified random sample</w:t>
            </w:r>
            <w:r>
              <w:rPr>
                <w:rFonts w:ascii="Times New Roman" w:hAnsi="Times New Roman" w:hint="eastAsia"/>
                <w:b/>
                <w:kern w:val="0"/>
                <w:sz w:val="21"/>
              </w:rPr>
              <w:t>）或两小时混合样本</w:t>
            </w:r>
            <w:r>
              <w:rPr>
                <w:rFonts w:ascii="Times New Roman" w:hAnsi="Times New Roman" w:hint="eastAsia"/>
                <w:b/>
                <w:kern w:val="0"/>
                <w:sz w:val="21"/>
              </w:rPr>
              <w:t xml:space="preserve"> </w:t>
            </w:r>
            <w:r>
              <w:rPr>
                <w:rFonts w:ascii="Times New Roman" w:hAnsi="Times New Roman" w:hint="eastAsia"/>
                <w:b/>
                <w:kern w:val="0"/>
                <w:sz w:val="21"/>
              </w:rPr>
              <w:t>（</w:t>
            </w:r>
            <w:r>
              <w:rPr>
                <w:rFonts w:ascii="Times New Roman" w:hAnsi="Times New Roman" w:hint="eastAsia"/>
                <w:b/>
                <w:kern w:val="0"/>
                <w:sz w:val="21"/>
              </w:rPr>
              <w:t>mg/L</w:t>
            </w:r>
            <w:r>
              <w:rPr>
                <w:rFonts w:ascii="Times New Roman" w:hAnsi="Times New Roman" w:hint="eastAsia"/>
                <w:b/>
                <w:kern w:val="0"/>
                <w:sz w:val="21"/>
              </w:rPr>
              <w:t>）</w:t>
            </w:r>
          </w:p>
        </w:tc>
        <w:tc>
          <w:tcPr>
            <w:tcW w:w="211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随机样本</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w:t>
            </w:r>
            <w:r>
              <w:rPr>
                <w:rFonts w:ascii="Times New Roman" w:hAnsi="Times New Roman" w:hint="eastAsia"/>
                <w:b/>
                <w:kern w:val="0"/>
                <w:sz w:val="21"/>
              </w:rPr>
              <w:t>mg/L</w:t>
            </w:r>
            <w:r>
              <w:rPr>
                <w:rFonts w:ascii="Times New Roman" w:hAnsi="Times New Roman" w:hint="eastAsia"/>
                <w:b/>
                <w:kern w:val="0"/>
                <w:sz w:val="21"/>
              </w:rPr>
              <w:t>）</w:t>
            </w:r>
          </w:p>
        </w:tc>
      </w:tr>
      <w:tr w:rsidR="00D53F02">
        <w:trPr>
          <w:jc w:val="center"/>
        </w:trPr>
        <w:tc>
          <w:tcPr>
            <w:tcW w:w="262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可吸附有机卤素（</w:t>
            </w:r>
            <w:r>
              <w:rPr>
                <w:rFonts w:ascii="Times New Roman" w:hAnsi="Times New Roman" w:hint="eastAsia"/>
                <w:kern w:val="0"/>
                <w:sz w:val="21"/>
              </w:rPr>
              <w:t>AOX</w:t>
            </w:r>
            <w:r>
              <w:rPr>
                <w:rFonts w:ascii="Times New Roman" w:hAnsi="Times New Roman" w:hint="eastAsia"/>
                <w:kern w:val="0"/>
                <w:sz w:val="21"/>
              </w:rPr>
              <w:t>）</w:t>
            </w:r>
          </w:p>
        </w:tc>
        <w:tc>
          <w:tcPr>
            <w:tcW w:w="403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21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jc w:val="center"/>
        </w:trPr>
        <w:tc>
          <w:tcPr>
            <w:tcW w:w="262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砷</w:t>
            </w:r>
          </w:p>
        </w:tc>
        <w:tc>
          <w:tcPr>
            <w:tcW w:w="403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c>
          <w:tcPr>
            <w:tcW w:w="21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r>
      <w:tr w:rsidR="00D53F02">
        <w:trPr>
          <w:jc w:val="center"/>
        </w:trPr>
        <w:tc>
          <w:tcPr>
            <w:tcW w:w="262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苯及其衍生物</w:t>
            </w:r>
          </w:p>
        </w:tc>
        <w:tc>
          <w:tcPr>
            <w:tcW w:w="403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w:t>
            </w:r>
          </w:p>
        </w:tc>
        <w:tc>
          <w:tcPr>
            <w:tcW w:w="21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r>
    </w:tbl>
    <w:p w:rsidR="00D53F02" w:rsidRDefault="00D53F02">
      <w:pPr>
        <w:ind w:left="420" w:firstLine="480"/>
      </w:pPr>
    </w:p>
    <w:p w:rsidR="00D53F02" w:rsidRDefault="00154E6B">
      <w:pPr>
        <w:ind w:firstLine="480"/>
      </w:pPr>
      <w:r>
        <w:rPr>
          <w:rFonts w:hint="eastAsia"/>
        </w:rPr>
        <w:t>此外，该标准另行规定了电镀废水应达到的排放标准。</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b/>
        </w:rPr>
        <w:t>5-14</w:t>
      </w:r>
      <w:r>
        <w:rPr>
          <w:rFonts w:ascii="黑体" w:eastAsia="黑体" w:hAnsi="黑体" w:hint="eastAsia"/>
          <w:b/>
        </w:rPr>
        <w:t>电镀过程废水标准</w:t>
      </w:r>
    </w:p>
    <w:tbl>
      <w:tblPr>
        <w:tblStyle w:val="1d"/>
        <w:tblW w:w="5000" w:type="pct"/>
        <w:jc w:val="center"/>
        <w:tblLook w:val="04A0"/>
      </w:tblPr>
      <w:tblGrid>
        <w:gridCol w:w="4275"/>
        <w:gridCol w:w="4247"/>
      </w:tblGrid>
      <w:tr w:rsidR="00D53F02">
        <w:trPr>
          <w:trHeight w:val="442"/>
          <w:tblHeader/>
          <w:jc w:val="center"/>
        </w:trPr>
        <w:tc>
          <w:tcPr>
            <w:tcW w:w="2508" w:type="pct"/>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w:t>
            </w:r>
          </w:p>
        </w:tc>
        <w:tc>
          <w:tcPr>
            <w:tcW w:w="2492" w:type="pct"/>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随机样本（</w:t>
            </w:r>
            <w:r>
              <w:rPr>
                <w:rFonts w:ascii="Times New Roman" w:hAnsi="Times New Roman" w:hint="eastAsia"/>
                <w:b/>
                <w:kern w:val="0"/>
                <w:sz w:val="21"/>
              </w:rPr>
              <w:t>mg/L</w:t>
            </w:r>
            <w:r>
              <w:rPr>
                <w:rFonts w:ascii="Times New Roman" w:hAnsi="Times New Roman" w:hint="eastAsia"/>
                <w:b/>
                <w:kern w:val="0"/>
                <w:sz w:val="21"/>
              </w:rPr>
              <w:t>）</w:t>
            </w:r>
          </w:p>
        </w:tc>
      </w:tr>
      <w:tr w:rsidR="00D53F02">
        <w:trPr>
          <w:trHeight w:val="220"/>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铅</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trHeight w:val="367"/>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总铬</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trHeight w:val="346"/>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lastRenderedPageBreak/>
              <w:t>六价铬</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r w:rsidR="00D53F02">
        <w:trPr>
          <w:trHeight w:val="324"/>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铜</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trHeight w:val="316"/>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镍</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r w:rsidR="00D53F02">
        <w:trPr>
          <w:trHeight w:val="294"/>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银</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r w:rsidR="00D53F02">
        <w:trPr>
          <w:trHeight w:val="442"/>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锡</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r>
      <w:tr w:rsidR="00D53F02">
        <w:trPr>
          <w:trHeight w:val="422"/>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硫化物</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r>
      <w:tr w:rsidR="00D53F02">
        <w:trPr>
          <w:trHeight w:val="397"/>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挥发性氰化物</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r>
      <w:tr w:rsidR="00D53F02">
        <w:trPr>
          <w:trHeight w:val="297"/>
          <w:jc w:val="center"/>
        </w:trPr>
        <w:tc>
          <w:tcPr>
            <w:tcW w:w="2508"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游离氯</w:t>
            </w:r>
          </w:p>
        </w:tc>
        <w:tc>
          <w:tcPr>
            <w:tcW w:w="2492"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bl>
    <w:p w:rsidR="00D53F02" w:rsidRDefault="00D53F02">
      <w:pPr>
        <w:ind w:firstLine="480"/>
      </w:pPr>
    </w:p>
    <w:p w:rsidR="00D53F02" w:rsidRDefault="00154E6B" w:rsidP="005C1D3A">
      <w:pPr>
        <w:pStyle w:val="3"/>
        <w:spacing w:before="97" w:after="97"/>
      </w:pPr>
      <w:bookmarkStart w:id="55" w:name="_Toc177558872"/>
      <w:bookmarkStart w:id="56" w:name="_Toc211416708"/>
      <w:bookmarkStart w:id="57" w:name="_Toc11654"/>
      <w:bookmarkStart w:id="58" w:name="_Toc485915331"/>
      <w:bookmarkStart w:id="59" w:name="_Toc210042737"/>
      <w:r>
        <w:t>世界银行污染预防和削减手册的相关标准</w:t>
      </w:r>
      <w:bookmarkEnd w:id="55"/>
      <w:bookmarkEnd w:id="56"/>
      <w:bookmarkEnd w:id="57"/>
      <w:bookmarkEnd w:id="58"/>
      <w:bookmarkEnd w:id="59"/>
    </w:p>
    <w:p w:rsidR="00D53F02" w:rsidRDefault="00154E6B">
      <w:pPr>
        <w:ind w:firstLine="480"/>
      </w:pPr>
      <w:r>
        <w:rPr>
          <w:rFonts w:hint="eastAsia"/>
        </w:rPr>
        <w:t>世界银行《污染物预防和削减手册》给出了代表世界银行通常可接受的排放物水平，应用于世界银行集团进行项目决策，关于半导体企业的的废气排放标准见表</w:t>
      </w:r>
      <w:r>
        <w:t>5-14</w:t>
      </w:r>
      <w:r>
        <w:rPr>
          <w:rFonts w:hint="eastAsia"/>
        </w:rPr>
        <w:t>，废水排放标准见表</w:t>
      </w:r>
      <w:r>
        <w:t>5-15</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-15</w:t>
      </w:r>
      <w:r>
        <w:rPr>
          <w:rFonts w:ascii="黑体" w:eastAsia="黑体" w:hAnsi="黑体" w:hint="eastAsia"/>
          <w:b/>
        </w:rPr>
        <w:t>电子制造业的废气排放标准</w:t>
      </w:r>
    </w:p>
    <w:tbl>
      <w:tblPr>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4"/>
        <w:gridCol w:w="3786"/>
      </w:tblGrid>
      <w:tr w:rsidR="00D53F02">
        <w:trPr>
          <w:tblHeader/>
          <w:jc w:val="center"/>
        </w:trPr>
        <w:tc>
          <w:tcPr>
            <w:tcW w:w="2345" w:type="pct"/>
          </w:tcPr>
          <w:p w:rsidR="00D53F02" w:rsidRDefault="00154E6B">
            <w:pPr>
              <w:spacing w:line="276" w:lineRule="auto"/>
              <w:ind w:firstLineChars="0" w:firstLine="0"/>
              <w:jc w:val="center"/>
              <w:rPr>
                <w:b/>
                <w:sz w:val="21"/>
              </w:rPr>
            </w:pPr>
            <w:r>
              <w:rPr>
                <w:b/>
                <w:sz w:val="21"/>
              </w:rPr>
              <w:t>参数</w:t>
            </w:r>
          </w:p>
        </w:tc>
        <w:tc>
          <w:tcPr>
            <w:tcW w:w="2655" w:type="pct"/>
          </w:tcPr>
          <w:p w:rsidR="00D53F02" w:rsidRDefault="00154E6B">
            <w:pPr>
              <w:spacing w:line="276" w:lineRule="auto"/>
              <w:ind w:firstLineChars="0" w:firstLine="0"/>
              <w:jc w:val="center"/>
              <w:rPr>
                <w:b/>
                <w:sz w:val="21"/>
              </w:rPr>
            </w:pPr>
            <w:r>
              <w:rPr>
                <w:b/>
                <w:sz w:val="21"/>
              </w:rPr>
              <w:t>最大值</w:t>
            </w:r>
            <w:r>
              <w:rPr>
                <w:rFonts w:hint="eastAsia"/>
                <w:b/>
                <w:sz w:val="21"/>
              </w:rPr>
              <w:t>（</w:t>
            </w:r>
            <w:r>
              <w:rPr>
                <w:rFonts w:hint="eastAsia"/>
                <w:b/>
                <w:sz w:val="21"/>
              </w:rPr>
              <w:t>mg/m</w:t>
            </w:r>
            <w:r>
              <w:rPr>
                <w:rFonts w:hint="eastAsia"/>
                <w:b/>
                <w:sz w:val="21"/>
                <w:vertAlign w:val="superscript"/>
              </w:rPr>
              <w:t>3</w:t>
            </w:r>
            <w:r>
              <w:rPr>
                <w:rFonts w:hint="eastAsia"/>
                <w:b/>
                <w:sz w:val="21"/>
              </w:rPr>
              <w:t>）</w:t>
            </w:r>
          </w:p>
        </w:tc>
      </w:tr>
      <w:tr w:rsidR="00D53F02">
        <w:trPr>
          <w:jc w:val="center"/>
        </w:trPr>
        <w:tc>
          <w:tcPr>
            <w:tcW w:w="2345" w:type="pct"/>
          </w:tcPr>
          <w:p w:rsidR="00D53F02" w:rsidRDefault="00154E6B">
            <w:pPr>
              <w:spacing w:line="276" w:lineRule="auto"/>
              <w:ind w:firstLineChars="0" w:firstLine="0"/>
              <w:jc w:val="center"/>
              <w:rPr>
                <w:sz w:val="21"/>
              </w:rPr>
            </w:pPr>
            <w:r>
              <w:rPr>
                <w:sz w:val="21"/>
              </w:rPr>
              <w:t>氯化氢</w:t>
            </w:r>
          </w:p>
        </w:tc>
        <w:tc>
          <w:tcPr>
            <w:tcW w:w="2655" w:type="pct"/>
          </w:tcPr>
          <w:p w:rsidR="00D53F02" w:rsidRDefault="00154E6B">
            <w:pPr>
              <w:spacing w:line="276" w:lineRule="auto"/>
              <w:ind w:firstLineChars="0" w:firstLine="0"/>
              <w:jc w:val="center"/>
              <w:rPr>
                <w:sz w:val="21"/>
              </w:rPr>
            </w:pPr>
            <w:r>
              <w:rPr>
                <w:sz w:val="21"/>
              </w:rPr>
              <w:t>10</w:t>
            </w:r>
          </w:p>
        </w:tc>
      </w:tr>
      <w:tr w:rsidR="00D53F02">
        <w:trPr>
          <w:jc w:val="center"/>
        </w:trPr>
        <w:tc>
          <w:tcPr>
            <w:tcW w:w="2345" w:type="pct"/>
          </w:tcPr>
          <w:p w:rsidR="00D53F02" w:rsidRDefault="00154E6B">
            <w:pPr>
              <w:spacing w:line="276" w:lineRule="auto"/>
              <w:ind w:firstLineChars="0" w:firstLine="0"/>
              <w:jc w:val="center"/>
              <w:rPr>
                <w:sz w:val="21"/>
              </w:rPr>
            </w:pPr>
            <w:r>
              <w:rPr>
                <w:sz w:val="21"/>
              </w:rPr>
              <w:t>氟化氢</w:t>
            </w:r>
          </w:p>
        </w:tc>
        <w:tc>
          <w:tcPr>
            <w:tcW w:w="2655" w:type="pct"/>
          </w:tcPr>
          <w:p w:rsidR="00D53F02" w:rsidRDefault="00154E6B">
            <w:pPr>
              <w:spacing w:line="276" w:lineRule="auto"/>
              <w:ind w:firstLineChars="0" w:firstLine="0"/>
              <w:jc w:val="center"/>
              <w:rPr>
                <w:sz w:val="21"/>
              </w:rPr>
            </w:pPr>
            <w:r>
              <w:rPr>
                <w:sz w:val="21"/>
              </w:rPr>
              <w:t>5</w:t>
            </w:r>
          </w:p>
        </w:tc>
      </w:tr>
      <w:tr w:rsidR="00D53F02">
        <w:trPr>
          <w:jc w:val="center"/>
        </w:trPr>
        <w:tc>
          <w:tcPr>
            <w:tcW w:w="2345" w:type="pct"/>
          </w:tcPr>
          <w:p w:rsidR="00D53F02" w:rsidRDefault="00154E6B">
            <w:pPr>
              <w:spacing w:line="276" w:lineRule="auto"/>
              <w:ind w:firstLineChars="0" w:firstLine="0"/>
              <w:jc w:val="center"/>
              <w:rPr>
                <w:sz w:val="21"/>
              </w:rPr>
            </w:pPr>
            <w:r>
              <w:rPr>
                <w:sz w:val="21"/>
              </w:rPr>
              <w:t>磷化氢</w:t>
            </w:r>
          </w:p>
        </w:tc>
        <w:tc>
          <w:tcPr>
            <w:tcW w:w="2655" w:type="pct"/>
          </w:tcPr>
          <w:p w:rsidR="00D53F02" w:rsidRDefault="00154E6B">
            <w:pPr>
              <w:spacing w:line="276" w:lineRule="auto"/>
              <w:ind w:firstLineChars="0" w:firstLine="0"/>
              <w:jc w:val="center"/>
              <w:rPr>
                <w:sz w:val="21"/>
              </w:rPr>
            </w:pPr>
            <w:r>
              <w:rPr>
                <w:sz w:val="21"/>
              </w:rPr>
              <w:t>1</w:t>
            </w:r>
          </w:p>
        </w:tc>
      </w:tr>
      <w:tr w:rsidR="00D53F02">
        <w:trPr>
          <w:jc w:val="center"/>
        </w:trPr>
        <w:tc>
          <w:tcPr>
            <w:tcW w:w="2345" w:type="pct"/>
          </w:tcPr>
          <w:p w:rsidR="00D53F02" w:rsidRDefault="00154E6B">
            <w:pPr>
              <w:spacing w:line="276" w:lineRule="auto"/>
              <w:ind w:firstLineChars="0" w:firstLine="0"/>
              <w:jc w:val="center"/>
              <w:rPr>
                <w:sz w:val="21"/>
              </w:rPr>
            </w:pPr>
            <w:r>
              <w:rPr>
                <w:sz w:val="21"/>
              </w:rPr>
              <w:t>砷</w:t>
            </w:r>
          </w:p>
        </w:tc>
        <w:tc>
          <w:tcPr>
            <w:tcW w:w="2655" w:type="pct"/>
          </w:tcPr>
          <w:p w:rsidR="00D53F02" w:rsidRDefault="00154E6B">
            <w:pPr>
              <w:spacing w:line="276" w:lineRule="auto"/>
              <w:ind w:firstLineChars="0" w:firstLine="0"/>
              <w:jc w:val="center"/>
              <w:rPr>
                <w:sz w:val="21"/>
              </w:rPr>
            </w:pPr>
            <w:r>
              <w:rPr>
                <w:sz w:val="21"/>
              </w:rPr>
              <w:t>1</w:t>
            </w:r>
          </w:p>
        </w:tc>
      </w:tr>
      <w:tr w:rsidR="00D53F02">
        <w:trPr>
          <w:jc w:val="center"/>
        </w:trPr>
        <w:tc>
          <w:tcPr>
            <w:tcW w:w="2345" w:type="pct"/>
          </w:tcPr>
          <w:p w:rsidR="00D53F02" w:rsidRDefault="00154E6B">
            <w:pPr>
              <w:spacing w:line="276" w:lineRule="auto"/>
              <w:ind w:firstLineChars="0" w:firstLine="0"/>
              <w:jc w:val="center"/>
              <w:rPr>
                <w:sz w:val="21"/>
              </w:rPr>
            </w:pPr>
            <w:r>
              <w:rPr>
                <w:sz w:val="21"/>
              </w:rPr>
              <w:t>VOC</w:t>
            </w:r>
          </w:p>
        </w:tc>
        <w:tc>
          <w:tcPr>
            <w:tcW w:w="2655" w:type="pct"/>
          </w:tcPr>
          <w:p w:rsidR="00D53F02" w:rsidRDefault="00154E6B">
            <w:pPr>
              <w:spacing w:line="276" w:lineRule="auto"/>
              <w:ind w:firstLineChars="0" w:firstLine="0"/>
              <w:jc w:val="center"/>
              <w:rPr>
                <w:sz w:val="21"/>
              </w:rPr>
            </w:pPr>
            <w:r>
              <w:rPr>
                <w:sz w:val="21"/>
              </w:rPr>
              <w:t>20</w:t>
            </w:r>
          </w:p>
        </w:tc>
      </w:tr>
    </w:tbl>
    <w:p w:rsidR="00D53F02" w:rsidRDefault="00D53F02">
      <w:pPr>
        <w:ind w:firstLine="482"/>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b/>
        </w:rPr>
        <w:t>5-16</w:t>
      </w:r>
      <w:r>
        <w:rPr>
          <w:rFonts w:ascii="黑体" w:eastAsia="黑体" w:hAnsi="黑体"/>
          <w:b/>
        </w:rPr>
        <w:t>世界银行废水排放标准</w:t>
      </w:r>
    </w:p>
    <w:tbl>
      <w:tblPr>
        <w:tblW w:w="4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7"/>
        <w:gridCol w:w="3562"/>
      </w:tblGrid>
      <w:tr w:rsidR="00D53F02">
        <w:trPr>
          <w:tblHeader/>
          <w:jc w:val="center"/>
        </w:trPr>
        <w:tc>
          <w:tcPr>
            <w:tcW w:w="2622" w:type="pct"/>
          </w:tcPr>
          <w:p w:rsidR="00D53F02" w:rsidRDefault="00154E6B">
            <w:pPr>
              <w:spacing w:line="276" w:lineRule="auto"/>
              <w:ind w:firstLineChars="0" w:firstLine="0"/>
              <w:jc w:val="center"/>
              <w:rPr>
                <w:b/>
                <w:sz w:val="21"/>
              </w:rPr>
            </w:pPr>
            <w:r>
              <w:rPr>
                <w:b/>
                <w:sz w:val="21"/>
              </w:rPr>
              <w:t>项目</w:t>
            </w:r>
          </w:p>
        </w:tc>
        <w:tc>
          <w:tcPr>
            <w:tcW w:w="2378" w:type="pct"/>
          </w:tcPr>
          <w:p w:rsidR="00D53F02" w:rsidRDefault="00154E6B">
            <w:pPr>
              <w:spacing w:line="276" w:lineRule="auto"/>
              <w:ind w:firstLineChars="0" w:firstLine="0"/>
              <w:jc w:val="center"/>
              <w:rPr>
                <w:b/>
                <w:sz w:val="21"/>
              </w:rPr>
            </w:pPr>
            <w:r>
              <w:rPr>
                <w:b/>
                <w:sz w:val="21"/>
              </w:rPr>
              <w:t>标准</w:t>
            </w:r>
            <w:r>
              <w:rPr>
                <w:rFonts w:hint="eastAsia"/>
                <w:b/>
                <w:sz w:val="21"/>
              </w:rPr>
              <w:t>（</w:t>
            </w:r>
            <w:r>
              <w:rPr>
                <w:rFonts w:hint="eastAsia"/>
                <w:b/>
                <w:sz w:val="21"/>
              </w:rPr>
              <w:t>mg/L</w:t>
            </w:r>
            <w:r>
              <w:rPr>
                <w:rFonts w:hint="eastAsia"/>
                <w:b/>
                <w:sz w:val="21"/>
              </w:rPr>
              <w:t>）</w:t>
            </w:r>
          </w:p>
        </w:tc>
      </w:tr>
      <w:tr w:rsidR="00D53F02">
        <w:trPr>
          <w:jc w:val="center"/>
        </w:trPr>
        <w:tc>
          <w:tcPr>
            <w:tcW w:w="2622" w:type="pct"/>
          </w:tcPr>
          <w:p w:rsidR="00D53F02" w:rsidRDefault="00154E6B">
            <w:pPr>
              <w:spacing w:line="276" w:lineRule="auto"/>
              <w:ind w:firstLineChars="0" w:firstLine="0"/>
              <w:jc w:val="center"/>
              <w:rPr>
                <w:sz w:val="21"/>
              </w:rPr>
            </w:pPr>
            <w:r>
              <w:rPr>
                <w:rFonts w:hint="eastAsia"/>
                <w:sz w:val="21"/>
              </w:rPr>
              <w:t>p</w:t>
            </w:r>
            <w:r>
              <w:rPr>
                <w:sz w:val="21"/>
              </w:rPr>
              <w:t>H</w:t>
            </w:r>
          </w:p>
        </w:tc>
        <w:tc>
          <w:tcPr>
            <w:tcW w:w="2378" w:type="pct"/>
          </w:tcPr>
          <w:p w:rsidR="00D53F02" w:rsidRDefault="00154E6B">
            <w:pPr>
              <w:spacing w:line="276" w:lineRule="auto"/>
              <w:ind w:firstLineChars="0" w:firstLine="0"/>
              <w:jc w:val="center"/>
              <w:rPr>
                <w:sz w:val="21"/>
              </w:rPr>
            </w:pPr>
            <w:r>
              <w:rPr>
                <w:sz w:val="21"/>
              </w:rPr>
              <w:t>6-9</w:t>
            </w:r>
          </w:p>
        </w:tc>
      </w:tr>
      <w:tr w:rsidR="00D53F02">
        <w:trPr>
          <w:jc w:val="center"/>
        </w:trPr>
        <w:tc>
          <w:tcPr>
            <w:tcW w:w="2622" w:type="pct"/>
          </w:tcPr>
          <w:p w:rsidR="00D53F02" w:rsidRDefault="00154E6B">
            <w:pPr>
              <w:spacing w:line="276" w:lineRule="auto"/>
              <w:ind w:firstLineChars="0" w:firstLine="0"/>
              <w:jc w:val="center"/>
              <w:rPr>
                <w:sz w:val="21"/>
              </w:rPr>
            </w:pPr>
            <w:r>
              <w:rPr>
                <w:sz w:val="21"/>
              </w:rPr>
              <w:t>TSS</w:t>
            </w:r>
          </w:p>
        </w:tc>
        <w:tc>
          <w:tcPr>
            <w:tcW w:w="2378" w:type="pct"/>
          </w:tcPr>
          <w:p w:rsidR="00D53F02" w:rsidRDefault="00154E6B">
            <w:pPr>
              <w:spacing w:line="276" w:lineRule="auto"/>
              <w:ind w:firstLineChars="0" w:firstLine="0"/>
              <w:jc w:val="center"/>
              <w:rPr>
                <w:sz w:val="21"/>
              </w:rPr>
            </w:pPr>
            <w:r>
              <w:rPr>
                <w:sz w:val="21"/>
              </w:rPr>
              <w:t>50</w:t>
            </w:r>
            <w:r>
              <w:rPr>
                <w:sz w:val="21"/>
              </w:rPr>
              <w:t>（月平均为：</w:t>
            </w:r>
            <w:r>
              <w:rPr>
                <w:sz w:val="21"/>
              </w:rPr>
              <w:t>20</w:t>
            </w:r>
            <w:r>
              <w:rPr>
                <w:sz w:val="21"/>
              </w:rPr>
              <w:t>）</w:t>
            </w:r>
          </w:p>
        </w:tc>
      </w:tr>
      <w:tr w:rsidR="00D53F02">
        <w:trPr>
          <w:jc w:val="center"/>
        </w:trPr>
        <w:tc>
          <w:tcPr>
            <w:tcW w:w="2622" w:type="pct"/>
          </w:tcPr>
          <w:p w:rsidR="00D53F02" w:rsidRDefault="00154E6B">
            <w:pPr>
              <w:spacing w:line="276" w:lineRule="auto"/>
              <w:ind w:firstLineChars="0" w:firstLine="0"/>
              <w:jc w:val="center"/>
              <w:rPr>
                <w:sz w:val="21"/>
              </w:rPr>
            </w:pPr>
            <w:r>
              <w:rPr>
                <w:sz w:val="21"/>
              </w:rPr>
              <w:t>BOD</w:t>
            </w:r>
          </w:p>
        </w:tc>
        <w:tc>
          <w:tcPr>
            <w:tcW w:w="2378" w:type="pct"/>
          </w:tcPr>
          <w:p w:rsidR="00D53F02" w:rsidRDefault="00154E6B">
            <w:pPr>
              <w:spacing w:line="276" w:lineRule="auto"/>
              <w:ind w:firstLineChars="0" w:firstLine="0"/>
              <w:jc w:val="center"/>
              <w:rPr>
                <w:sz w:val="21"/>
              </w:rPr>
            </w:pPr>
            <w:r>
              <w:rPr>
                <w:sz w:val="21"/>
              </w:rPr>
              <w:t>50</w:t>
            </w:r>
          </w:p>
        </w:tc>
      </w:tr>
      <w:tr w:rsidR="00D53F02">
        <w:trPr>
          <w:jc w:val="center"/>
        </w:trPr>
        <w:tc>
          <w:tcPr>
            <w:tcW w:w="2622" w:type="pct"/>
          </w:tcPr>
          <w:p w:rsidR="00D53F02" w:rsidRDefault="00154E6B">
            <w:pPr>
              <w:spacing w:line="276" w:lineRule="auto"/>
              <w:ind w:firstLineChars="0" w:firstLine="0"/>
              <w:jc w:val="center"/>
              <w:rPr>
                <w:sz w:val="21"/>
              </w:rPr>
            </w:pPr>
            <w:r>
              <w:rPr>
                <w:sz w:val="21"/>
              </w:rPr>
              <w:t>油脂</w:t>
            </w:r>
          </w:p>
        </w:tc>
        <w:tc>
          <w:tcPr>
            <w:tcW w:w="2378" w:type="pct"/>
          </w:tcPr>
          <w:p w:rsidR="00D53F02" w:rsidRDefault="00154E6B">
            <w:pPr>
              <w:spacing w:line="276" w:lineRule="auto"/>
              <w:ind w:firstLineChars="0" w:firstLine="0"/>
              <w:jc w:val="center"/>
              <w:rPr>
                <w:sz w:val="21"/>
              </w:rPr>
            </w:pPr>
            <w:r>
              <w:rPr>
                <w:sz w:val="21"/>
              </w:rPr>
              <w:t>10</w:t>
            </w:r>
          </w:p>
        </w:tc>
      </w:tr>
      <w:tr w:rsidR="00D53F02">
        <w:trPr>
          <w:jc w:val="center"/>
        </w:trPr>
        <w:tc>
          <w:tcPr>
            <w:tcW w:w="2622" w:type="pct"/>
          </w:tcPr>
          <w:p w:rsidR="00D53F02" w:rsidRDefault="00154E6B">
            <w:pPr>
              <w:spacing w:line="276" w:lineRule="auto"/>
              <w:ind w:firstLineChars="0" w:firstLine="0"/>
              <w:jc w:val="center"/>
              <w:rPr>
                <w:sz w:val="21"/>
              </w:rPr>
            </w:pPr>
            <w:r>
              <w:rPr>
                <w:sz w:val="21"/>
              </w:rPr>
              <w:t>磷</w:t>
            </w:r>
          </w:p>
        </w:tc>
        <w:tc>
          <w:tcPr>
            <w:tcW w:w="2378" w:type="pct"/>
          </w:tcPr>
          <w:p w:rsidR="00D53F02" w:rsidRDefault="00154E6B">
            <w:pPr>
              <w:spacing w:line="276" w:lineRule="auto"/>
              <w:ind w:firstLineChars="0" w:firstLine="0"/>
              <w:jc w:val="center"/>
              <w:rPr>
                <w:sz w:val="21"/>
              </w:rPr>
            </w:pPr>
            <w:r>
              <w:rPr>
                <w:sz w:val="21"/>
              </w:rPr>
              <w:t>5</w:t>
            </w:r>
          </w:p>
        </w:tc>
      </w:tr>
      <w:tr w:rsidR="00D53F02">
        <w:trPr>
          <w:jc w:val="center"/>
        </w:trPr>
        <w:tc>
          <w:tcPr>
            <w:tcW w:w="2622" w:type="pct"/>
          </w:tcPr>
          <w:p w:rsidR="00D53F02" w:rsidRDefault="00154E6B">
            <w:pPr>
              <w:spacing w:line="276" w:lineRule="auto"/>
              <w:ind w:firstLineChars="0" w:firstLine="0"/>
              <w:jc w:val="center"/>
              <w:rPr>
                <w:sz w:val="21"/>
              </w:rPr>
            </w:pPr>
            <w:r>
              <w:rPr>
                <w:sz w:val="21"/>
              </w:rPr>
              <w:t>氟化物</w:t>
            </w:r>
          </w:p>
        </w:tc>
        <w:tc>
          <w:tcPr>
            <w:tcW w:w="2378" w:type="pct"/>
          </w:tcPr>
          <w:p w:rsidR="00D53F02" w:rsidRDefault="00154E6B">
            <w:pPr>
              <w:spacing w:line="276" w:lineRule="auto"/>
              <w:ind w:firstLineChars="0" w:firstLine="0"/>
              <w:jc w:val="center"/>
              <w:rPr>
                <w:sz w:val="21"/>
              </w:rPr>
            </w:pPr>
            <w:r>
              <w:rPr>
                <w:sz w:val="21"/>
              </w:rPr>
              <w:t>20</w:t>
            </w:r>
          </w:p>
        </w:tc>
      </w:tr>
      <w:tr w:rsidR="00D53F02">
        <w:trPr>
          <w:jc w:val="center"/>
        </w:trPr>
        <w:tc>
          <w:tcPr>
            <w:tcW w:w="2622" w:type="pct"/>
          </w:tcPr>
          <w:p w:rsidR="00D53F02" w:rsidRDefault="00154E6B">
            <w:pPr>
              <w:spacing w:line="276" w:lineRule="auto"/>
              <w:ind w:firstLineChars="0" w:firstLine="0"/>
              <w:jc w:val="center"/>
              <w:rPr>
                <w:sz w:val="21"/>
              </w:rPr>
            </w:pPr>
            <w:r>
              <w:rPr>
                <w:sz w:val="21"/>
              </w:rPr>
              <w:t>氨氮</w:t>
            </w:r>
          </w:p>
        </w:tc>
        <w:tc>
          <w:tcPr>
            <w:tcW w:w="2378" w:type="pct"/>
          </w:tcPr>
          <w:p w:rsidR="00D53F02" w:rsidRDefault="00154E6B">
            <w:pPr>
              <w:spacing w:line="276" w:lineRule="auto"/>
              <w:ind w:firstLineChars="0" w:firstLine="0"/>
              <w:jc w:val="center"/>
              <w:rPr>
                <w:sz w:val="21"/>
              </w:rPr>
            </w:pPr>
            <w:r>
              <w:rPr>
                <w:sz w:val="21"/>
              </w:rPr>
              <w:t>10</w:t>
            </w:r>
          </w:p>
        </w:tc>
      </w:tr>
      <w:tr w:rsidR="00D53F02">
        <w:trPr>
          <w:jc w:val="center"/>
        </w:trPr>
        <w:tc>
          <w:tcPr>
            <w:tcW w:w="2622" w:type="pct"/>
          </w:tcPr>
          <w:p w:rsidR="00D53F02" w:rsidRDefault="00154E6B">
            <w:pPr>
              <w:spacing w:line="276" w:lineRule="auto"/>
              <w:ind w:firstLineChars="0" w:firstLine="0"/>
              <w:jc w:val="center"/>
              <w:rPr>
                <w:sz w:val="21"/>
              </w:rPr>
            </w:pPr>
            <w:r>
              <w:rPr>
                <w:sz w:val="21"/>
              </w:rPr>
              <w:t>总氰化物</w:t>
            </w:r>
          </w:p>
        </w:tc>
        <w:tc>
          <w:tcPr>
            <w:tcW w:w="2378" w:type="pct"/>
          </w:tcPr>
          <w:p w:rsidR="00D53F02" w:rsidRDefault="00154E6B">
            <w:pPr>
              <w:spacing w:line="276" w:lineRule="auto"/>
              <w:ind w:firstLineChars="0" w:firstLine="0"/>
              <w:jc w:val="center"/>
              <w:rPr>
                <w:sz w:val="21"/>
              </w:rPr>
            </w:pPr>
            <w:r>
              <w:rPr>
                <w:sz w:val="21"/>
              </w:rPr>
              <w:t>1</w:t>
            </w:r>
          </w:p>
        </w:tc>
      </w:tr>
      <w:tr w:rsidR="00D53F02">
        <w:trPr>
          <w:jc w:val="center"/>
        </w:trPr>
        <w:tc>
          <w:tcPr>
            <w:tcW w:w="2622" w:type="pct"/>
          </w:tcPr>
          <w:p w:rsidR="00D53F02" w:rsidRDefault="00154E6B">
            <w:pPr>
              <w:spacing w:line="276" w:lineRule="auto"/>
              <w:ind w:firstLineChars="0" w:firstLine="0"/>
              <w:jc w:val="center"/>
              <w:rPr>
                <w:sz w:val="21"/>
              </w:rPr>
            </w:pPr>
            <w:r>
              <w:rPr>
                <w:sz w:val="21"/>
              </w:rPr>
              <w:lastRenderedPageBreak/>
              <w:t>自由氰化物</w:t>
            </w:r>
          </w:p>
        </w:tc>
        <w:tc>
          <w:tcPr>
            <w:tcW w:w="2378" w:type="pct"/>
          </w:tcPr>
          <w:p w:rsidR="00D53F02" w:rsidRDefault="00154E6B">
            <w:pPr>
              <w:spacing w:line="276" w:lineRule="auto"/>
              <w:ind w:firstLineChars="0" w:firstLine="0"/>
              <w:jc w:val="center"/>
              <w:rPr>
                <w:sz w:val="21"/>
              </w:rPr>
            </w:pPr>
            <w:r>
              <w:rPr>
                <w:sz w:val="21"/>
              </w:rPr>
              <w:t>0.5</w:t>
            </w:r>
          </w:p>
        </w:tc>
      </w:tr>
      <w:tr w:rsidR="00D53F02">
        <w:trPr>
          <w:jc w:val="center"/>
        </w:trPr>
        <w:tc>
          <w:tcPr>
            <w:tcW w:w="2622" w:type="pct"/>
          </w:tcPr>
          <w:p w:rsidR="00D53F02" w:rsidRDefault="00154E6B">
            <w:pPr>
              <w:spacing w:line="276" w:lineRule="auto"/>
              <w:ind w:firstLineChars="0" w:firstLine="0"/>
              <w:jc w:val="center"/>
              <w:rPr>
                <w:sz w:val="21"/>
              </w:rPr>
            </w:pPr>
            <w:r>
              <w:rPr>
                <w:sz w:val="21"/>
              </w:rPr>
              <w:t>总氯碳化合物和氢氯碳化合物</w:t>
            </w:r>
          </w:p>
        </w:tc>
        <w:tc>
          <w:tcPr>
            <w:tcW w:w="2378" w:type="pct"/>
          </w:tcPr>
          <w:p w:rsidR="00D53F02" w:rsidRDefault="00154E6B">
            <w:pPr>
              <w:spacing w:line="276" w:lineRule="auto"/>
              <w:ind w:firstLineChars="0" w:firstLine="0"/>
              <w:jc w:val="center"/>
              <w:rPr>
                <w:sz w:val="21"/>
              </w:rPr>
            </w:pPr>
            <w:r>
              <w:rPr>
                <w:sz w:val="21"/>
              </w:rPr>
              <w:t>0.5</w:t>
            </w:r>
          </w:p>
        </w:tc>
      </w:tr>
      <w:tr w:rsidR="00D53F02">
        <w:trPr>
          <w:jc w:val="center"/>
        </w:trPr>
        <w:tc>
          <w:tcPr>
            <w:tcW w:w="2622" w:type="pct"/>
          </w:tcPr>
          <w:p w:rsidR="00D53F02" w:rsidRDefault="00154E6B">
            <w:pPr>
              <w:spacing w:line="276" w:lineRule="auto"/>
              <w:ind w:firstLineChars="0" w:firstLine="0"/>
              <w:jc w:val="center"/>
              <w:rPr>
                <w:sz w:val="21"/>
              </w:rPr>
            </w:pPr>
            <w:r>
              <w:rPr>
                <w:sz w:val="21"/>
              </w:rPr>
              <w:t>总金属</w:t>
            </w:r>
          </w:p>
        </w:tc>
        <w:tc>
          <w:tcPr>
            <w:tcW w:w="2378" w:type="pct"/>
          </w:tcPr>
          <w:p w:rsidR="00D53F02" w:rsidRDefault="00154E6B">
            <w:pPr>
              <w:spacing w:line="276" w:lineRule="auto"/>
              <w:ind w:firstLineChars="0" w:firstLine="0"/>
              <w:jc w:val="center"/>
              <w:rPr>
                <w:sz w:val="21"/>
              </w:rPr>
            </w:pPr>
            <w:r>
              <w:rPr>
                <w:sz w:val="21"/>
              </w:rPr>
              <w:t>10</w:t>
            </w:r>
          </w:p>
        </w:tc>
      </w:tr>
      <w:tr w:rsidR="00D53F02">
        <w:trPr>
          <w:jc w:val="center"/>
        </w:trPr>
        <w:tc>
          <w:tcPr>
            <w:tcW w:w="2622" w:type="pct"/>
          </w:tcPr>
          <w:p w:rsidR="00D53F02" w:rsidRDefault="00154E6B">
            <w:pPr>
              <w:spacing w:line="276" w:lineRule="auto"/>
              <w:ind w:firstLineChars="0" w:firstLine="0"/>
              <w:jc w:val="center"/>
              <w:rPr>
                <w:sz w:val="21"/>
              </w:rPr>
            </w:pPr>
            <w:r>
              <w:rPr>
                <w:sz w:val="21"/>
              </w:rPr>
              <w:t>砷</w:t>
            </w:r>
          </w:p>
        </w:tc>
        <w:tc>
          <w:tcPr>
            <w:tcW w:w="2378" w:type="pct"/>
          </w:tcPr>
          <w:p w:rsidR="00D53F02" w:rsidRDefault="00154E6B">
            <w:pPr>
              <w:spacing w:line="276" w:lineRule="auto"/>
              <w:ind w:firstLineChars="0" w:firstLine="0"/>
              <w:jc w:val="center"/>
              <w:rPr>
                <w:sz w:val="21"/>
              </w:rPr>
            </w:pPr>
            <w:r>
              <w:rPr>
                <w:sz w:val="21"/>
              </w:rPr>
              <w:t>0.1</w:t>
            </w:r>
          </w:p>
        </w:tc>
      </w:tr>
      <w:tr w:rsidR="00D53F02">
        <w:trPr>
          <w:jc w:val="center"/>
        </w:trPr>
        <w:tc>
          <w:tcPr>
            <w:tcW w:w="2622" w:type="pct"/>
          </w:tcPr>
          <w:p w:rsidR="00D53F02" w:rsidRDefault="00154E6B">
            <w:pPr>
              <w:spacing w:line="276" w:lineRule="auto"/>
              <w:ind w:firstLineChars="0" w:firstLine="0"/>
              <w:jc w:val="center"/>
              <w:rPr>
                <w:sz w:val="21"/>
              </w:rPr>
            </w:pPr>
            <w:r>
              <w:rPr>
                <w:sz w:val="21"/>
              </w:rPr>
              <w:t>六价铬</w:t>
            </w:r>
          </w:p>
        </w:tc>
        <w:tc>
          <w:tcPr>
            <w:tcW w:w="2378" w:type="pct"/>
          </w:tcPr>
          <w:p w:rsidR="00D53F02" w:rsidRDefault="00154E6B">
            <w:pPr>
              <w:spacing w:line="276" w:lineRule="auto"/>
              <w:ind w:firstLineChars="0" w:firstLine="0"/>
              <w:jc w:val="center"/>
              <w:rPr>
                <w:sz w:val="21"/>
              </w:rPr>
            </w:pPr>
            <w:r>
              <w:rPr>
                <w:sz w:val="21"/>
              </w:rPr>
              <w:t>0.1</w:t>
            </w:r>
          </w:p>
        </w:tc>
      </w:tr>
      <w:tr w:rsidR="00D53F02">
        <w:trPr>
          <w:jc w:val="center"/>
        </w:trPr>
        <w:tc>
          <w:tcPr>
            <w:tcW w:w="2622" w:type="pct"/>
          </w:tcPr>
          <w:p w:rsidR="00D53F02" w:rsidRDefault="00154E6B">
            <w:pPr>
              <w:spacing w:line="276" w:lineRule="auto"/>
              <w:ind w:firstLineChars="0" w:firstLine="0"/>
              <w:jc w:val="center"/>
              <w:rPr>
                <w:sz w:val="21"/>
              </w:rPr>
            </w:pPr>
            <w:r>
              <w:rPr>
                <w:sz w:val="21"/>
              </w:rPr>
              <w:t>镉</w:t>
            </w:r>
          </w:p>
        </w:tc>
        <w:tc>
          <w:tcPr>
            <w:tcW w:w="2378" w:type="pct"/>
          </w:tcPr>
          <w:p w:rsidR="00D53F02" w:rsidRDefault="00154E6B">
            <w:pPr>
              <w:spacing w:line="276" w:lineRule="auto"/>
              <w:ind w:firstLineChars="0" w:firstLine="0"/>
              <w:jc w:val="center"/>
              <w:rPr>
                <w:sz w:val="21"/>
              </w:rPr>
            </w:pPr>
            <w:r>
              <w:rPr>
                <w:sz w:val="21"/>
              </w:rPr>
              <w:t>0.1</w:t>
            </w:r>
          </w:p>
        </w:tc>
      </w:tr>
      <w:tr w:rsidR="00D53F02">
        <w:trPr>
          <w:jc w:val="center"/>
        </w:trPr>
        <w:tc>
          <w:tcPr>
            <w:tcW w:w="2622" w:type="pct"/>
          </w:tcPr>
          <w:p w:rsidR="00D53F02" w:rsidRDefault="00154E6B">
            <w:pPr>
              <w:spacing w:line="276" w:lineRule="auto"/>
              <w:ind w:firstLineChars="0" w:firstLine="0"/>
              <w:jc w:val="center"/>
              <w:rPr>
                <w:sz w:val="21"/>
              </w:rPr>
            </w:pPr>
            <w:r>
              <w:rPr>
                <w:sz w:val="21"/>
              </w:rPr>
              <w:t>铜</w:t>
            </w:r>
          </w:p>
        </w:tc>
        <w:tc>
          <w:tcPr>
            <w:tcW w:w="2378" w:type="pct"/>
          </w:tcPr>
          <w:p w:rsidR="00D53F02" w:rsidRDefault="00154E6B">
            <w:pPr>
              <w:spacing w:line="276" w:lineRule="auto"/>
              <w:ind w:firstLineChars="0" w:firstLine="0"/>
              <w:jc w:val="center"/>
              <w:rPr>
                <w:sz w:val="21"/>
              </w:rPr>
            </w:pPr>
            <w:r>
              <w:rPr>
                <w:sz w:val="21"/>
              </w:rPr>
              <w:t>0.5</w:t>
            </w:r>
          </w:p>
        </w:tc>
      </w:tr>
      <w:tr w:rsidR="00D53F02">
        <w:trPr>
          <w:jc w:val="center"/>
        </w:trPr>
        <w:tc>
          <w:tcPr>
            <w:tcW w:w="2622" w:type="pct"/>
          </w:tcPr>
          <w:p w:rsidR="00D53F02" w:rsidRDefault="00154E6B">
            <w:pPr>
              <w:spacing w:line="276" w:lineRule="auto"/>
              <w:ind w:firstLineChars="0" w:firstLine="0"/>
              <w:jc w:val="center"/>
              <w:rPr>
                <w:sz w:val="21"/>
              </w:rPr>
            </w:pPr>
            <w:r>
              <w:rPr>
                <w:sz w:val="21"/>
              </w:rPr>
              <w:t>铅</w:t>
            </w:r>
          </w:p>
        </w:tc>
        <w:tc>
          <w:tcPr>
            <w:tcW w:w="2378" w:type="pct"/>
          </w:tcPr>
          <w:p w:rsidR="00D53F02" w:rsidRDefault="00154E6B">
            <w:pPr>
              <w:spacing w:line="276" w:lineRule="auto"/>
              <w:ind w:firstLineChars="0" w:firstLine="0"/>
              <w:jc w:val="center"/>
              <w:rPr>
                <w:sz w:val="21"/>
              </w:rPr>
            </w:pPr>
            <w:r>
              <w:rPr>
                <w:sz w:val="21"/>
              </w:rPr>
              <w:t>0.1</w:t>
            </w:r>
          </w:p>
        </w:tc>
      </w:tr>
      <w:tr w:rsidR="00D53F02">
        <w:trPr>
          <w:jc w:val="center"/>
        </w:trPr>
        <w:tc>
          <w:tcPr>
            <w:tcW w:w="2622" w:type="pct"/>
          </w:tcPr>
          <w:p w:rsidR="00D53F02" w:rsidRDefault="00154E6B">
            <w:pPr>
              <w:spacing w:line="276" w:lineRule="auto"/>
              <w:ind w:firstLineChars="0" w:firstLine="0"/>
              <w:jc w:val="center"/>
              <w:rPr>
                <w:sz w:val="21"/>
              </w:rPr>
            </w:pPr>
            <w:r>
              <w:rPr>
                <w:sz w:val="21"/>
              </w:rPr>
              <w:t>汞</w:t>
            </w:r>
          </w:p>
        </w:tc>
        <w:tc>
          <w:tcPr>
            <w:tcW w:w="2378" w:type="pct"/>
          </w:tcPr>
          <w:p w:rsidR="00D53F02" w:rsidRDefault="00154E6B">
            <w:pPr>
              <w:spacing w:line="276" w:lineRule="auto"/>
              <w:ind w:firstLineChars="0" w:firstLine="0"/>
              <w:jc w:val="center"/>
              <w:rPr>
                <w:sz w:val="21"/>
              </w:rPr>
            </w:pPr>
            <w:r>
              <w:rPr>
                <w:sz w:val="21"/>
              </w:rPr>
              <w:t>0.01</w:t>
            </w:r>
          </w:p>
        </w:tc>
      </w:tr>
      <w:tr w:rsidR="00D53F02">
        <w:trPr>
          <w:jc w:val="center"/>
        </w:trPr>
        <w:tc>
          <w:tcPr>
            <w:tcW w:w="2622" w:type="pct"/>
          </w:tcPr>
          <w:p w:rsidR="00D53F02" w:rsidRDefault="00154E6B">
            <w:pPr>
              <w:spacing w:line="276" w:lineRule="auto"/>
              <w:ind w:firstLineChars="0" w:firstLine="0"/>
              <w:jc w:val="center"/>
              <w:rPr>
                <w:sz w:val="21"/>
              </w:rPr>
            </w:pPr>
            <w:r>
              <w:rPr>
                <w:sz w:val="21"/>
              </w:rPr>
              <w:t>镍</w:t>
            </w:r>
          </w:p>
        </w:tc>
        <w:tc>
          <w:tcPr>
            <w:tcW w:w="2378" w:type="pct"/>
          </w:tcPr>
          <w:p w:rsidR="00D53F02" w:rsidRDefault="00154E6B">
            <w:pPr>
              <w:spacing w:line="276" w:lineRule="auto"/>
              <w:ind w:firstLineChars="0" w:firstLine="0"/>
              <w:jc w:val="center"/>
              <w:rPr>
                <w:sz w:val="21"/>
              </w:rPr>
            </w:pPr>
            <w:r>
              <w:rPr>
                <w:sz w:val="21"/>
              </w:rPr>
              <w:t>0.5</w:t>
            </w:r>
          </w:p>
        </w:tc>
      </w:tr>
      <w:tr w:rsidR="00D53F02">
        <w:trPr>
          <w:jc w:val="center"/>
        </w:trPr>
        <w:tc>
          <w:tcPr>
            <w:tcW w:w="2622" w:type="pct"/>
          </w:tcPr>
          <w:p w:rsidR="00D53F02" w:rsidRDefault="00154E6B">
            <w:pPr>
              <w:spacing w:line="276" w:lineRule="auto"/>
              <w:ind w:firstLineChars="0" w:firstLine="0"/>
              <w:jc w:val="center"/>
              <w:rPr>
                <w:sz w:val="21"/>
              </w:rPr>
            </w:pPr>
            <w:r>
              <w:rPr>
                <w:sz w:val="21"/>
              </w:rPr>
              <w:t>锡</w:t>
            </w:r>
          </w:p>
        </w:tc>
        <w:tc>
          <w:tcPr>
            <w:tcW w:w="2378" w:type="pct"/>
          </w:tcPr>
          <w:p w:rsidR="00D53F02" w:rsidRDefault="00154E6B">
            <w:pPr>
              <w:spacing w:line="276" w:lineRule="auto"/>
              <w:ind w:firstLineChars="0" w:firstLine="0"/>
              <w:jc w:val="center"/>
              <w:rPr>
                <w:sz w:val="21"/>
              </w:rPr>
            </w:pPr>
            <w:r>
              <w:rPr>
                <w:sz w:val="21"/>
              </w:rPr>
              <w:t>2.0</w:t>
            </w:r>
          </w:p>
        </w:tc>
      </w:tr>
    </w:tbl>
    <w:p w:rsidR="00D53F02" w:rsidRDefault="00154E6B">
      <w:pPr>
        <w:ind w:firstLine="400"/>
        <w:rPr>
          <w:sz w:val="20"/>
        </w:rPr>
      </w:pPr>
      <w:r>
        <w:rPr>
          <w:rFonts w:asciiTheme="minorHAnsi" w:hAnsiTheme="minorHAnsi" w:hint="eastAsia"/>
          <w:sz w:val="20"/>
        </w:rPr>
        <w:t>注：该废水标准适用于直接排到地表水</w:t>
      </w:r>
      <w:r>
        <w:rPr>
          <w:rFonts w:hint="eastAsia"/>
          <w:sz w:val="20"/>
        </w:rPr>
        <w:t>。</w:t>
      </w:r>
    </w:p>
    <w:p w:rsidR="00D53F02" w:rsidRDefault="00D53F02">
      <w:pPr>
        <w:ind w:firstLine="480"/>
      </w:pPr>
    </w:p>
    <w:p w:rsidR="00D53F02" w:rsidRDefault="00154E6B" w:rsidP="005C1D3A">
      <w:pPr>
        <w:pStyle w:val="3"/>
        <w:spacing w:before="97" w:after="97"/>
      </w:pPr>
      <w:bookmarkStart w:id="60" w:name="_Toc485915332"/>
      <w:bookmarkStart w:id="61" w:name="_Toc8435"/>
      <w:r>
        <w:rPr>
          <w:rFonts w:hint="eastAsia"/>
        </w:rPr>
        <w:t>中国台湾半导体行业气污染物排放标准</w:t>
      </w:r>
      <w:bookmarkEnd w:id="60"/>
      <w:bookmarkEnd w:id="61"/>
    </w:p>
    <w:p w:rsidR="00D53F02" w:rsidRDefault="00154E6B">
      <w:pPr>
        <w:ind w:firstLine="480"/>
      </w:pPr>
      <w:r>
        <w:rPr>
          <w:rFonts w:hint="eastAsia"/>
        </w:rPr>
        <w:t>中国</w:t>
      </w:r>
      <w:r>
        <w:rPr>
          <w:rFonts w:hint="eastAsia"/>
        </w:rPr>
        <w:t>台湾于</w:t>
      </w:r>
      <w:r>
        <w:t>1999</w:t>
      </w:r>
      <w:r>
        <w:rPr>
          <w:rFonts w:hint="eastAsia"/>
        </w:rPr>
        <w:t>年</w:t>
      </w:r>
      <w:r>
        <w:t>1</w:t>
      </w:r>
      <w:r>
        <w:rPr>
          <w:rFonts w:hint="eastAsia"/>
        </w:rPr>
        <w:t>月</w:t>
      </w:r>
      <w:r>
        <w:t>6</w:t>
      </w:r>
      <w:r>
        <w:rPr>
          <w:rFonts w:hint="eastAsia"/>
        </w:rPr>
        <w:t>日发布了《半导体制造业空气污染管制及排放标准》，并于同年</w:t>
      </w:r>
      <w:r>
        <w:t>4</w:t>
      </w:r>
      <w:r>
        <w:rPr>
          <w:rFonts w:hint="eastAsia"/>
        </w:rPr>
        <w:t>月和</w:t>
      </w:r>
      <w:r>
        <w:t>2002</w:t>
      </w:r>
      <w:r>
        <w:rPr>
          <w:rFonts w:hint="eastAsia"/>
        </w:rPr>
        <w:t>年</w:t>
      </w:r>
      <w:r>
        <w:t>10</w:t>
      </w:r>
      <w:r>
        <w:rPr>
          <w:rFonts w:hint="eastAsia"/>
        </w:rPr>
        <w:t>月进行了两次修正。标准共有</w:t>
      </w:r>
      <w:r>
        <w:t>10</w:t>
      </w:r>
      <w:r>
        <w:rPr>
          <w:rFonts w:hint="eastAsia"/>
        </w:rPr>
        <w:t>条，自发布之日起施行。</w:t>
      </w:r>
    </w:p>
    <w:p w:rsidR="00D53F02" w:rsidRDefault="00154E6B">
      <w:pPr>
        <w:ind w:firstLine="480"/>
      </w:pPr>
      <w:r>
        <w:rPr>
          <w:rFonts w:hint="eastAsia"/>
        </w:rPr>
        <w:t>该标准适用于半导体制造业，即指从事集成电路晶圆制造、晶圆封装、磊晶、光罩制造、导线架制造等作业者。但对一些原料年用量较小的生产者，不适用该标准。</w:t>
      </w:r>
    </w:p>
    <w:p w:rsidR="00D53F02" w:rsidRDefault="00154E6B">
      <w:pPr>
        <w:ind w:firstLine="480"/>
      </w:pPr>
      <w:r>
        <w:rPr>
          <w:rFonts w:hint="eastAsia"/>
        </w:rPr>
        <w:t>标准主要涉及的污染因子为挥发性有机物</w:t>
      </w:r>
      <w:r>
        <w:t>VOC</w:t>
      </w:r>
      <w:r>
        <w:rPr>
          <w:rFonts w:hint="eastAsia"/>
        </w:rPr>
        <w:t>（以甲烷计）、三氯乙烯、硝酸</w:t>
      </w:r>
      <w:r>
        <w:t>/</w:t>
      </w:r>
      <w:r>
        <w:rPr>
          <w:rFonts w:hint="eastAsia"/>
        </w:rPr>
        <w:t>盐酸</w:t>
      </w:r>
      <w:r>
        <w:t>/</w:t>
      </w:r>
      <w:r>
        <w:rPr>
          <w:rFonts w:hint="eastAsia"/>
        </w:rPr>
        <w:t>磷酸</w:t>
      </w:r>
      <w:r>
        <w:t>/</w:t>
      </w:r>
      <w:r>
        <w:rPr>
          <w:rFonts w:hint="eastAsia"/>
        </w:rPr>
        <w:t>氢氟酸和硫酸。以削减率制定了排放标准，同时也给出总排放量的标准，两者供选择。</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b/>
        </w:rPr>
        <w:t>5-17</w:t>
      </w:r>
      <w:r>
        <w:rPr>
          <w:rFonts w:ascii="黑体" w:eastAsia="黑体" w:hAnsi="黑体" w:hint="eastAsia"/>
          <w:b/>
        </w:rPr>
        <w:t xml:space="preserve">  </w:t>
      </w:r>
      <w:r>
        <w:rPr>
          <w:rFonts w:ascii="黑体" w:eastAsia="黑体" w:hAnsi="黑体" w:hint="eastAsia"/>
          <w:b/>
        </w:rPr>
        <w:t>中国</w:t>
      </w:r>
      <w:r>
        <w:rPr>
          <w:rFonts w:ascii="黑体" w:eastAsia="黑体" w:hAnsi="黑体" w:hint="eastAsia"/>
          <w:b/>
        </w:rPr>
        <w:t>台湾半导体行业大气排放标准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6237"/>
      </w:tblGrid>
      <w:tr w:rsidR="00D53F02">
        <w:trPr>
          <w:tblHeader/>
          <w:jc w:val="center"/>
        </w:trPr>
        <w:tc>
          <w:tcPr>
            <w:tcW w:w="2122" w:type="dxa"/>
            <w:vAlign w:val="center"/>
          </w:tcPr>
          <w:p w:rsidR="00D53F02" w:rsidRDefault="00154E6B">
            <w:pPr>
              <w:spacing w:line="276" w:lineRule="auto"/>
              <w:ind w:firstLineChars="0" w:firstLine="0"/>
              <w:jc w:val="center"/>
              <w:rPr>
                <w:b/>
                <w:kern w:val="0"/>
                <w:sz w:val="21"/>
              </w:rPr>
            </w:pPr>
            <w:r>
              <w:rPr>
                <w:rFonts w:hint="eastAsia"/>
                <w:b/>
                <w:kern w:val="0"/>
                <w:sz w:val="21"/>
              </w:rPr>
              <w:t>空气污染物</w:t>
            </w:r>
          </w:p>
        </w:tc>
        <w:tc>
          <w:tcPr>
            <w:tcW w:w="6237" w:type="dxa"/>
          </w:tcPr>
          <w:p w:rsidR="00D53F02" w:rsidRDefault="00154E6B">
            <w:pPr>
              <w:spacing w:line="276" w:lineRule="auto"/>
              <w:ind w:firstLineChars="0" w:firstLine="0"/>
              <w:jc w:val="center"/>
              <w:rPr>
                <w:b/>
                <w:kern w:val="0"/>
                <w:sz w:val="21"/>
              </w:rPr>
            </w:pPr>
            <w:r>
              <w:rPr>
                <w:rFonts w:hint="eastAsia"/>
                <w:b/>
                <w:kern w:val="0"/>
                <w:sz w:val="21"/>
              </w:rPr>
              <w:t>排放标准</w:t>
            </w:r>
          </w:p>
        </w:tc>
      </w:tr>
      <w:tr w:rsidR="00D53F02">
        <w:trPr>
          <w:jc w:val="center"/>
        </w:trPr>
        <w:tc>
          <w:tcPr>
            <w:tcW w:w="2122" w:type="dxa"/>
            <w:vAlign w:val="center"/>
          </w:tcPr>
          <w:p w:rsidR="00D53F02" w:rsidRDefault="00154E6B">
            <w:pPr>
              <w:spacing w:line="276" w:lineRule="auto"/>
              <w:ind w:firstLineChars="0" w:firstLine="0"/>
              <w:jc w:val="center"/>
              <w:rPr>
                <w:kern w:val="0"/>
                <w:sz w:val="21"/>
              </w:rPr>
            </w:pPr>
            <w:r>
              <w:rPr>
                <w:rFonts w:hint="eastAsia"/>
                <w:kern w:val="0"/>
                <w:sz w:val="21"/>
              </w:rPr>
              <w:t>挥发性有机物</w:t>
            </w:r>
          </w:p>
        </w:tc>
        <w:tc>
          <w:tcPr>
            <w:tcW w:w="6237" w:type="dxa"/>
          </w:tcPr>
          <w:p w:rsidR="00D53F02" w:rsidRDefault="00154E6B">
            <w:pPr>
              <w:spacing w:line="276" w:lineRule="auto"/>
              <w:ind w:firstLineChars="0" w:firstLine="0"/>
              <w:rPr>
                <w:kern w:val="0"/>
                <w:sz w:val="21"/>
              </w:rPr>
            </w:pPr>
            <w:r>
              <w:rPr>
                <w:rFonts w:hint="eastAsia"/>
                <w:kern w:val="0"/>
                <w:sz w:val="21"/>
              </w:rPr>
              <w:t>排放削减率应大于</w:t>
            </w:r>
            <w:r>
              <w:rPr>
                <w:kern w:val="0"/>
                <w:sz w:val="21"/>
              </w:rPr>
              <w:t>90</w:t>
            </w:r>
            <w:r>
              <w:rPr>
                <w:rFonts w:hint="eastAsia"/>
                <w:kern w:val="0"/>
                <w:sz w:val="21"/>
              </w:rPr>
              <w:t>％或工厂总排放量应小于</w:t>
            </w:r>
            <w:r>
              <w:rPr>
                <w:kern w:val="0"/>
                <w:sz w:val="21"/>
              </w:rPr>
              <w:t>0.6</w:t>
            </w:r>
            <w:r>
              <w:rPr>
                <w:rFonts w:hint="eastAsia"/>
                <w:kern w:val="0"/>
                <w:sz w:val="21"/>
              </w:rPr>
              <w:t>kg/h</w:t>
            </w:r>
            <w:r>
              <w:rPr>
                <w:rFonts w:hint="eastAsia"/>
                <w:kern w:val="0"/>
                <w:sz w:val="21"/>
              </w:rPr>
              <w:t>（以甲烷为计算基准）。</w:t>
            </w:r>
          </w:p>
        </w:tc>
      </w:tr>
      <w:tr w:rsidR="00D53F02">
        <w:trPr>
          <w:jc w:val="center"/>
        </w:trPr>
        <w:tc>
          <w:tcPr>
            <w:tcW w:w="2122" w:type="dxa"/>
            <w:vAlign w:val="center"/>
          </w:tcPr>
          <w:p w:rsidR="00D53F02" w:rsidRDefault="00154E6B">
            <w:pPr>
              <w:spacing w:line="276" w:lineRule="auto"/>
              <w:ind w:firstLineChars="0" w:firstLine="0"/>
              <w:jc w:val="center"/>
              <w:rPr>
                <w:kern w:val="0"/>
                <w:sz w:val="21"/>
              </w:rPr>
            </w:pPr>
            <w:r>
              <w:rPr>
                <w:rFonts w:hint="eastAsia"/>
                <w:kern w:val="0"/>
                <w:sz w:val="21"/>
              </w:rPr>
              <w:t>三氯乙烯</w:t>
            </w:r>
          </w:p>
        </w:tc>
        <w:tc>
          <w:tcPr>
            <w:tcW w:w="6237" w:type="dxa"/>
          </w:tcPr>
          <w:p w:rsidR="00D53F02" w:rsidRDefault="00154E6B">
            <w:pPr>
              <w:spacing w:line="276" w:lineRule="auto"/>
              <w:ind w:firstLineChars="0" w:firstLine="0"/>
              <w:rPr>
                <w:kern w:val="0"/>
                <w:sz w:val="21"/>
              </w:rPr>
            </w:pPr>
            <w:r>
              <w:rPr>
                <w:rFonts w:hint="eastAsia"/>
                <w:kern w:val="0"/>
                <w:sz w:val="21"/>
              </w:rPr>
              <w:t>排放削减率应大于</w:t>
            </w:r>
            <w:r>
              <w:rPr>
                <w:kern w:val="0"/>
                <w:sz w:val="21"/>
              </w:rPr>
              <w:t>90</w:t>
            </w:r>
            <w:r>
              <w:rPr>
                <w:rFonts w:hint="eastAsia"/>
                <w:kern w:val="0"/>
                <w:sz w:val="21"/>
              </w:rPr>
              <w:t>％或工厂总排放量应小于</w:t>
            </w:r>
            <w:r>
              <w:rPr>
                <w:kern w:val="0"/>
                <w:sz w:val="21"/>
              </w:rPr>
              <w:t>0.02</w:t>
            </w:r>
            <w:r>
              <w:rPr>
                <w:rFonts w:hint="eastAsia"/>
                <w:kern w:val="0"/>
                <w:sz w:val="21"/>
              </w:rPr>
              <w:t>kg/h</w:t>
            </w:r>
            <w:r>
              <w:rPr>
                <w:rFonts w:hint="eastAsia"/>
                <w:kern w:val="0"/>
                <w:sz w:val="21"/>
              </w:rPr>
              <w:t>。</w:t>
            </w:r>
          </w:p>
        </w:tc>
      </w:tr>
      <w:tr w:rsidR="00D53F02">
        <w:trPr>
          <w:jc w:val="center"/>
        </w:trPr>
        <w:tc>
          <w:tcPr>
            <w:tcW w:w="2122" w:type="dxa"/>
            <w:vAlign w:val="center"/>
          </w:tcPr>
          <w:p w:rsidR="00D53F02" w:rsidRDefault="00154E6B">
            <w:pPr>
              <w:spacing w:line="276" w:lineRule="auto"/>
              <w:ind w:firstLineChars="0" w:firstLine="0"/>
              <w:jc w:val="center"/>
              <w:rPr>
                <w:kern w:val="0"/>
                <w:sz w:val="21"/>
              </w:rPr>
            </w:pPr>
            <w:r>
              <w:rPr>
                <w:rFonts w:hint="eastAsia"/>
                <w:kern w:val="0"/>
                <w:sz w:val="21"/>
              </w:rPr>
              <w:t>硝酸、盐酸、磷酸及氢氟酸</w:t>
            </w:r>
          </w:p>
        </w:tc>
        <w:tc>
          <w:tcPr>
            <w:tcW w:w="6237" w:type="dxa"/>
          </w:tcPr>
          <w:p w:rsidR="00D53F02" w:rsidRDefault="00154E6B">
            <w:pPr>
              <w:spacing w:line="276" w:lineRule="auto"/>
              <w:ind w:firstLineChars="0" w:firstLine="0"/>
              <w:rPr>
                <w:kern w:val="0"/>
                <w:sz w:val="21"/>
              </w:rPr>
            </w:pPr>
            <w:r>
              <w:rPr>
                <w:rFonts w:hint="eastAsia"/>
                <w:kern w:val="0"/>
                <w:sz w:val="21"/>
              </w:rPr>
              <w:t>各污染物排放削减率应大于</w:t>
            </w:r>
            <w:r>
              <w:rPr>
                <w:kern w:val="0"/>
                <w:sz w:val="21"/>
              </w:rPr>
              <w:t>95</w:t>
            </w:r>
            <w:r>
              <w:rPr>
                <w:rFonts w:hint="eastAsia"/>
                <w:kern w:val="0"/>
                <w:sz w:val="21"/>
              </w:rPr>
              <w:t>％或各污染物工厂总排放量应小于</w:t>
            </w:r>
            <w:r>
              <w:rPr>
                <w:kern w:val="0"/>
                <w:sz w:val="21"/>
              </w:rPr>
              <w:t>0.6</w:t>
            </w:r>
            <w:r>
              <w:rPr>
                <w:rFonts w:hint="eastAsia"/>
                <w:kern w:val="0"/>
                <w:sz w:val="21"/>
              </w:rPr>
              <w:t>kg/h</w:t>
            </w:r>
            <w:r>
              <w:rPr>
                <w:rFonts w:hint="eastAsia"/>
                <w:kern w:val="0"/>
                <w:sz w:val="21"/>
              </w:rPr>
              <w:t>。</w:t>
            </w:r>
          </w:p>
        </w:tc>
      </w:tr>
      <w:tr w:rsidR="00D53F02">
        <w:trPr>
          <w:jc w:val="center"/>
        </w:trPr>
        <w:tc>
          <w:tcPr>
            <w:tcW w:w="2122" w:type="dxa"/>
            <w:vAlign w:val="center"/>
          </w:tcPr>
          <w:p w:rsidR="00D53F02" w:rsidRDefault="00154E6B">
            <w:pPr>
              <w:spacing w:line="276" w:lineRule="auto"/>
              <w:ind w:firstLineChars="0" w:firstLine="0"/>
              <w:jc w:val="center"/>
              <w:rPr>
                <w:kern w:val="0"/>
                <w:sz w:val="21"/>
              </w:rPr>
            </w:pPr>
            <w:r>
              <w:rPr>
                <w:rFonts w:hint="eastAsia"/>
                <w:kern w:val="0"/>
                <w:sz w:val="21"/>
              </w:rPr>
              <w:lastRenderedPageBreak/>
              <w:t>硫酸</w:t>
            </w:r>
          </w:p>
        </w:tc>
        <w:tc>
          <w:tcPr>
            <w:tcW w:w="6237" w:type="dxa"/>
          </w:tcPr>
          <w:p w:rsidR="00D53F02" w:rsidRDefault="00154E6B">
            <w:pPr>
              <w:spacing w:line="276" w:lineRule="auto"/>
              <w:ind w:firstLineChars="0" w:firstLine="0"/>
              <w:rPr>
                <w:kern w:val="0"/>
                <w:sz w:val="21"/>
              </w:rPr>
            </w:pPr>
            <w:r>
              <w:rPr>
                <w:rFonts w:hint="eastAsia"/>
                <w:kern w:val="0"/>
                <w:sz w:val="21"/>
              </w:rPr>
              <w:t>排放削减率应大于</w:t>
            </w:r>
            <w:r>
              <w:rPr>
                <w:kern w:val="0"/>
                <w:sz w:val="21"/>
              </w:rPr>
              <w:t>95</w:t>
            </w:r>
            <w:r>
              <w:rPr>
                <w:rFonts w:hint="eastAsia"/>
                <w:kern w:val="0"/>
                <w:sz w:val="21"/>
              </w:rPr>
              <w:t>％或工厂总排放量应小于</w:t>
            </w:r>
            <w:r>
              <w:rPr>
                <w:kern w:val="0"/>
                <w:sz w:val="21"/>
              </w:rPr>
              <w:t>0.1</w:t>
            </w:r>
            <w:r>
              <w:rPr>
                <w:rFonts w:hint="eastAsia"/>
                <w:kern w:val="0"/>
                <w:sz w:val="21"/>
              </w:rPr>
              <w:t>kg/h</w:t>
            </w:r>
            <w:r>
              <w:rPr>
                <w:rFonts w:hint="eastAsia"/>
                <w:kern w:val="0"/>
                <w:sz w:val="21"/>
              </w:rPr>
              <w:t>。</w:t>
            </w:r>
          </w:p>
        </w:tc>
      </w:tr>
    </w:tbl>
    <w:p w:rsidR="00D53F02" w:rsidRDefault="00D53F02">
      <w:pPr>
        <w:ind w:firstLine="480"/>
      </w:pPr>
    </w:p>
    <w:p w:rsidR="00D53F02" w:rsidRDefault="00154E6B">
      <w:pPr>
        <w:ind w:firstLine="480"/>
      </w:pPr>
      <w:r>
        <w:rPr>
          <w:rFonts w:hint="eastAsia"/>
        </w:rPr>
        <w:t>依照标准规定，</w:t>
      </w:r>
      <w:r>
        <w:rPr>
          <w:rFonts w:hint="eastAsia"/>
        </w:rPr>
        <w:t>中国</w:t>
      </w:r>
      <w:r>
        <w:rPr>
          <w:rFonts w:hint="eastAsia"/>
        </w:rPr>
        <w:t>台湾半导体制造业中符合标准适用范围的作业者，其全厂挥发性有机物（</w:t>
      </w:r>
      <w:r>
        <w:t>VOC</w:t>
      </w:r>
      <w:r>
        <w:rPr>
          <w:rFonts w:hint="eastAsia"/>
        </w:rPr>
        <w:t>）及硝酸、硫酸、盐酸、磷酸、氢氟酸等无机酸年使用量超过规定限值者，皆应纳入管制。业者应于标准发布日后三个月内（</w:t>
      </w:r>
      <w:r>
        <w:t>1999</w:t>
      </w:r>
      <w:r>
        <w:rPr>
          <w:rFonts w:hint="eastAsia"/>
        </w:rPr>
        <w:t>年</w:t>
      </w:r>
      <w:r>
        <w:t>4</w:t>
      </w:r>
      <w:r>
        <w:rPr>
          <w:rFonts w:hint="eastAsia"/>
        </w:rPr>
        <w:t>月</w:t>
      </w:r>
      <w:r>
        <w:t>6</w:t>
      </w:r>
      <w:r>
        <w:rPr>
          <w:rFonts w:hint="eastAsia"/>
        </w:rPr>
        <w:t>日）向中央及地方主管机关提报污染防治计划书，规定既设工厂自</w:t>
      </w:r>
      <w:r>
        <w:t>2000</w:t>
      </w:r>
      <w:r>
        <w:rPr>
          <w:rFonts w:hint="eastAsia"/>
        </w:rPr>
        <w:t>年</w:t>
      </w:r>
      <w:r>
        <w:t>7</w:t>
      </w:r>
      <w:r>
        <w:rPr>
          <w:rFonts w:hint="eastAsia"/>
        </w:rPr>
        <w:t>月</w:t>
      </w:r>
      <w:r>
        <w:t>1</w:t>
      </w:r>
      <w:r>
        <w:rPr>
          <w:rFonts w:hint="eastAsia"/>
        </w:rPr>
        <w:t>日起符合排放标准规定。该项标准中除排放削减率或总排放量之规定外，当全厂挥发性有机物年使用量超过</w:t>
      </w:r>
      <w:r>
        <w:rPr>
          <w:rFonts w:hint="eastAsia"/>
        </w:rPr>
        <w:t>50t</w:t>
      </w:r>
      <w:r>
        <w:rPr>
          <w:rFonts w:hint="eastAsia"/>
        </w:rPr>
        <w:t>或每小时高于</w:t>
      </w:r>
      <w:r>
        <w:t>0.6</w:t>
      </w:r>
      <w:r>
        <w:rPr>
          <w:rFonts w:hint="eastAsia"/>
        </w:rPr>
        <w:t>kg</w:t>
      </w:r>
      <w:r>
        <w:rPr>
          <w:rFonts w:hint="eastAsia"/>
        </w:rPr>
        <w:t>时，应于防治设备入口或排放口装设浓度监测仪器。此外，业者需每月记录挥发性有机物及无机酸的输入及输出量、削减量，每日则需记载防治设备主要操作参数、保养维护事项，装有浓度侦测器者每日亦需记录去除率或排放量，未装设浓度监测器的业者则要求每年需定期检测废气处理前后污染物浓度一次，其各项使用、操作及检测记录，则需每季向当地主</w:t>
      </w:r>
      <w:r>
        <w:rPr>
          <w:rFonts w:hint="eastAsia"/>
        </w:rPr>
        <w:t>管机构申报并保存两年。</w:t>
      </w:r>
    </w:p>
    <w:p w:rsidR="00D53F02" w:rsidRDefault="00154E6B" w:rsidP="005C1D3A">
      <w:pPr>
        <w:pStyle w:val="3"/>
        <w:spacing w:before="97" w:after="97"/>
      </w:pPr>
      <w:bookmarkStart w:id="62" w:name="_Toc18330"/>
      <w:r>
        <w:rPr>
          <w:rFonts w:hint="eastAsia"/>
        </w:rPr>
        <w:t>中国</w:t>
      </w:r>
      <w:r>
        <w:rPr>
          <w:rFonts w:hint="eastAsia"/>
        </w:rPr>
        <w:t>台湾晶圆制造及半导体制造业放流水标准</w:t>
      </w:r>
      <w:bookmarkEnd w:id="62"/>
    </w:p>
    <w:p w:rsidR="00D53F02" w:rsidRDefault="00154E6B">
      <w:pPr>
        <w:adjustRightInd w:val="0"/>
        <w:snapToGrid w:val="0"/>
        <w:ind w:firstLine="480"/>
      </w:pPr>
      <w:r>
        <w:rPr>
          <w:rFonts w:hint="eastAsia"/>
        </w:rPr>
        <w:t>中国</w:t>
      </w:r>
      <w:r>
        <w:rPr>
          <w:rFonts w:hint="eastAsia"/>
        </w:rPr>
        <w:t>台湾于</w:t>
      </w:r>
      <w:r>
        <w:rPr>
          <w:rFonts w:hint="eastAsia"/>
        </w:rPr>
        <w:t>2011</w:t>
      </w:r>
      <w:r>
        <w:rPr>
          <w:rFonts w:hint="eastAsia"/>
        </w:rPr>
        <w:t>年发布了的行业放流水标准中涉及电半导体行业的标准为“晶圆制造及半导体制造业放流水标准”（环署水字第</w:t>
      </w:r>
      <w:r>
        <w:t>1000103879</w:t>
      </w:r>
      <w:r>
        <w:rPr>
          <w:rFonts w:hint="eastAsia"/>
        </w:rPr>
        <w:t>号令订定发表）。标准中包括水温、化学需氧量、悬浮固体物、总毒性有机物等</w:t>
      </w:r>
      <w:r>
        <w:t>28</w:t>
      </w:r>
      <w:r>
        <w:rPr>
          <w:rFonts w:hint="eastAsia"/>
        </w:rPr>
        <w:t>种管制项目，除总毒性有机物为新增项目外，其它项目限值与“放流水标准”中的“金属表面处理业、电镀业”的限值相同。</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-18</w:t>
      </w:r>
      <w:r>
        <w:rPr>
          <w:rFonts w:ascii="黑体" w:eastAsia="黑体" w:hAnsi="黑体" w:hint="eastAsia"/>
          <w:b/>
        </w:rPr>
        <w:t>中国台湾</w:t>
      </w:r>
      <w:r>
        <w:rPr>
          <w:rFonts w:ascii="黑体" w:eastAsia="黑体" w:hAnsi="黑体" w:hint="eastAsia"/>
          <w:b/>
        </w:rPr>
        <w:t>电子行业相关的废水排放标准限值</w:t>
      </w:r>
      <w:r>
        <w:rPr>
          <w:rFonts w:ascii="黑体" w:eastAsia="黑体" w:hAnsi="黑体" w:hint="eastAsia"/>
          <w:b/>
        </w:rPr>
        <w:t>(</w:t>
      </w:r>
      <w:r>
        <w:rPr>
          <w:rFonts w:ascii="黑体" w:eastAsia="黑体" w:hAnsi="黑体" w:hint="eastAsia"/>
          <w:b/>
        </w:rPr>
        <w:t>单位：</w:t>
      </w:r>
      <w:r>
        <w:rPr>
          <w:rFonts w:ascii="黑体" w:eastAsia="黑体" w:hAnsi="黑体" w:hint="eastAsia"/>
          <w:b/>
        </w:rPr>
        <w:t>mg/L</w:t>
      </w:r>
      <w:r>
        <w:rPr>
          <w:rFonts w:ascii="黑体" w:eastAsia="黑体" w:hAnsi="黑体" w:hint="eastAsia"/>
          <w:b/>
        </w:rPr>
        <w:t>，</w:t>
      </w:r>
      <w:r>
        <w:rPr>
          <w:rFonts w:ascii="黑体" w:eastAsia="黑体" w:hAnsi="黑体" w:hint="eastAsia"/>
          <w:b/>
        </w:rPr>
        <w:t>pH</w:t>
      </w:r>
      <w:r>
        <w:rPr>
          <w:rFonts w:ascii="黑体" w:eastAsia="黑体" w:hAnsi="黑体" w:hint="eastAsia"/>
          <w:b/>
        </w:rPr>
        <w:t>除外</w:t>
      </w:r>
      <w:r>
        <w:rPr>
          <w:rFonts w:ascii="黑体" w:eastAsia="黑体" w:hAnsi="黑体"/>
          <w:b/>
        </w:rPr>
        <w:t>)</w:t>
      </w:r>
    </w:p>
    <w:tbl>
      <w:tblPr>
        <w:tblStyle w:val="1d"/>
        <w:tblW w:w="7645" w:type="dxa"/>
        <w:jc w:val="center"/>
        <w:tblLayout w:type="fixed"/>
        <w:tblLook w:val="04A0"/>
      </w:tblPr>
      <w:tblGrid>
        <w:gridCol w:w="1271"/>
        <w:gridCol w:w="2972"/>
        <w:gridCol w:w="3402"/>
      </w:tblGrid>
      <w:tr w:rsidR="00D53F02">
        <w:trPr>
          <w:trHeight w:val="346"/>
          <w:tblHeader/>
          <w:jc w:val="center"/>
        </w:trPr>
        <w:tc>
          <w:tcPr>
            <w:tcW w:w="1271" w:type="dxa"/>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序号</w:t>
            </w:r>
          </w:p>
        </w:tc>
        <w:tc>
          <w:tcPr>
            <w:tcW w:w="2972" w:type="dxa"/>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项目</w:t>
            </w:r>
          </w:p>
        </w:tc>
        <w:tc>
          <w:tcPr>
            <w:tcW w:w="3402" w:type="dxa"/>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标准限值</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悬浮物</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30/30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COD</w:t>
            </w:r>
            <w:r>
              <w:rPr>
                <w:rFonts w:asciiTheme="minorEastAsia" w:eastAsiaTheme="minorEastAsia" w:hAnsiTheme="minorEastAsia"/>
                <w:kern w:val="0"/>
                <w:sz w:val="21"/>
                <w:vertAlign w:val="subscript"/>
              </w:rPr>
              <w:t>Cr</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100/100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3</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pH</w:t>
            </w:r>
            <w:r>
              <w:rPr>
                <w:rFonts w:asciiTheme="minorEastAsia" w:eastAsiaTheme="minorEastAsia" w:hAnsiTheme="minorEastAsia" w:hint="eastAsia"/>
                <w:kern w:val="0"/>
                <w:sz w:val="21"/>
              </w:rPr>
              <w:t>值</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6.0</w:t>
            </w:r>
            <w:r>
              <w:rPr>
                <w:rFonts w:asciiTheme="minorEastAsia" w:eastAsiaTheme="minorEastAsia" w:hAnsiTheme="minorEastAsia" w:hint="eastAsia"/>
                <w:kern w:val="0"/>
                <w:sz w:val="21"/>
              </w:rPr>
              <w:t>～</w:t>
            </w:r>
            <w:r>
              <w:rPr>
                <w:rFonts w:asciiTheme="minorEastAsia" w:eastAsiaTheme="minorEastAsia" w:hAnsiTheme="minorEastAsia"/>
                <w:kern w:val="0"/>
                <w:sz w:val="21"/>
              </w:rPr>
              <w:t>9.0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4</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油脂</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酚类</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6</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阴离子表面活性剂（</w:t>
            </w:r>
            <w:r>
              <w:rPr>
                <w:rFonts w:asciiTheme="minorEastAsia" w:eastAsiaTheme="minorEastAsia" w:hAnsiTheme="minorEastAsia"/>
                <w:kern w:val="0"/>
                <w:sz w:val="21"/>
              </w:rPr>
              <w:t>LAS</w:t>
            </w:r>
            <w:r>
              <w:rPr>
                <w:rFonts w:asciiTheme="minorEastAsia" w:eastAsiaTheme="minorEastAsia" w:hAnsiTheme="minorEastAsia" w:hint="eastAsia"/>
                <w:kern w:val="0"/>
                <w:sz w:val="21"/>
              </w:rPr>
              <w:t>）</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7</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氨氮</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10/20(</w:t>
            </w:r>
            <w:r>
              <w:rPr>
                <w:rFonts w:asciiTheme="minorEastAsia" w:eastAsiaTheme="minorEastAsia" w:hAnsiTheme="minorEastAsia" w:hint="eastAsia"/>
                <w:kern w:val="0"/>
                <w:sz w:val="21"/>
              </w:rPr>
              <w:t>水源保护区内</w:t>
            </w:r>
            <w:r>
              <w:rPr>
                <w:rFonts w:asciiTheme="minorEastAsia" w:eastAsiaTheme="minorEastAsia" w:hAnsiTheme="minorEastAsia"/>
                <w:kern w:val="0"/>
                <w:sz w:val="21"/>
              </w:rPr>
              <w:t>/</w:t>
            </w:r>
            <w:r>
              <w:rPr>
                <w:rFonts w:asciiTheme="minorEastAsia" w:eastAsiaTheme="minorEastAsia" w:hAnsiTheme="minorEastAsia" w:hint="eastAsia"/>
                <w:kern w:val="0"/>
                <w:sz w:val="21"/>
              </w:rPr>
              <w:t>外</w:t>
            </w:r>
            <w:r>
              <w:rPr>
                <w:rFonts w:asciiTheme="minorEastAsia" w:eastAsiaTheme="minorEastAsia" w:hAnsiTheme="minorEastAsia"/>
                <w:kern w:val="0"/>
                <w:sz w:val="21"/>
              </w:rPr>
              <w:t>)</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8</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硝酸盐氮</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50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lastRenderedPageBreak/>
              <w:t>9</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正磷酸盐</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4.0</w:t>
            </w:r>
            <w:r>
              <w:rPr>
                <w:rFonts w:asciiTheme="minorEastAsia" w:eastAsiaTheme="minorEastAsia" w:hAnsiTheme="minorEastAsia" w:hint="eastAsia"/>
                <w:kern w:val="0"/>
                <w:sz w:val="21"/>
              </w:rPr>
              <w:t>（水源保护区内）</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10</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氰化物</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11</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氟化物</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15</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12</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硫化物</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13</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溶解性铁</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14</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镉</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0.03</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15</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砷</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0.5</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16</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硒</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0.5</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17</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硼</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18</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银</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0.5</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19</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六价铬</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0.5</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20</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总铬</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2.0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21</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总汞</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0.005</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22</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铅</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23</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镍</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24</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铜</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3.0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25</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锌</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5.0</w:t>
            </w:r>
          </w:p>
        </w:tc>
      </w:tr>
      <w:tr w:rsidR="00D53F02">
        <w:trPr>
          <w:jc w:val="center"/>
        </w:trPr>
        <w:tc>
          <w:tcPr>
            <w:tcW w:w="1271"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26</w:t>
            </w:r>
          </w:p>
        </w:tc>
        <w:tc>
          <w:tcPr>
            <w:tcW w:w="297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总毒性有机物</w:t>
            </w:r>
          </w:p>
        </w:tc>
        <w:tc>
          <w:tcPr>
            <w:tcW w:w="3402" w:type="dxa"/>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1.37</w:t>
            </w:r>
          </w:p>
        </w:tc>
      </w:tr>
    </w:tbl>
    <w:p w:rsidR="00D53F02" w:rsidRDefault="00D53F02">
      <w:pPr>
        <w:ind w:firstLine="480"/>
      </w:pPr>
      <w:bookmarkStart w:id="63" w:name="_Toc485915333"/>
    </w:p>
    <w:p w:rsidR="00D53F02" w:rsidRDefault="00154E6B">
      <w:pPr>
        <w:pStyle w:val="2"/>
      </w:pPr>
      <w:bookmarkStart w:id="64" w:name="_Toc6928"/>
      <w:r>
        <w:rPr>
          <w:rFonts w:hint="eastAsia"/>
        </w:rPr>
        <w:t>上海市综合排放标准</w:t>
      </w:r>
      <w:bookmarkEnd w:id="63"/>
      <w:bookmarkEnd w:id="64"/>
    </w:p>
    <w:p w:rsidR="00D53F02" w:rsidRDefault="00154E6B" w:rsidP="005C1D3A">
      <w:pPr>
        <w:pStyle w:val="3"/>
        <w:numPr>
          <w:ilvl w:val="2"/>
          <w:numId w:val="16"/>
        </w:numPr>
        <w:spacing w:before="97" w:after="97"/>
      </w:pPr>
      <w:bookmarkStart w:id="65" w:name="_Toc485915334"/>
      <w:bookmarkStart w:id="66" w:name="_Toc11231"/>
      <w:r>
        <w:rPr>
          <w:rFonts w:hint="eastAsia"/>
        </w:rPr>
        <w:t>上海市水污染物综合排放标准</w:t>
      </w:r>
      <w:bookmarkEnd w:id="65"/>
      <w:bookmarkEnd w:id="66"/>
    </w:p>
    <w:p w:rsidR="00D53F02" w:rsidRDefault="00154E6B">
      <w:pPr>
        <w:ind w:firstLine="480"/>
      </w:pPr>
      <w:r>
        <w:rPr>
          <w:rFonts w:hint="eastAsia"/>
        </w:rPr>
        <w:t>上海市于</w:t>
      </w:r>
      <w:r>
        <w:rPr>
          <w:rFonts w:hint="eastAsia"/>
        </w:rPr>
        <w:t>1997</w:t>
      </w:r>
      <w:r>
        <w:rPr>
          <w:rFonts w:hint="eastAsia"/>
        </w:rPr>
        <w:t>年发布了地方的《污水综合排放标准》（</w:t>
      </w:r>
      <w:r>
        <w:t>DB31/</w:t>
      </w:r>
      <w:r>
        <w:rPr>
          <w:rFonts w:hint="eastAsia"/>
        </w:rPr>
        <w:t>199-1997</w:t>
      </w:r>
      <w:r>
        <w:rPr>
          <w:rFonts w:hint="eastAsia"/>
        </w:rPr>
        <w:t>），于</w:t>
      </w:r>
      <w:r>
        <w:rPr>
          <w:rFonts w:hint="eastAsia"/>
        </w:rPr>
        <w:t>2009</w:t>
      </w:r>
      <w:r>
        <w:rPr>
          <w:rFonts w:hint="eastAsia"/>
        </w:rPr>
        <w:t>年完成了第一次的修订（</w:t>
      </w:r>
      <w:r>
        <w:t>DB31/</w:t>
      </w:r>
      <w:r>
        <w:rPr>
          <w:rFonts w:hint="eastAsia"/>
        </w:rPr>
        <w:t>199-2009</w:t>
      </w:r>
      <w:r>
        <w:rPr>
          <w:rFonts w:hint="eastAsia"/>
        </w:rPr>
        <w:t>），</w:t>
      </w:r>
      <w:r>
        <w:rPr>
          <w:rFonts w:hint="eastAsia"/>
        </w:rPr>
        <w:t>2</w:t>
      </w:r>
      <w:r>
        <w:t>018</w:t>
      </w:r>
      <w:r>
        <w:rPr>
          <w:rFonts w:hint="eastAsia"/>
        </w:rPr>
        <w:t>年完成了第二次修订（</w:t>
      </w:r>
      <w:r>
        <w:t>DB31/</w:t>
      </w:r>
      <w:r>
        <w:rPr>
          <w:rFonts w:hint="eastAsia"/>
        </w:rPr>
        <w:t>199-20</w:t>
      </w:r>
      <w:r>
        <w:t>18</w:t>
      </w:r>
      <w:r>
        <w:rPr>
          <w:rFonts w:hint="eastAsia"/>
        </w:rPr>
        <w:t>）。新修订的标准中，制订了</w:t>
      </w:r>
      <w:r>
        <w:rPr>
          <w:rFonts w:hint="eastAsia"/>
        </w:rPr>
        <w:t>17</w:t>
      </w:r>
      <w:r>
        <w:rPr>
          <w:rFonts w:hint="eastAsia"/>
        </w:rPr>
        <w:t>项第一类污染物和</w:t>
      </w:r>
      <w:r>
        <w:t>92</w:t>
      </w:r>
      <w:r>
        <w:rPr>
          <w:rFonts w:hint="eastAsia"/>
        </w:rPr>
        <w:t>项第二类污染物的排放限值。根据排放水域功能区的不同，制订了不同级别的排放限值要求。</w:t>
      </w:r>
    </w:p>
    <w:p w:rsidR="00D53F02" w:rsidRDefault="00154E6B">
      <w:pPr>
        <w:ind w:firstLine="480"/>
      </w:pPr>
      <w:r>
        <w:rPr>
          <w:rFonts w:hint="eastAsia"/>
        </w:rPr>
        <w:t>针对半导体行业的各类特征排放因子，这一地方综排标准中的限值要求见表</w:t>
      </w:r>
      <w:r>
        <w:rPr>
          <w:rFonts w:hint="eastAsia"/>
        </w:rPr>
        <w:t>5-</w:t>
      </w:r>
      <w:r>
        <w:t>19</w:t>
      </w:r>
      <w:r>
        <w:rPr>
          <w:rFonts w:hint="eastAsia"/>
        </w:rPr>
        <w:t>和表</w:t>
      </w:r>
      <w:r>
        <w:rPr>
          <w:rFonts w:hint="eastAsia"/>
        </w:rPr>
        <w:t>5</w:t>
      </w:r>
      <w:r>
        <w:t>-20</w:t>
      </w:r>
      <w:r>
        <w:rPr>
          <w:rFonts w:hint="eastAsia"/>
        </w:rPr>
        <w:t>。</w:t>
      </w:r>
    </w:p>
    <w:p w:rsidR="00D53F02" w:rsidRDefault="00D53F02">
      <w:pPr>
        <w:ind w:firstLine="480"/>
      </w:pPr>
    </w:p>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5-</w:t>
      </w:r>
      <w:r>
        <w:rPr>
          <w:rFonts w:ascii="黑体" w:eastAsia="黑体" w:hAnsi="黑体"/>
          <w:b/>
        </w:rPr>
        <w:t>19</w:t>
      </w:r>
      <w:r>
        <w:rPr>
          <w:rFonts w:ascii="黑体" w:eastAsia="黑体" w:hAnsi="黑体" w:hint="eastAsia"/>
          <w:b/>
        </w:rPr>
        <w:t>地方综排标准部分一类水污染物项目排放限值（单位：</w:t>
      </w:r>
      <w:r>
        <w:rPr>
          <w:rFonts w:ascii="黑体" w:eastAsia="黑体" w:hAnsi="黑体" w:hint="eastAsia"/>
          <w:b/>
        </w:rPr>
        <w:t>mg/L</w:t>
      </w:r>
      <w:r>
        <w:rPr>
          <w:rFonts w:ascii="黑体" w:eastAsia="黑体" w:hAnsi="黑体" w:hint="eastAsia"/>
          <w:b/>
        </w:rPr>
        <w:t>）</w:t>
      </w:r>
    </w:p>
    <w:tbl>
      <w:tblPr>
        <w:tblStyle w:val="1d"/>
        <w:tblW w:w="0" w:type="auto"/>
        <w:jc w:val="center"/>
        <w:tblLook w:val="04A0"/>
      </w:tblPr>
      <w:tblGrid>
        <w:gridCol w:w="1271"/>
        <w:gridCol w:w="1984"/>
        <w:gridCol w:w="3402"/>
      </w:tblGrid>
      <w:tr w:rsidR="00D53F02">
        <w:trPr>
          <w:tblHeader/>
          <w:jc w:val="center"/>
        </w:trPr>
        <w:tc>
          <w:tcPr>
            <w:tcW w:w="1271"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序号</w:t>
            </w:r>
          </w:p>
        </w:tc>
        <w:tc>
          <w:tcPr>
            <w:tcW w:w="198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污染物项目</w:t>
            </w:r>
          </w:p>
        </w:tc>
        <w:tc>
          <w:tcPr>
            <w:tcW w:w="3402"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排放限值</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总镉</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0.01</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总铬</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0. 5</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六价铬</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总砷</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总铅</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总镍</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w:t>
            </w:r>
          </w:p>
        </w:tc>
        <w:tc>
          <w:tcPr>
            <w:tcW w:w="198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总银</w:t>
            </w:r>
          </w:p>
        </w:tc>
        <w:tc>
          <w:tcPr>
            <w:tcW w:w="340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p>
        </w:tc>
        <w:tc>
          <w:tcPr>
            <w:tcW w:w="1984" w:type="dxa"/>
            <w:vAlign w:val="center"/>
          </w:tcPr>
          <w:p w:rsidR="00D53F02" w:rsidRDefault="00154E6B">
            <w:pPr>
              <w:spacing w:line="276" w:lineRule="auto"/>
              <w:ind w:firstLineChars="0" w:firstLine="0"/>
              <w:jc w:val="center"/>
              <w:rPr>
                <w:kern w:val="0"/>
                <w:sz w:val="21"/>
              </w:rPr>
            </w:pPr>
            <w:r>
              <w:rPr>
                <w:rFonts w:hint="eastAsia"/>
                <w:kern w:val="0"/>
                <w:sz w:val="21"/>
              </w:rPr>
              <w:t>总钴</w:t>
            </w:r>
          </w:p>
        </w:tc>
        <w:tc>
          <w:tcPr>
            <w:tcW w:w="340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r>
      <w:tr w:rsidR="00D53F02">
        <w:trPr>
          <w:jc w:val="center"/>
        </w:trPr>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9</w:t>
            </w:r>
          </w:p>
        </w:tc>
        <w:tc>
          <w:tcPr>
            <w:tcW w:w="1984" w:type="dxa"/>
            <w:vAlign w:val="center"/>
          </w:tcPr>
          <w:p w:rsidR="00D53F02" w:rsidRDefault="00154E6B">
            <w:pPr>
              <w:spacing w:line="276" w:lineRule="auto"/>
              <w:ind w:firstLineChars="0" w:firstLine="0"/>
              <w:jc w:val="center"/>
              <w:rPr>
                <w:kern w:val="0"/>
                <w:sz w:val="21"/>
              </w:rPr>
            </w:pPr>
            <w:r>
              <w:rPr>
                <w:rFonts w:hint="eastAsia"/>
                <w:kern w:val="0"/>
                <w:sz w:val="21"/>
              </w:rPr>
              <w:t>总锡</w:t>
            </w:r>
          </w:p>
        </w:tc>
        <w:tc>
          <w:tcPr>
            <w:tcW w:w="340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w:t>
            </w:r>
          </w:p>
        </w:tc>
      </w:tr>
    </w:tbl>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w:t>
      </w:r>
      <w:r>
        <w:rPr>
          <w:rFonts w:ascii="黑体" w:eastAsia="黑体" w:hAnsi="黑体"/>
          <w:b/>
        </w:rPr>
        <w:t>20</w:t>
      </w:r>
      <w:r>
        <w:rPr>
          <w:rFonts w:ascii="黑体" w:eastAsia="黑体" w:hAnsi="黑体" w:hint="eastAsia"/>
          <w:b/>
        </w:rPr>
        <w:t>地方综排标准部分</w:t>
      </w:r>
      <w:r>
        <w:rPr>
          <w:rFonts w:ascii="黑体" w:eastAsia="黑体" w:hAnsi="黑体" w:hint="eastAsia"/>
          <w:b/>
        </w:rPr>
        <w:t>二</w:t>
      </w:r>
      <w:r>
        <w:rPr>
          <w:rFonts w:ascii="黑体" w:eastAsia="黑体" w:hAnsi="黑体" w:hint="eastAsia"/>
          <w:b/>
        </w:rPr>
        <w:t>类水污染物项目排放限值（单位：</w:t>
      </w:r>
      <w:r>
        <w:rPr>
          <w:rFonts w:ascii="黑体" w:eastAsia="黑体" w:hAnsi="黑体" w:hint="eastAsia"/>
          <w:b/>
        </w:rPr>
        <w:t>mg/L</w:t>
      </w:r>
      <w:r>
        <w:rPr>
          <w:rFonts w:ascii="黑体" w:eastAsia="黑体" w:hAnsi="黑体" w:hint="eastAsia"/>
          <w:b/>
        </w:rPr>
        <w:t>）</w:t>
      </w:r>
    </w:p>
    <w:tbl>
      <w:tblPr>
        <w:tblStyle w:val="1d"/>
        <w:tblW w:w="8181" w:type="dxa"/>
        <w:jc w:val="center"/>
        <w:tblLook w:val="04A0"/>
      </w:tblPr>
      <w:tblGrid>
        <w:gridCol w:w="988"/>
        <w:gridCol w:w="1839"/>
        <w:gridCol w:w="1952"/>
        <w:gridCol w:w="1701"/>
        <w:gridCol w:w="1701"/>
      </w:tblGrid>
      <w:tr w:rsidR="00D53F02">
        <w:trPr>
          <w:tblHeader/>
          <w:jc w:val="center"/>
        </w:trPr>
        <w:tc>
          <w:tcPr>
            <w:tcW w:w="98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序号</w:t>
            </w:r>
          </w:p>
        </w:tc>
        <w:tc>
          <w:tcPr>
            <w:tcW w:w="183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污染物项目</w:t>
            </w:r>
          </w:p>
        </w:tc>
        <w:tc>
          <w:tcPr>
            <w:tcW w:w="1952"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一级标准</w:t>
            </w: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二级标准</w:t>
            </w: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三级标准</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氟化物</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8</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w:t>
            </w:r>
            <w:r>
              <w:rPr>
                <w:rFonts w:ascii="Times New Roman" w:hAnsi="Times New Roman" w:hint="eastAsia"/>
                <w:kern w:val="0"/>
                <w:sz w:val="21"/>
              </w:rPr>
              <w:t>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总铜</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w:t>
            </w:r>
            <w:r>
              <w:rPr>
                <w:rFonts w:ascii="Times New Roman" w:hAnsi="Times New Roman" w:hint="eastAsia"/>
                <w:kern w:val="0"/>
                <w:sz w:val="21"/>
              </w:rPr>
              <w:t>.0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硫化物</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总氰化物</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2</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5</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pH</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6-9</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6-9</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6-9</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悬浮物</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w:t>
            </w:r>
            <w:r>
              <w:rPr>
                <w:rFonts w:ascii="Times New Roman" w:hAnsi="Times New Roman" w:hint="eastAsia"/>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r>
              <w:rPr>
                <w:rFonts w:ascii="Times New Roman" w:hAnsi="Times New Roman"/>
                <w:kern w:val="0"/>
                <w:sz w:val="21"/>
              </w:rPr>
              <w:t>00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生化需氧量</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r>
              <w:rPr>
                <w:rFonts w:ascii="Times New Roman" w:hAnsi="Times New Roman"/>
                <w:kern w:val="0"/>
                <w:sz w:val="21"/>
              </w:rPr>
              <w:t>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化学需氧量</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r>
              <w:rPr>
                <w:rFonts w:ascii="Times New Roman" w:hAnsi="Times New Roman" w:hint="eastAsia"/>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w:t>
            </w:r>
            <w:r>
              <w:rPr>
                <w:rFonts w:ascii="Times New Roman" w:hAnsi="Times New Roman" w:hint="eastAsia"/>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r>
              <w:rPr>
                <w:rFonts w:ascii="Times New Roman" w:hAnsi="Times New Roman" w:hint="eastAsia"/>
                <w:kern w:val="0"/>
                <w:sz w:val="21"/>
              </w:rPr>
              <w:t>00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9</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总有机碳</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150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氨氮</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1.5</w:t>
            </w:r>
            <w:r>
              <w:rPr>
                <w:rFonts w:ascii="Times New Roman" w:hAnsi="Times New Roman" w:hint="eastAsia"/>
                <w:kern w:val="0"/>
                <w:sz w:val="21"/>
              </w:rPr>
              <w:t>（</w:t>
            </w:r>
            <w:r>
              <w:rPr>
                <w:rFonts w:ascii="Times New Roman" w:hAnsi="Times New Roman" w:hint="eastAsia"/>
                <w:kern w:val="0"/>
                <w:sz w:val="21"/>
              </w:rPr>
              <w:t>3</w:t>
            </w:r>
            <w:r>
              <w:rPr>
                <w:rFonts w:ascii="Times New Roman" w:hAnsi="Times New Roman" w:hint="eastAsia"/>
                <w:kern w:val="0"/>
                <w:sz w:val="21"/>
              </w:rPr>
              <w:t>）</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r>
              <w:rPr>
                <w:rFonts w:ascii="Times New Roman" w:hAnsi="Times New Roman" w:hint="eastAsia"/>
                <w:kern w:val="0"/>
                <w:sz w:val="21"/>
              </w:rPr>
              <w:t>（</w:t>
            </w:r>
            <w:r>
              <w:rPr>
                <w:rFonts w:ascii="Times New Roman" w:hAnsi="Times New Roman" w:hint="eastAsia"/>
                <w:kern w:val="0"/>
                <w:sz w:val="21"/>
              </w:rPr>
              <w:t>8</w:t>
            </w:r>
            <w:r>
              <w:rPr>
                <w:rFonts w:ascii="Times New Roman" w:hAnsi="Times New Roman" w:hint="eastAsia"/>
                <w:kern w:val="0"/>
                <w:sz w:val="21"/>
              </w:rPr>
              <w:t>）</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45</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1</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总氮</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r>
              <w:rPr>
                <w:rFonts w:ascii="Times New Roman" w:hAnsi="Times New Roman" w:hint="eastAsia"/>
                <w:kern w:val="0"/>
                <w:sz w:val="21"/>
              </w:rPr>
              <w:t>（</w:t>
            </w:r>
            <w:r>
              <w:rPr>
                <w:rFonts w:ascii="Times New Roman" w:hAnsi="Times New Roman" w:hint="eastAsia"/>
                <w:kern w:val="0"/>
                <w:sz w:val="21"/>
              </w:rPr>
              <w:t>1</w:t>
            </w:r>
            <w:r>
              <w:rPr>
                <w:rFonts w:ascii="Times New Roman" w:hAnsi="Times New Roman"/>
                <w:kern w:val="0"/>
                <w:sz w:val="21"/>
              </w:rPr>
              <w:t>5</w:t>
            </w:r>
            <w:r>
              <w:rPr>
                <w:rFonts w:ascii="Times New Roman" w:hAnsi="Times New Roman" w:hint="eastAsia"/>
                <w:kern w:val="0"/>
                <w:sz w:val="21"/>
              </w:rPr>
              <w:t>）</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5</w:t>
            </w:r>
            <w:r>
              <w:rPr>
                <w:rFonts w:ascii="Times New Roman" w:hAnsi="Times New Roman" w:hint="eastAsia"/>
                <w:kern w:val="0"/>
                <w:sz w:val="21"/>
              </w:rPr>
              <w:t>（</w:t>
            </w:r>
            <w:r>
              <w:rPr>
                <w:rFonts w:ascii="Times New Roman" w:hAnsi="Times New Roman" w:hint="eastAsia"/>
                <w:kern w:val="0"/>
                <w:sz w:val="21"/>
              </w:rPr>
              <w:t>2</w:t>
            </w:r>
            <w:r>
              <w:rPr>
                <w:rFonts w:ascii="Times New Roman" w:hAnsi="Times New Roman"/>
                <w:kern w:val="0"/>
                <w:sz w:val="21"/>
              </w:rPr>
              <w:t>0</w:t>
            </w:r>
            <w:r>
              <w:rPr>
                <w:rFonts w:ascii="Times New Roman" w:hAnsi="Times New Roman" w:hint="eastAsia"/>
                <w:kern w:val="0"/>
                <w:sz w:val="21"/>
              </w:rPr>
              <w:t>）</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w:t>
            </w:r>
            <w:r>
              <w:rPr>
                <w:rFonts w:ascii="Times New Roman" w:hAnsi="Times New Roman"/>
                <w:kern w:val="0"/>
                <w:sz w:val="21"/>
              </w:rPr>
              <w:t>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2</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总磷</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.3</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3</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石油类</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r>
              <w:rPr>
                <w:rFonts w:ascii="Times New Roman" w:hAnsi="Times New Roman"/>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5</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4</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阴离子表面活性剂（</w:t>
            </w:r>
            <w:r>
              <w:rPr>
                <w:rFonts w:ascii="Times New Roman" w:hAnsi="Times New Roman"/>
                <w:kern w:val="0"/>
                <w:sz w:val="21"/>
              </w:rPr>
              <w:t>LAS</w:t>
            </w:r>
            <w:r>
              <w:rPr>
                <w:rFonts w:ascii="Times New Roman" w:hAnsi="Times New Roman"/>
                <w:kern w:val="0"/>
                <w:sz w:val="21"/>
              </w:rPr>
              <w:t>）</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r>
              <w:rPr>
                <w:rFonts w:ascii="Times New Roman" w:hAnsi="Times New Roman"/>
                <w:kern w:val="0"/>
                <w:sz w:val="21"/>
              </w:rPr>
              <w:t>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5</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总锌</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r>
              <w:rPr>
                <w:rFonts w:ascii="Times New Roman" w:hAnsi="Times New Roman"/>
                <w:kern w:val="0"/>
                <w:sz w:val="21"/>
              </w:rPr>
              <w:t>.0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r>
              <w:rPr>
                <w:rFonts w:ascii="Times New Roman" w:hAnsi="Times New Roman"/>
                <w:kern w:val="0"/>
                <w:sz w:val="21"/>
              </w:rPr>
              <w:t>.0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16</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总硼</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p>
        </w:tc>
      </w:tr>
      <w:tr w:rsidR="00D53F02">
        <w:trPr>
          <w:jc w:val="center"/>
        </w:trPr>
        <w:tc>
          <w:tcPr>
            <w:tcW w:w="98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17</w:t>
            </w:r>
          </w:p>
        </w:tc>
        <w:tc>
          <w:tcPr>
            <w:tcW w:w="183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总铊</w:t>
            </w:r>
          </w:p>
        </w:tc>
        <w:tc>
          <w:tcPr>
            <w:tcW w:w="195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w:t>
            </w:r>
          </w:p>
        </w:tc>
      </w:tr>
    </w:tbl>
    <w:p w:rsidR="00D53F02" w:rsidRDefault="00D53F02">
      <w:pPr>
        <w:ind w:firstLine="480"/>
      </w:pPr>
    </w:p>
    <w:p w:rsidR="00D53F02" w:rsidRDefault="00154E6B" w:rsidP="005C1D3A">
      <w:pPr>
        <w:pStyle w:val="3"/>
        <w:spacing w:before="97" w:after="97"/>
      </w:pPr>
      <w:bookmarkStart w:id="67" w:name="_Toc485915335"/>
      <w:bookmarkStart w:id="68" w:name="_Toc29579"/>
      <w:r>
        <w:rPr>
          <w:rFonts w:hint="eastAsia"/>
        </w:rPr>
        <w:lastRenderedPageBreak/>
        <w:t>上海市大气污染物综合排放标准</w:t>
      </w:r>
      <w:bookmarkEnd w:id="67"/>
      <w:bookmarkEnd w:id="68"/>
    </w:p>
    <w:p w:rsidR="00D53F02" w:rsidRDefault="00154E6B">
      <w:pPr>
        <w:ind w:firstLine="480"/>
      </w:pPr>
      <w:r>
        <w:rPr>
          <w:rFonts w:hint="eastAsia"/>
        </w:rPr>
        <w:t>为加强上海市大气污染控制力度，上海市于</w:t>
      </w:r>
      <w:r>
        <w:rPr>
          <w:rFonts w:hint="eastAsia"/>
        </w:rPr>
        <w:t>2015</w:t>
      </w:r>
      <w:r>
        <w:rPr>
          <w:rFonts w:hint="eastAsia"/>
        </w:rPr>
        <w:t>年</w:t>
      </w:r>
      <w:r>
        <w:rPr>
          <w:rFonts w:hint="eastAsia"/>
        </w:rPr>
        <w:t>11</w:t>
      </w:r>
      <w:r>
        <w:rPr>
          <w:rFonts w:hint="eastAsia"/>
        </w:rPr>
        <w:t>月发布了地方的《大气污染物综合排放标准》（</w:t>
      </w:r>
      <w:r>
        <w:rPr>
          <w:rFonts w:hint="eastAsia"/>
        </w:rPr>
        <w:t>DB31/933-2015</w:t>
      </w:r>
      <w:r>
        <w:rPr>
          <w:rFonts w:hint="eastAsia"/>
        </w:rPr>
        <w:t>）。该标准中，制订了</w:t>
      </w:r>
      <w:r>
        <w:rPr>
          <w:rFonts w:hint="eastAsia"/>
        </w:rPr>
        <w:t>70</w:t>
      </w:r>
      <w:r>
        <w:rPr>
          <w:rFonts w:hint="eastAsia"/>
        </w:rPr>
        <w:t>项污染因子的排放限值要求，并于附录</w:t>
      </w:r>
      <w:r>
        <w:rPr>
          <w:rFonts w:hint="eastAsia"/>
        </w:rPr>
        <w:t>A</w:t>
      </w:r>
      <w:r>
        <w:rPr>
          <w:rFonts w:hint="eastAsia"/>
        </w:rPr>
        <w:t>中列出了</w:t>
      </w:r>
      <w:r>
        <w:rPr>
          <w:rFonts w:hint="eastAsia"/>
        </w:rPr>
        <w:t>15</w:t>
      </w:r>
      <w:r>
        <w:rPr>
          <w:rFonts w:hint="eastAsia"/>
        </w:rPr>
        <w:t>重重金属物质和</w:t>
      </w:r>
      <w:r>
        <w:rPr>
          <w:rFonts w:hint="eastAsia"/>
        </w:rPr>
        <w:t>121</w:t>
      </w:r>
      <w:r>
        <w:rPr>
          <w:rFonts w:hint="eastAsia"/>
        </w:rPr>
        <w:t>种有机物质为主的污染因子的排放浓度限值。针对致癌物和其他有机物，在附录</w:t>
      </w:r>
      <w:r>
        <w:rPr>
          <w:rFonts w:hint="eastAsia"/>
        </w:rPr>
        <w:t>A</w:t>
      </w:r>
      <w:r>
        <w:rPr>
          <w:rFonts w:hint="eastAsia"/>
        </w:rPr>
        <w:t>中也列出了基于工业场所有害物质相关标准《工业场所有害因素职业接触限值》（</w:t>
      </w:r>
      <w:r>
        <w:t>GBZ2</w:t>
      </w:r>
      <w:r>
        <w:rPr>
          <w:rFonts w:hint="eastAsia"/>
        </w:rPr>
        <w:t>）</w:t>
      </w:r>
      <w:r>
        <w:t xml:space="preserve"> </w:t>
      </w:r>
      <w:r>
        <w:t>中规定的</w:t>
      </w:r>
      <w:r>
        <w:t>8</w:t>
      </w:r>
      <w:r>
        <w:t>小时时间加权平均容许浓度值</w:t>
      </w:r>
      <w:r>
        <w:rPr>
          <w:rFonts w:hint="eastAsia"/>
        </w:rPr>
        <w:t>的排放浓度参考限值。同时，标准中针对厂界大气污染物监控点给出了</w:t>
      </w:r>
      <w:r>
        <w:rPr>
          <w:rFonts w:hint="eastAsia"/>
        </w:rPr>
        <w:t>22</w:t>
      </w:r>
      <w:r>
        <w:rPr>
          <w:rFonts w:hint="eastAsia"/>
        </w:rPr>
        <w:t>个因子的浓度限值，并于厂区内大气污染物监控</w:t>
      </w:r>
      <w:r>
        <w:rPr>
          <w:rFonts w:hint="eastAsia"/>
        </w:rPr>
        <w:t>点的非甲烷总烃提出了浓度限值要求</w:t>
      </w:r>
      <w:r>
        <w:rPr>
          <w:rFonts w:hint="eastAsia"/>
        </w:rPr>
        <w:t>10mg/m</w:t>
      </w:r>
      <w:r>
        <w:rPr>
          <w:rFonts w:hint="eastAsia"/>
          <w:vertAlign w:val="superscript"/>
        </w:rPr>
        <w:t>3</w:t>
      </w:r>
      <w:r>
        <w:rPr>
          <w:rFonts w:hint="eastAsia"/>
        </w:rPr>
        <w:t>。</w:t>
      </w:r>
    </w:p>
    <w:p w:rsidR="00D53F02" w:rsidRDefault="00154E6B">
      <w:pPr>
        <w:ind w:firstLine="480"/>
      </w:pPr>
      <w:r>
        <w:rPr>
          <w:rFonts w:hint="eastAsia"/>
        </w:rPr>
        <w:t>针对半导体行业的各类特征排放因子，新出台的地方综排标准中的限值要求见表</w:t>
      </w:r>
      <w:r>
        <w:rPr>
          <w:rFonts w:hint="eastAsia"/>
        </w:rPr>
        <w:t>5-2</w:t>
      </w:r>
      <w:r>
        <w:t>1</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5-2</w:t>
      </w:r>
      <w:r>
        <w:rPr>
          <w:rFonts w:ascii="黑体" w:eastAsia="黑体" w:hAnsi="黑体"/>
          <w:b/>
        </w:rPr>
        <w:t>1</w:t>
      </w:r>
      <w:r>
        <w:rPr>
          <w:rFonts w:ascii="黑体" w:eastAsia="黑体" w:hAnsi="黑体" w:hint="eastAsia"/>
          <w:b/>
        </w:rPr>
        <w:t>地方综排标准部分大气污染物项目排放限值</w:t>
      </w:r>
    </w:p>
    <w:tbl>
      <w:tblPr>
        <w:tblStyle w:val="1d"/>
        <w:tblW w:w="0" w:type="auto"/>
        <w:tblLook w:val="04A0"/>
      </w:tblPr>
      <w:tblGrid>
        <w:gridCol w:w="846"/>
        <w:gridCol w:w="1984"/>
        <w:gridCol w:w="2693"/>
        <w:gridCol w:w="2694"/>
      </w:tblGrid>
      <w:tr w:rsidR="00D53F02">
        <w:trPr>
          <w:trHeight w:val="732"/>
        </w:trPr>
        <w:tc>
          <w:tcPr>
            <w:tcW w:w="84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序号</w:t>
            </w:r>
          </w:p>
        </w:tc>
        <w:tc>
          <w:tcPr>
            <w:tcW w:w="198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污染物项目</w:t>
            </w:r>
          </w:p>
        </w:tc>
        <w:tc>
          <w:tcPr>
            <w:tcW w:w="269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最高允许排放浓度（</w:t>
            </w:r>
            <w:r>
              <w:rPr>
                <w:rFonts w:ascii="Times New Roman" w:hAnsi="Times New Roman"/>
                <w:b/>
                <w:kern w:val="0"/>
                <w:sz w:val="21"/>
              </w:rPr>
              <w:t>mg/m</w:t>
            </w:r>
            <w:r>
              <w:rPr>
                <w:rFonts w:ascii="Times New Roman" w:hAnsi="Times New Roman"/>
                <w:b/>
                <w:kern w:val="0"/>
                <w:sz w:val="21"/>
                <w:vertAlign w:val="superscript"/>
              </w:rPr>
              <w:t>3</w:t>
            </w:r>
            <w:r>
              <w:rPr>
                <w:rFonts w:ascii="Times New Roman" w:hAnsi="Times New Roman" w:hint="eastAsia"/>
                <w:b/>
                <w:kern w:val="0"/>
                <w:sz w:val="21"/>
              </w:rPr>
              <w:t>）</w:t>
            </w:r>
          </w:p>
        </w:tc>
        <w:tc>
          <w:tcPr>
            <w:tcW w:w="269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最高允许排放速率</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w:t>
            </w:r>
            <w:r>
              <w:rPr>
                <w:rFonts w:ascii="Times New Roman" w:hAnsi="Times New Roman"/>
                <w:b/>
                <w:kern w:val="0"/>
                <w:sz w:val="21"/>
              </w:rPr>
              <w:t>kg/h</w:t>
            </w:r>
            <w:r>
              <w:rPr>
                <w:rFonts w:ascii="Times New Roman" w:hAnsi="Times New Roman" w:hint="eastAsia"/>
                <w:b/>
                <w:kern w:val="0"/>
                <w:sz w:val="21"/>
              </w:rPr>
              <w:t>）</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硫酸雾</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1.1</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氯化氢</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0.18</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氟化物</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0.073</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宋体" w:hAnsi="宋体" w:hint="eastAsia"/>
                <w:kern w:val="0"/>
                <w:sz w:val="21"/>
              </w:rPr>
              <w:t>氯气</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0.36</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1984" w:type="dxa"/>
            <w:vAlign w:val="center"/>
          </w:tcPr>
          <w:p w:rsidR="00D53F02" w:rsidRDefault="00154E6B">
            <w:pPr>
              <w:spacing w:line="276" w:lineRule="auto"/>
              <w:ind w:firstLineChars="0" w:firstLine="0"/>
              <w:jc w:val="center"/>
              <w:rPr>
                <w:rFonts w:ascii="宋体" w:hAnsi="宋体"/>
                <w:kern w:val="0"/>
                <w:sz w:val="21"/>
              </w:rPr>
            </w:pPr>
            <w:r>
              <w:rPr>
                <w:rFonts w:ascii="宋体" w:hAnsi="宋体" w:hint="eastAsia"/>
                <w:kern w:val="0"/>
                <w:sz w:val="21"/>
              </w:rPr>
              <w:t>氰化氢</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1.9</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0.11</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p>
        </w:tc>
        <w:tc>
          <w:tcPr>
            <w:tcW w:w="1984" w:type="dxa"/>
            <w:vAlign w:val="center"/>
          </w:tcPr>
          <w:p w:rsidR="00D53F02" w:rsidRDefault="00154E6B">
            <w:pPr>
              <w:spacing w:line="276" w:lineRule="auto"/>
              <w:ind w:firstLineChars="0" w:firstLine="0"/>
              <w:jc w:val="center"/>
              <w:rPr>
                <w:rFonts w:ascii="宋体" w:hAnsi="宋体"/>
                <w:kern w:val="0"/>
                <w:sz w:val="21"/>
              </w:rPr>
            </w:pPr>
            <w:r>
              <w:rPr>
                <w:rFonts w:ascii="宋体" w:hAnsi="宋体" w:hint="eastAsia"/>
                <w:kern w:val="0"/>
                <w:sz w:val="21"/>
              </w:rPr>
              <w:t>锡及其化合物</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0.22</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w:t>
            </w:r>
          </w:p>
        </w:tc>
        <w:tc>
          <w:tcPr>
            <w:tcW w:w="1984" w:type="dxa"/>
            <w:vAlign w:val="center"/>
          </w:tcPr>
          <w:p w:rsidR="00D53F02" w:rsidRDefault="00154E6B">
            <w:pPr>
              <w:spacing w:line="276" w:lineRule="auto"/>
              <w:ind w:firstLineChars="0" w:firstLine="0"/>
              <w:jc w:val="center"/>
              <w:rPr>
                <w:rFonts w:ascii="宋体" w:hAnsi="宋体"/>
                <w:kern w:val="0"/>
                <w:sz w:val="21"/>
              </w:rPr>
            </w:pPr>
            <w:r>
              <w:rPr>
                <w:rFonts w:ascii="宋体" w:hAnsi="宋体" w:hint="eastAsia"/>
                <w:kern w:val="0"/>
                <w:sz w:val="21"/>
              </w:rPr>
              <w:t>苯</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p>
        </w:tc>
        <w:tc>
          <w:tcPr>
            <w:tcW w:w="1984" w:type="dxa"/>
            <w:vAlign w:val="center"/>
          </w:tcPr>
          <w:p w:rsidR="00D53F02" w:rsidRDefault="00154E6B">
            <w:pPr>
              <w:spacing w:line="276" w:lineRule="auto"/>
              <w:ind w:firstLineChars="0" w:firstLine="0"/>
              <w:jc w:val="center"/>
              <w:rPr>
                <w:rFonts w:ascii="宋体" w:hAnsi="宋体" w:cs="Times New Roman"/>
                <w:kern w:val="0"/>
                <w:sz w:val="21"/>
              </w:rPr>
            </w:pPr>
            <w:r>
              <w:rPr>
                <w:rFonts w:ascii="宋体" w:hAnsi="宋体" w:cs="Times New Roman" w:hint="eastAsia"/>
                <w:kern w:val="0"/>
                <w:sz w:val="21"/>
              </w:rPr>
              <w:t>苯系物</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40</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1.6</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9</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非甲烷总烃</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70</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宋体" w:hAnsi="宋体" w:hint="eastAsia"/>
                <w:kern w:val="0"/>
                <w:sz w:val="21"/>
              </w:rPr>
              <w:t>颗粒物</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30</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w:t>
            </w:r>
          </w:p>
        </w:tc>
      </w:tr>
      <w:tr w:rsidR="00D53F02">
        <w:tc>
          <w:tcPr>
            <w:tcW w:w="8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11</w:t>
            </w:r>
          </w:p>
        </w:tc>
        <w:tc>
          <w:tcPr>
            <w:tcW w:w="1984" w:type="dxa"/>
            <w:vAlign w:val="center"/>
          </w:tcPr>
          <w:p w:rsidR="00D53F02" w:rsidRDefault="00154E6B">
            <w:pPr>
              <w:spacing w:line="276" w:lineRule="auto"/>
              <w:ind w:firstLineChars="0" w:firstLine="0"/>
              <w:jc w:val="center"/>
              <w:rPr>
                <w:rFonts w:ascii="Times New Roman" w:hAnsi="Times New Roman"/>
                <w:kern w:val="0"/>
                <w:sz w:val="21"/>
              </w:rPr>
            </w:pPr>
            <w:r>
              <w:rPr>
                <w:rFonts w:ascii="宋体" w:hAnsi="宋体" w:hint="eastAsia"/>
                <w:kern w:val="0"/>
                <w:sz w:val="21"/>
              </w:rPr>
              <w:t>氮氧化物</w:t>
            </w:r>
          </w:p>
        </w:tc>
        <w:tc>
          <w:tcPr>
            <w:tcW w:w="269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200</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0.47</w:t>
            </w:r>
          </w:p>
        </w:tc>
      </w:tr>
    </w:tbl>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5-2</w:t>
      </w:r>
      <w:r>
        <w:rPr>
          <w:rFonts w:ascii="黑体" w:eastAsia="黑体" w:hAnsi="黑体"/>
          <w:b/>
        </w:rPr>
        <w:t>2</w:t>
      </w:r>
      <w:r>
        <w:rPr>
          <w:rFonts w:ascii="黑体" w:eastAsia="黑体" w:hAnsi="黑体" w:hint="eastAsia"/>
          <w:b/>
        </w:rPr>
        <w:t>地方综排标准部分大气污染物项目厂界监控点浓度限值</w:t>
      </w:r>
    </w:p>
    <w:tbl>
      <w:tblPr>
        <w:tblStyle w:val="1d"/>
        <w:tblW w:w="4318" w:type="pct"/>
        <w:jc w:val="center"/>
        <w:tblLook w:val="04A0"/>
      </w:tblPr>
      <w:tblGrid>
        <w:gridCol w:w="1036"/>
        <w:gridCol w:w="2435"/>
        <w:gridCol w:w="3889"/>
      </w:tblGrid>
      <w:tr w:rsidR="00D53F02">
        <w:trPr>
          <w:tblHeader/>
          <w:jc w:val="center"/>
        </w:trPr>
        <w:tc>
          <w:tcPr>
            <w:tcW w:w="704" w:type="pct"/>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序号</w:t>
            </w:r>
          </w:p>
        </w:tc>
        <w:tc>
          <w:tcPr>
            <w:tcW w:w="1653" w:type="pct"/>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污染物项目</w:t>
            </w:r>
          </w:p>
        </w:tc>
        <w:tc>
          <w:tcPr>
            <w:tcW w:w="2641" w:type="pct"/>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最高允许排放浓度（</w:t>
            </w:r>
            <w:r>
              <w:rPr>
                <w:rFonts w:ascii="Times New Roman" w:hAnsi="Times New Roman"/>
                <w:b/>
                <w:kern w:val="0"/>
                <w:sz w:val="21"/>
              </w:rPr>
              <w:t>mg/m</w:t>
            </w:r>
            <w:r>
              <w:rPr>
                <w:rFonts w:ascii="Times New Roman" w:hAnsi="Times New Roman"/>
                <w:b/>
                <w:kern w:val="0"/>
                <w:sz w:val="21"/>
                <w:vertAlign w:val="superscript"/>
              </w:rPr>
              <w:t>3</w:t>
            </w:r>
            <w:r>
              <w:rPr>
                <w:rFonts w:ascii="Times New Roman" w:hAnsi="Times New Roman" w:hint="eastAsia"/>
                <w:b/>
                <w:kern w:val="0"/>
                <w:sz w:val="21"/>
              </w:rPr>
              <w:t>）</w:t>
            </w:r>
          </w:p>
        </w:tc>
      </w:tr>
      <w:tr w:rsidR="00D53F02">
        <w:trPr>
          <w:jc w:val="center"/>
        </w:trPr>
        <w:tc>
          <w:tcPr>
            <w:tcW w:w="704"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1653"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氰化氢</w:t>
            </w:r>
          </w:p>
        </w:tc>
        <w:tc>
          <w:tcPr>
            <w:tcW w:w="2641"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024</w:t>
            </w:r>
          </w:p>
        </w:tc>
      </w:tr>
      <w:tr w:rsidR="00D53F02">
        <w:trPr>
          <w:jc w:val="center"/>
        </w:trPr>
        <w:tc>
          <w:tcPr>
            <w:tcW w:w="704"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1653"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氯气</w:t>
            </w:r>
          </w:p>
        </w:tc>
        <w:tc>
          <w:tcPr>
            <w:tcW w:w="2641"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w:t>
            </w:r>
          </w:p>
        </w:tc>
      </w:tr>
      <w:tr w:rsidR="00D53F02">
        <w:trPr>
          <w:jc w:val="center"/>
        </w:trPr>
        <w:tc>
          <w:tcPr>
            <w:tcW w:w="704"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1653"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氯化氢</w:t>
            </w:r>
          </w:p>
        </w:tc>
        <w:tc>
          <w:tcPr>
            <w:tcW w:w="2641"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0.15</w:t>
            </w:r>
          </w:p>
        </w:tc>
      </w:tr>
      <w:tr w:rsidR="00D53F02">
        <w:trPr>
          <w:jc w:val="center"/>
        </w:trPr>
        <w:tc>
          <w:tcPr>
            <w:tcW w:w="704"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lastRenderedPageBreak/>
              <w:t>4</w:t>
            </w:r>
          </w:p>
        </w:tc>
        <w:tc>
          <w:tcPr>
            <w:tcW w:w="1653"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非甲烷总烃</w:t>
            </w:r>
          </w:p>
        </w:tc>
        <w:tc>
          <w:tcPr>
            <w:tcW w:w="2641" w:type="pct"/>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4</w:t>
            </w:r>
          </w:p>
        </w:tc>
      </w:tr>
    </w:tbl>
    <w:p w:rsidR="00D53F02" w:rsidRDefault="00D53F02">
      <w:pPr>
        <w:ind w:firstLine="480"/>
      </w:pPr>
    </w:p>
    <w:p w:rsidR="00D53F02" w:rsidRDefault="00154E6B">
      <w:pPr>
        <w:pStyle w:val="1"/>
        <w:numPr>
          <w:ilvl w:val="0"/>
          <w:numId w:val="8"/>
        </w:numPr>
      </w:pPr>
      <w:bookmarkStart w:id="69" w:name="_Toc6964"/>
      <w:r>
        <w:rPr>
          <w:rFonts w:hint="eastAsia"/>
        </w:rPr>
        <w:t>半导体行业污染物排放状况及</w:t>
      </w:r>
      <w:bookmarkEnd w:id="33"/>
      <w:r>
        <w:rPr>
          <w:rFonts w:hint="eastAsia"/>
        </w:rPr>
        <w:t>污染防治技术分析</w:t>
      </w:r>
      <w:bookmarkEnd w:id="69"/>
    </w:p>
    <w:p w:rsidR="00D53F02" w:rsidRDefault="00154E6B">
      <w:pPr>
        <w:ind w:firstLine="480"/>
      </w:pPr>
      <w:r>
        <w:rPr>
          <w:rFonts w:hint="eastAsia"/>
        </w:rPr>
        <w:t>半导体企业引起最大的关注在于该行业使用了大量繁多的有机物，这些物质对环境的影响往往较大。但半导体行业本身也通过工艺技术改进，努力减少对环境的影响。以集成电路制造为例，其清洗技术在过去的</w:t>
      </w:r>
      <w:r>
        <w:rPr>
          <w:rFonts w:hint="eastAsia"/>
        </w:rPr>
        <w:t>30</w:t>
      </w:r>
      <w:r>
        <w:rPr>
          <w:rFonts w:hint="eastAsia"/>
        </w:rPr>
        <w:t>多年里有了很大的改进。上世纪</w:t>
      </w:r>
      <w:r>
        <w:rPr>
          <w:rFonts w:hint="eastAsia"/>
        </w:rPr>
        <w:t>70</w:t>
      </w:r>
      <w:r>
        <w:rPr>
          <w:rFonts w:hint="eastAsia"/>
        </w:rPr>
        <w:t>年代主要使用有机溶剂清洗晶片，从而对环境产生了很大的影响，到了</w:t>
      </w:r>
      <w:r>
        <w:rPr>
          <w:rFonts w:hint="eastAsia"/>
        </w:rPr>
        <w:t>80</w:t>
      </w:r>
      <w:r>
        <w:rPr>
          <w:rFonts w:hint="eastAsia"/>
        </w:rPr>
        <w:t>年代开始使用硫酸等酸碱溶液对晶片进行清洗，</w:t>
      </w:r>
      <w:r>
        <w:rPr>
          <w:rFonts w:hint="eastAsia"/>
        </w:rPr>
        <w:t>90</w:t>
      </w:r>
      <w:r>
        <w:rPr>
          <w:rFonts w:hint="eastAsia"/>
        </w:rPr>
        <w:t>年代开发了可使用等离子氧进行清洗的技术。目前国内的集成电路制造企业中，使用量最大的是用于清洗的硫酸溶液，而有机溶剂主要是一些显影液、光刻胶、剥离液以及异丙醇溶液等。在集成电路封装方</w:t>
      </w:r>
      <w:r>
        <w:rPr>
          <w:rFonts w:hint="eastAsia"/>
        </w:rPr>
        <w:t>面，目前多数企业采用电镀的工艺，产生重金属对环境的污染。但现在，部分封装厂已不使用电镀工艺，从而不存在重金属对环境的影响。自上海市半导体排放标准发布实施后，本市半导体相关企业在生产技术上发展迅速，但从污染物排放类型及其治理技术而言，并没有显著的变化。业内针对不同类型污染物所采用的治理技术具有普遍性，都是相当成熟的控制技术，也是现有标准制订时所认定的适用技术。</w:t>
      </w:r>
    </w:p>
    <w:p w:rsidR="00D53F02" w:rsidRDefault="00154E6B">
      <w:pPr>
        <w:pStyle w:val="2"/>
        <w:numPr>
          <w:ilvl w:val="0"/>
          <w:numId w:val="17"/>
        </w:numPr>
      </w:pPr>
      <w:bookmarkStart w:id="70" w:name="_Toc485915318"/>
      <w:bookmarkStart w:id="71" w:name="_Toc8547"/>
      <w:bookmarkStart w:id="72" w:name="_Toc211416675"/>
      <w:r>
        <w:rPr>
          <w:rFonts w:hint="eastAsia"/>
        </w:rPr>
        <w:t>产污节点</w:t>
      </w:r>
      <w:bookmarkEnd w:id="70"/>
      <w:bookmarkEnd w:id="71"/>
    </w:p>
    <w:p w:rsidR="00D53F02" w:rsidRDefault="00154E6B">
      <w:pPr>
        <w:ind w:firstLine="480"/>
      </w:pPr>
      <w:r>
        <w:rPr>
          <w:rFonts w:hint="eastAsia"/>
        </w:rPr>
        <w:t>图</w:t>
      </w:r>
      <w:r>
        <w:rPr>
          <w:rFonts w:hint="eastAsia"/>
        </w:rPr>
        <w:t>6-1</w:t>
      </w:r>
      <w:r>
        <w:rPr>
          <w:rFonts w:hint="eastAsia"/>
        </w:rPr>
        <w:t>至</w:t>
      </w:r>
      <w:r>
        <w:rPr>
          <w:rFonts w:hint="eastAsia"/>
        </w:rPr>
        <w:t>图</w:t>
      </w:r>
      <w:r>
        <w:rPr>
          <w:rFonts w:hint="eastAsia"/>
        </w:rPr>
        <w:t>6-</w:t>
      </w:r>
      <w:r>
        <w:rPr>
          <w:rFonts w:hint="eastAsia"/>
        </w:rPr>
        <w:t>3</w:t>
      </w:r>
      <w:r>
        <w:rPr>
          <w:rFonts w:hint="eastAsia"/>
        </w:rPr>
        <w:t>和表</w:t>
      </w:r>
      <w:r>
        <w:rPr>
          <w:rFonts w:hint="eastAsia"/>
        </w:rPr>
        <w:t>6-1</w:t>
      </w:r>
      <w:r>
        <w:rPr>
          <w:rFonts w:hint="eastAsia"/>
        </w:rPr>
        <w:t>分别给出了半导体材料制造、</w:t>
      </w:r>
      <w:r>
        <w:rPr>
          <w:rFonts w:hint="eastAsia"/>
        </w:rPr>
        <w:t>集成电路制造和封装过程主要生产工序材料消耗与污染物排放情况。</w:t>
      </w:r>
    </w:p>
    <w:p w:rsidR="00D53F02" w:rsidRDefault="00154E6B">
      <w:pPr>
        <w:ind w:firstLineChars="0" w:firstLine="0"/>
      </w:pPr>
      <w:r>
        <w:rPr>
          <w:rFonts w:ascii="黑体" w:eastAsia="黑体" w:hAnsi="黑体" w:cs="Times New Roman"/>
          <w:b/>
          <w:bCs/>
          <w:noProof/>
          <w:kern w:val="0"/>
        </w:rPr>
        <w:lastRenderedPageBreak/>
        <w:drawing>
          <wp:inline distT="0" distB="0" distL="0" distR="0">
            <wp:extent cx="5274310" cy="1790700"/>
            <wp:effectExtent l="0" t="0" r="2540" b="0"/>
            <wp:docPr id="24" name="图片 24"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表, 图示&#10;&#10;描述已自动生成"/>
                    <pic:cNvPicPr>
                      <a:picLocks noChangeAspect="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791311"/>
                    </a:xfrm>
                    <a:prstGeom prst="rect">
                      <a:avLst/>
                    </a:prstGeom>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6-1</w:t>
      </w:r>
      <w:r>
        <w:rPr>
          <w:rFonts w:ascii="黑体" w:eastAsia="黑体" w:hAnsi="黑体" w:hint="eastAsia"/>
          <w:b/>
        </w:rPr>
        <w:t xml:space="preserve">  </w:t>
      </w:r>
      <w:r>
        <w:rPr>
          <w:rFonts w:ascii="黑体" w:eastAsia="黑体" w:hAnsi="黑体" w:hint="eastAsia"/>
          <w:b/>
        </w:rPr>
        <w:t>半导体材</w:t>
      </w:r>
      <w:r>
        <w:rPr>
          <w:rFonts w:ascii="黑体" w:eastAsia="黑体" w:hAnsi="黑体" w:hint="eastAsia"/>
          <w:b/>
        </w:rPr>
        <w:t>料</w:t>
      </w:r>
      <w:r>
        <w:rPr>
          <w:rFonts w:ascii="黑体" w:eastAsia="黑体" w:hAnsi="黑体" w:hint="eastAsia"/>
          <w:b/>
        </w:rPr>
        <w:t>制造主要生产工序材料消耗与污染物排放示意图</w:t>
      </w:r>
    </w:p>
    <w:p w:rsidR="00D53F02" w:rsidRDefault="00D53F02">
      <w:pPr>
        <w:ind w:firstLine="480"/>
      </w:pPr>
    </w:p>
    <w:p w:rsidR="00D53F02" w:rsidRDefault="00D53F02">
      <w:pPr>
        <w:ind w:firstLine="480"/>
      </w:pPr>
      <w:r>
        <w:lastRenderedPageBreak/>
        <w:pict>
          <v:group id="_x0000_s1141" style="position:absolute;left:0;text-align:left;margin-left:-29.65pt;margin-top:-24pt;width:475.05pt;height:751.15pt;z-index:251663360" coordorigin="19661,257773" coordsize="9501,15023203" o:gfxdata="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">
            <v:group id="组合 361" o:spid="_x0000_s1161" style="position:absolute;left:19661;top:257773;width:9501;height:15023" coordorigin="1386,1264" coordsize="8355,14453"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v:rect id="Rectangle 58" o:spid="_x0000_s1213" style="position:absolute;left:5001;top:2422;width:1645;height:436" o:gfxdata="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JOZ5&#10;wAAAANwAAAAPAAAAAAAAAAEAIAAAACIAAABkcnMvZG93bnJldi54bWxQSwECFAAUAAAACACHTuJA&#10;My8FnjsAAAA5AAAAEAAAAAAAAAABACAAAAAPAQAAZHJzL3NoYXBleG1sLnhtbFBLBQYAAAAABgAG&#10;AFsBAAC5AwAAAAA=&#10;" strokeweight=".5pt">
                <v:textbox inset="0,0,0,0">
                  <w:txbxContent>
                    <w:p w:rsidR="00D53F02" w:rsidRDefault="00154E6B">
                      <w:pPr>
                        <w:spacing w:line="276" w:lineRule="auto"/>
                        <w:ind w:firstLineChars="0" w:firstLine="0"/>
                        <w:jc w:val="center"/>
                        <w:rPr>
                          <w:b/>
                          <w:bCs/>
                          <w:color w:val="000000"/>
                          <w:sz w:val="21"/>
                        </w:rPr>
                      </w:pPr>
                      <w:r>
                        <w:rPr>
                          <w:rFonts w:hint="eastAsia"/>
                          <w:color w:val="000000"/>
                          <w:sz w:val="21"/>
                        </w:rPr>
                        <w:t>硅片清洗</w:t>
                      </w:r>
                    </w:p>
                  </w:txbxContent>
                </v:textbox>
              </v:rect>
              <v:rect id="Rectangle 59" o:spid="_x0000_s1212" style="position:absolute;left:7179;top:2458;width:2520;height:453" o:gfxdata="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fYWvQAA&#10;ANwAAAAPAAAAAAAAAAEAIAAAACIAAABkcnMvZG93bnJldi54bWxQSwECFAAUAAAACACHTuJAMy8F&#10;njsAAAA5AAAAEAAAAAAAAAABACAAAAAMAQAAZHJzL3NoYXBleG1sLnhtbFBLBQYAAAAABgAGAFsB&#10;AAC2AwAAAAA=&#10;">
                <v:stroke dashstyle="1 1" endcap="round"/>
                <v:textbox inset="0,0,0,0">
                  <w:txbxContent>
                    <w:p w:rsidR="00D53F02" w:rsidRDefault="00154E6B">
                      <w:pPr>
                        <w:spacing w:line="276" w:lineRule="auto"/>
                        <w:ind w:firstLineChars="0" w:firstLine="0"/>
                        <w:jc w:val="center"/>
                        <w:rPr>
                          <w:color w:val="000000"/>
                          <w:sz w:val="21"/>
                        </w:rPr>
                      </w:pPr>
                      <w:r>
                        <w:rPr>
                          <w:color w:val="000000"/>
                          <w:sz w:val="21"/>
                        </w:rPr>
                        <w:t>W1</w:t>
                      </w:r>
                      <w:r>
                        <w:rPr>
                          <w:rFonts w:hint="eastAsia"/>
                          <w:color w:val="000000"/>
                          <w:sz w:val="21"/>
                        </w:rPr>
                        <w:t>、</w:t>
                      </w:r>
                      <w:r>
                        <w:rPr>
                          <w:color w:val="000000"/>
                          <w:sz w:val="21"/>
                        </w:rPr>
                        <w:t>WF1</w:t>
                      </w:r>
                      <w:r>
                        <w:rPr>
                          <w:rFonts w:hint="eastAsia"/>
                          <w:color w:val="000000"/>
                          <w:sz w:val="21"/>
                        </w:rPr>
                        <w:t>、</w:t>
                      </w:r>
                      <w:r>
                        <w:rPr>
                          <w:color w:val="000000"/>
                          <w:sz w:val="21"/>
                        </w:rPr>
                        <w:t>G</w:t>
                      </w:r>
                      <w:r>
                        <w:rPr>
                          <w:rFonts w:hint="eastAsia"/>
                          <w:color w:val="000000"/>
                          <w:sz w:val="21"/>
                        </w:rPr>
                        <w:t>s</w:t>
                      </w:r>
                      <w:r>
                        <w:rPr>
                          <w:color w:val="000000"/>
                          <w:sz w:val="21"/>
                        </w:rPr>
                        <w:t>1</w:t>
                      </w:r>
                      <w:r>
                        <w:rPr>
                          <w:rFonts w:hint="eastAsia"/>
                          <w:color w:val="000000"/>
                          <w:sz w:val="21"/>
                        </w:rPr>
                        <w:t>、</w:t>
                      </w:r>
                      <w:r>
                        <w:rPr>
                          <w:color w:val="000000"/>
                          <w:sz w:val="21"/>
                        </w:rPr>
                        <w:t>Gj1</w:t>
                      </w:r>
                      <w:r>
                        <w:rPr>
                          <w:rFonts w:hint="eastAsia"/>
                          <w:color w:val="000000"/>
                          <w:sz w:val="21"/>
                        </w:rPr>
                        <w:t>、</w:t>
                      </w:r>
                      <w:r>
                        <w:rPr>
                          <w:color w:val="000000"/>
                          <w:sz w:val="21"/>
                        </w:rPr>
                        <w:t>Gy1</w:t>
                      </w:r>
                    </w:p>
                  </w:txbxContent>
                </v:textbox>
              </v:rect>
              <v:rect id="Rectangle 60" o:spid="_x0000_s1211" style="position:absolute;left:5017;top:3533;width:1645;height:436" o:gfxdata="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gduW&#10;wAAAANwAAAAPAAAAAAAAAAEAIAAAACIAAABkcnMvZG93bnJldi54bWxQSwECFAAUAAAACACHTuJA&#10;My8FnjsAAAA5AAAAEAAAAAAAAAABACAAAAAPAQAAZHJzL3NoYXBleG1sLnhtbFBLBQYAAAAABgAG&#10;AFsBAAC5AwAAAAA=&#10;" strokeweight=".5pt">
                <v:textbox inset="0,0,0,0">
                  <w:txbxContent>
                    <w:p w:rsidR="00D53F02" w:rsidRDefault="00154E6B">
                      <w:pPr>
                        <w:spacing w:line="276" w:lineRule="auto"/>
                        <w:ind w:firstLineChars="0" w:firstLine="0"/>
                        <w:jc w:val="center"/>
                        <w:rPr>
                          <w:color w:val="000000"/>
                          <w:sz w:val="21"/>
                        </w:rPr>
                      </w:pPr>
                      <w:r>
                        <w:rPr>
                          <w:rFonts w:hint="eastAsia"/>
                          <w:color w:val="000000"/>
                          <w:sz w:val="21"/>
                        </w:rPr>
                        <w:t>氧化</w:t>
                      </w:r>
                    </w:p>
                  </w:txbxContent>
                </v:textbox>
              </v:rect>
              <v:shape id="Text Box 61" o:spid="_x0000_s1210" type="#_x0000_t202" style="position:absolute;left:2181;top:15177;width:7335;height:540" o:gfxdata="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IwtL4A&#10;AADcAAAADwAAAAAAAAABACAAAAAiAAAAZHJzL2Rvd25yZXYueG1sUEsBAhQAFAAAAAgAh07iQDMv&#10;BZ47AAAAOQAAABAAAAAAAAAAAQAgAAAADQEAAGRycy9zaGFwZXhtbC54bWxQSwUGAAAAAAYABgBb&#10;AQAAtwMAAAAA&#10;" filled="f" stroked="f">
                <v:textbox>
                  <w:txbxContent>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6-</w:t>
                      </w:r>
                      <w:r>
                        <w:rPr>
                          <w:rFonts w:ascii="黑体" w:eastAsia="黑体" w:hAnsi="黑体" w:hint="eastAsia"/>
                          <w:b/>
                        </w:rPr>
                        <w:t>2</w:t>
                      </w:r>
                      <w:r>
                        <w:rPr>
                          <w:rFonts w:ascii="黑体" w:eastAsia="黑体" w:hAnsi="黑体" w:hint="eastAsia"/>
                          <w:b/>
                        </w:rPr>
                        <w:t xml:space="preserve">  </w:t>
                      </w:r>
                      <w:r>
                        <w:rPr>
                          <w:rFonts w:ascii="黑体" w:eastAsia="黑体" w:hAnsi="黑体" w:hint="eastAsia"/>
                          <w:b/>
                        </w:rPr>
                        <w:t>集成电路制造主要生产工序材料消耗与污染物排放示意图</w:t>
                      </w:r>
                    </w:p>
                  </w:txbxContent>
                </v:textbox>
              </v:shape>
              <v:rect id="Rectangle 62" o:spid="_x0000_s1209" style="position:absolute;left:4986;top:5701;width:1645;height:436" o:gfxdata="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xwtm/&#10;AAAA3AAAAA8AAAAAAAAAAQAgAAAAIgAAAGRycy9kb3ducmV2LnhtbFBLAQIUABQAAAAIAIdO4kAz&#10;LwWeOwAAADkAAAAQAAAAAAAAAAEAIAAAAA4BAABkcnMvc2hhcGV4bWwueG1sUEsFBgAAAAAGAAYA&#10;WwEAALgDAAAAAA==&#10;" strokeweight=".5pt">
                <v:textbox inset="0,1mm,0,0">
                  <w:txbxContent>
                    <w:p w:rsidR="00D53F02" w:rsidRDefault="00154E6B">
                      <w:pPr>
                        <w:spacing w:line="276" w:lineRule="auto"/>
                        <w:ind w:firstLineChars="0" w:firstLine="0"/>
                        <w:jc w:val="center"/>
                        <w:rPr>
                          <w:b/>
                          <w:bCs/>
                          <w:color w:val="000000"/>
                          <w:sz w:val="21"/>
                        </w:rPr>
                      </w:pPr>
                      <w:r>
                        <w:rPr>
                          <w:rFonts w:hint="eastAsia"/>
                          <w:color w:val="000000"/>
                          <w:sz w:val="21"/>
                        </w:rPr>
                        <w:t>刻蚀、去胶</w:t>
                      </w:r>
                    </w:p>
                    <w:p w:rsidR="00D53F02" w:rsidRDefault="00D53F02">
                      <w:pPr>
                        <w:spacing w:line="276" w:lineRule="auto"/>
                        <w:ind w:firstLineChars="0" w:firstLine="0"/>
                        <w:jc w:val="center"/>
                        <w:rPr>
                          <w:color w:val="000000"/>
                          <w:sz w:val="21"/>
                        </w:rPr>
                      </w:pPr>
                    </w:p>
                  </w:txbxContent>
                </v:textbox>
              </v:rect>
              <v:shape id="Text Box 63" o:spid="_x0000_s1208" type="#_x0000_t202" style="position:absolute;left:1746;top:2232;width:2700;height:757" o:gfxdata="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pcjOvQAA&#10;ANwAAAAPAAAAAAAAAAEAIAAAACIAAABkcnMvZG93bnJldi54bWxQSwECFAAUAAAACACHTuJAMy8F&#10;njsAAAA5AAAAEAAAAAAAAAABACAAAAAMAQAAZHJzL3NoYXBleG1sLnhtbFBLBQYAAAAABgAGAFsB&#10;AAC2AwAAAAA=&#10;">
                <v:stroke dashstyle="1 1" endcap="round"/>
                <v:textbox inset="0,1mm,0,0">
                  <w:txbxContent>
                    <w:p w:rsidR="00D53F02" w:rsidRDefault="00154E6B">
                      <w:pPr>
                        <w:spacing w:line="240" w:lineRule="auto"/>
                        <w:ind w:firstLineChars="0" w:firstLine="0"/>
                        <w:jc w:val="center"/>
                        <w:rPr>
                          <w:color w:val="000000"/>
                          <w:sz w:val="21"/>
                        </w:rPr>
                      </w:pPr>
                      <w:r>
                        <w:rPr>
                          <w:rFonts w:hint="eastAsia"/>
                          <w:color w:val="000000"/>
                          <w:sz w:val="21"/>
                        </w:rPr>
                        <w:t>HF</w:t>
                      </w:r>
                      <w:r>
                        <w:rPr>
                          <w:rFonts w:hint="eastAsia"/>
                          <w:color w:val="000000"/>
                          <w:sz w:val="21"/>
                        </w:rPr>
                        <w:t>、</w:t>
                      </w:r>
                      <w:r>
                        <w:rPr>
                          <w:rFonts w:hint="eastAsia"/>
                          <w:color w:val="000000"/>
                          <w:sz w:val="21"/>
                        </w:rPr>
                        <w:t>NH</w:t>
                      </w:r>
                      <w:r>
                        <w:rPr>
                          <w:rFonts w:hint="eastAsia"/>
                          <w:color w:val="000000"/>
                          <w:sz w:val="21"/>
                          <w:vertAlign w:val="subscript"/>
                        </w:rPr>
                        <w:t>3</w:t>
                      </w:r>
                      <w:r>
                        <w:rPr>
                          <w:rFonts w:hint="eastAsia"/>
                          <w:color w:val="000000"/>
                          <w:sz w:val="21"/>
                        </w:rPr>
                        <w:t>•</w:t>
                      </w:r>
                      <w:r>
                        <w:rPr>
                          <w:rFonts w:hint="eastAsia"/>
                          <w:color w:val="000000"/>
                          <w:sz w:val="21"/>
                        </w:rPr>
                        <w:t>H</w:t>
                      </w:r>
                      <w:r>
                        <w:rPr>
                          <w:rFonts w:hint="eastAsia"/>
                          <w:color w:val="000000"/>
                          <w:sz w:val="21"/>
                          <w:vertAlign w:val="subscript"/>
                        </w:rPr>
                        <w:t>2</w:t>
                      </w:r>
                      <w:r>
                        <w:rPr>
                          <w:rFonts w:hint="eastAsia"/>
                          <w:color w:val="000000"/>
                          <w:sz w:val="21"/>
                        </w:rPr>
                        <w:t xml:space="preserve">O </w:t>
                      </w:r>
                      <w:r>
                        <w:rPr>
                          <w:rFonts w:hint="eastAsia"/>
                          <w:color w:val="000000"/>
                          <w:sz w:val="21"/>
                        </w:rPr>
                        <w:t>、</w:t>
                      </w:r>
                      <w:r>
                        <w:rPr>
                          <w:rFonts w:hint="eastAsia"/>
                          <w:color w:val="000000"/>
                          <w:sz w:val="21"/>
                        </w:rPr>
                        <w:t>HCl</w:t>
                      </w:r>
                      <w:r>
                        <w:rPr>
                          <w:rFonts w:hint="eastAsia"/>
                          <w:b/>
                          <w:bCs/>
                          <w:color w:val="000000"/>
                          <w:sz w:val="21"/>
                        </w:rPr>
                        <w:t>、</w:t>
                      </w:r>
                      <w:r>
                        <w:rPr>
                          <w:rFonts w:hint="eastAsia"/>
                          <w:color w:val="000000"/>
                          <w:sz w:val="21"/>
                        </w:rPr>
                        <w:t>有机溶剂、纯水</w:t>
                      </w:r>
                    </w:p>
                  </w:txbxContent>
                </v:textbox>
              </v:shape>
              <v:rect id="Rectangle 64" o:spid="_x0000_s1207" style="position:absolute;left:7196;top:3496;width:2243;height:436" o:gfxdata="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2fFnugAAANwA&#10;AAAPAAAAAAAAAAEAIAAAACIAAABkcnMvZG93bnJldi54bWxQSwECFAAUAAAACACHTuJAMy8FnjsA&#10;AAA5AAAAEAAAAAAAAAABACAAAAAJAQAAZHJzL3NoYXBleG1sLnhtbFBLBQYAAAAABgAGAFsBAACz&#10;AwAAAAA=&#10;">
                <v:stroke dashstyle="1 1" endcap="round"/>
                <v:textbox inset="0,1mm,0,0">
                  <w:txbxContent>
                    <w:p w:rsidR="00D53F02" w:rsidRDefault="00154E6B">
                      <w:pPr>
                        <w:spacing w:line="276" w:lineRule="auto"/>
                        <w:ind w:firstLineChars="0" w:firstLine="0"/>
                        <w:jc w:val="center"/>
                        <w:rPr>
                          <w:color w:val="000000"/>
                          <w:sz w:val="21"/>
                        </w:rPr>
                      </w:pPr>
                      <w:r>
                        <w:rPr>
                          <w:color w:val="000000"/>
                          <w:sz w:val="21"/>
                        </w:rPr>
                        <w:t>GS2</w:t>
                      </w:r>
                    </w:p>
                  </w:txbxContent>
                </v:textbox>
              </v:rect>
              <v:rect id="Rectangle 65" o:spid="_x0000_s1206" style="position:absolute;left:5001;top:4453;width:1645;height:436" o:gfxdata="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uVqu/&#10;AAAA3AAAAA8AAAAAAAAAAQAgAAAAIgAAAGRycy9kb3ducmV2LnhtbFBLAQIUABQAAAAIAIdO4kAz&#10;LwWeOwAAADkAAAAQAAAAAAAAAAEAIAAAAA4BAABkcnMvc2hhcGV4bWwueG1sUEsFBgAAAAAGAAYA&#10;WwEAALgDAAAAAA==&#10;" strokeweight=".5pt">
                <v:textbox inset="0,1mm,0,0">
                  <w:txbxContent>
                    <w:p w:rsidR="00D53F02" w:rsidRDefault="00154E6B">
                      <w:pPr>
                        <w:spacing w:line="276" w:lineRule="auto"/>
                        <w:ind w:firstLineChars="0" w:firstLine="0"/>
                        <w:jc w:val="center"/>
                        <w:rPr>
                          <w:color w:val="000000"/>
                          <w:sz w:val="21"/>
                        </w:rPr>
                      </w:pPr>
                      <w:r>
                        <w:rPr>
                          <w:rFonts w:hint="eastAsia"/>
                          <w:color w:val="000000"/>
                          <w:sz w:val="21"/>
                        </w:rPr>
                        <w:t>光刻</w:t>
                      </w:r>
                    </w:p>
                    <w:p w:rsidR="00D53F02" w:rsidRDefault="00D53F02">
                      <w:pPr>
                        <w:spacing w:line="276" w:lineRule="auto"/>
                        <w:ind w:firstLineChars="0" w:firstLine="0"/>
                        <w:rPr>
                          <w:color w:val="000000"/>
                          <w:sz w:val="21"/>
                        </w:rPr>
                      </w:pPr>
                    </w:p>
                  </w:txbxContent>
                </v:textbox>
              </v:rect>
              <v:rect id="Rectangle 66" o:spid="_x0000_s1205" style="position:absolute;left:7206;top:4491;width:2535;height:437" o:gfxdata="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b+vLsAAADc&#10;AAAADwAAAAAAAAABACAAAAAiAAAAZHJzL2Rvd25yZXYueG1sUEsBAhQAFAAAAAgAh07iQDMvBZ47&#10;AAAAOQAAABAAAAAAAAAAAQAgAAAACgEAAGRycy9zaGFwZXhtbC54bWxQSwUGAAAAAAYABgBbAQAA&#10;tAMAAAAA&#10;">
                <v:stroke dashstyle="1 1" endcap="round"/>
                <v:textbox inset="0,0,0,0">
                  <w:txbxContent>
                    <w:p w:rsidR="00D53F02" w:rsidRDefault="00154E6B">
                      <w:pPr>
                        <w:spacing w:line="276" w:lineRule="auto"/>
                        <w:ind w:firstLineChars="0" w:firstLine="0"/>
                        <w:jc w:val="center"/>
                        <w:rPr>
                          <w:color w:val="000000"/>
                          <w:sz w:val="21"/>
                        </w:rPr>
                      </w:pPr>
                      <w:r>
                        <w:rPr>
                          <w:color w:val="000000"/>
                          <w:sz w:val="21"/>
                        </w:rPr>
                        <w:t>Gy2</w:t>
                      </w:r>
                      <w:r>
                        <w:rPr>
                          <w:rFonts w:hint="eastAsia"/>
                          <w:color w:val="000000"/>
                          <w:sz w:val="21"/>
                        </w:rPr>
                        <w:t>、</w:t>
                      </w:r>
                      <w:r>
                        <w:rPr>
                          <w:color w:val="000000"/>
                          <w:sz w:val="21"/>
                        </w:rPr>
                        <w:t>Sw1</w:t>
                      </w:r>
                      <w:r>
                        <w:rPr>
                          <w:rFonts w:hint="eastAsia"/>
                          <w:color w:val="000000"/>
                          <w:sz w:val="21"/>
                        </w:rPr>
                        <w:t>、</w:t>
                      </w:r>
                      <w:r>
                        <w:rPr>
                          <w:color w:val="000000"/>
                          <w:sz w:val="21"/>
                        </w:rPr>
                        <w:t>W2</w:t>
                      </w:r>
                    </w:p>
                    <w:p w:rsidR="00D53F02" w:rsidRDefault="00D53F02">
                      <w:pPr>
                        <w:spacing w:line="276" w:lineRule="auto"/>
                        <w:ind w:firstLineChars="0" w:firstLine="0"/>
                        <w:jc w:val="center"/>
                        <w:rPr>
                          <w:color w:val="000000"/>
                          <w:sz w:val="21"/>
                        </w:rPr>
                      </w:pPr>
                    </w:p>
                  </w:txbxContent>
                </v:textbox>
              </v:rect>
              <v:rect id="Rectangle 67" o:spid="_x0000_s1204" style="position:absolute;left:5001;top:6964;width:1620;height:471" o:gfxdata="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BzHC/&#10;AAAA3AAAAA8AAAAAAAAAAQAgAAAAIgAAAGRycy9kb3ducmV2LnhtbFBLAQIUABQAAAAIAIdO4kAz&#10;LwWeOwAAADkAAAAQAAAAAAAAAAEAIAAAAA4BAABkcnMvc2hhcGV4bWwueG1sUEsFBgAAAAAGAAYA&#10;WwEAALgDAAAAAA==&#10;" strokeweight=".5pt">
                <v:textbox inset="0,1mm,0,0">
                  <w:txbxContent>
                    <w:p w:rsidR="00D53F02" w:rsidRDefault="00154E6B">
                      <w:pPr>
                        <w:spacing w:line="276" w:lineRule="auto"/>
                        <w:ind w:firstLineChars="0" w:firstLine="0"/>
                        <w:jc w:val="center"/>
                        <w:rPr>
                          <w:color w:val="000000"/>
                          <w:sz w:val="21"/>
                        </w:rPr>
                      </w:pPr>
                      <w:r>
                        <w:rPr>
                          <w:rFonts w:hint="eastAsia"/>
                          <w:color w:val="000000"/>
                          <w:sz w:val="21"/>
                        </w:rPr>
                        <w:t>离子注入</w:t>
                      </w:r>
                    </w:p>
                  </w:txbxContent>
                </v:textbox>
              </v:rect>
              <v:rect id="Rectangle 68" o:spid="_x0000_s1203" style="position:absolute;left:7221;top:5404;width:2520;height:1020" o:gfxdata="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jFUL4A&#10;AADcAAAADwAAAAAAAAABACAAAAAiAAAAZHJzL2Rvd25yZXYueG1sUEsBAhQAFAAAAAgAh07iQDMv&#10;BZ47AAAAOQAAABAAAAAAAAAAAQAgAAAADQEAAGRycy9zaGFwZXhtbC54bWxQSwUGAAAAAAYABgBb&#10;AQAAtwMAAAAA&#10;">
                <v:stroke dashstyle="1 1" endcap="round"/>
                <v:textbox inset="0,0,0,0">
                  <w:txbxContent>
                    <w:p w:rsidR="00D53F02" w:rsidRDefault="00154E6B">
                      <w:pPr>
                        <w:spacing w:line="276" w:lineRule="auto"/>
                        <w:ind w:firstLineChars="0" w:firstLine="0"/>
                        <w:jc w:val="center"/>
                        <w:rPr>
                          <w:color w:val="000000"/>
                          <w:sz w:val="21"/>
                        </w:rPr>
                      </w:pPr>
                      <w:r>
                        <w:rPr>
                          <w:rFonts w:hint="eastAsia"/>
                          <w:color w:val="000000"/>
                          <w:sz w:val="21"/>
                        </w:rPr>
                        <w:t>湿法：</w:t>
                      </w:r>
                      <w:r>
                        <w:rPr>
                          <w:color w:val="000000"/>
                          <w:sz w:val="21"/>
                        </w:rPr>
                        <w:t>Sw2</w:t>
                      </w:r>
                      <w:r>
                        <w:rPr>
                          <w:rFonts w:hint="eastAsia"/>
                          <w:color w:val="000000"/>
                          <w:sz w:val="21"/>
                        </w:rPr>
                        <w:t>、</w:t>
                      </w:r>
                      <w:r>
                        <w:rPr>
                          <w:color w:val="000000"/>
                          <w:sz w:val="21"/>
                        </w:rPr>
                        <w:t>GS3</w:t>
                      </w:r>
                      <w:r>
                        <w:rPr>
                          <w:rFonts w:hint="eastAsia"/>
                          <w:color w:val="000000"/>
                          <w:sz w:val="21"/>
                        </w:rPr>
                        <w:t>、</w:t>
                      </w:r>
                      <w:r>
                        <w:rPr>
                          <w:color w:val="000000"/>
                          <w:sz w:val="21"/>
                        </w:rPr>
                        <w:t>W3</w:t>
                      </w:r>
                      <w:r>
                        <w:rPr>
                          <w:rFonts w:hint="eastAsia"/>
                          <w:color w:val="000000"/>
                          <w:sz w:val="21"/>
                        </w:rPr>
                        <w:t>、</w:t>
                      </w:r>
                      <w:r>
                        <w:rPr>
                          <w:color w:val="000000"/>
                          <w:sz w:val="21"/>
                        </w:rPr>
                        <w:t>WF2</w:t>
                      </w:r>
                    </w:p>
                    <w:p w:rsidR="00D53F02" w:rsidRDefault="00154E6B">
                      <w:pPr>
                        <w:spacing w:line="276" w:lineRule="auto"/>
                        <w:ind w:firstLineChars="0" w:firstLine="0"/>
                        <w:jc w:val="center"/>
                        <w:rPr>
                          <w:color w:val="000000"/>
                          <w:sz w:val="21"/>
                        </w:rPr>
                      </w:pPr>
                      <w:r>
                        <w:rPr>
                          <w:rFonts w:hint="eastAsia"/>
                          <w:color w:val="000000"/>
                          <w:sz w:val="21"/>
                        </w:rPr>
                        <w:t>干法：</w:t>
                      </w:r>
                      <w:r>
                        <w:rPr>
                          <w:color w:val="000000"/>
                          <w:sz w:val="21"/>
                        </w:rPr>
                        <w:t>GS4</w:t>
                      </w:r>
                      <w:r>
                        <w:rPr>
                          <w:rFonts w:hint="eastAsia"/>
                          <w:color w:val="000000"/>
                          <w:sz w:val="21"/>
                        </w:rPr>
                        <w:t>、</w:t>
                      </w:r>
                      <w:r>
                        <w:rPr>
                          <w:color w:val="000000"/>
                          <w:sz w:val="21"/>
                        </w:rPr>
                        <w:t>Gj2</w:t>
                      </w:r>
                      <w:r>
                        <w:rPr>
                          <w:rFonts w:hint="eastAsia"/>
                          <w:color w:val="000000"/>
                          <w:sz w:val="21"/>
                        </w:rPr>
                        <w:t>、</w:t>
                      </w:r>
                      <w:r>
                        <w:rPr>
                          <w:color w:val="000000"/>
                          <w:sz w:val="21"/>
                        </w:rPr>
                        <w:t>Gy2</w:t>
                      </w:r>
                      <w:r>
                        <w:rPr>
                          <w:rFonts w:hint="eastAsia"/>
                          <w:color w:val="000000"/>
                          <w:sz w:val="21"/>
                        </w:rPr>
                        <w:t>、</w:t>
                      </w:r>
                      <w:r>
                        <w:rPr>
                          <w:rFonts w:hint="eastAsia"/>
                          <w:color w:val="000000"/>
                          <w:sz w:val="21"/>
                        </w:rPr>
                        <w:t>Gg2</w:t>
                      </w:r>
                    </w:p>
                    <w:p w:rsidR="00D53F02" w:rsidRDefault="00D53F02">
                      <w:pPr>
                        <w:spacing w:line="276" w:lineRule="auto"/>
                        <w:ind w:firstLineChars="0" w:firstLine="0"/>
                        <w:jc w:val="center"/>
                        <w:rPr>
                          <w:color w:val="000000"/>
                          <w:sz w:val="21"/>
                        </w:rPr>
                      </w:pPr>
                    </w:p>
                    <w:p w:rsidR="00D53F02" w:rsidRDefault="00D53F02">
                      <w:pPr>
                        <w:spacing w:line="276" w:lineRule="auto"/>
                        <w:ind w:firstLineChars="0" w:firstLine="0"/>
                        <w:jc w:val="center"/>
                        <w:rPr>
                          <w:color w:val="000000"/>
                          <w:sz w:val="21"/>
                        </w:rPr>
                      </w:pPr>
                    </w:p>
                  </w:txbxContent>
                </v:textbox>
              </v:rect>
              <v:rect id="Rectangle 69" o:spid="_x0000_s1202" style="position:absolute;left:7206;top:6964;width:2243;height:436" o:gfxdata="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ZRgy74A&#10;AADcAAAADwAAAAAAAAABACAAAAAiAAAAZHJzL2Rvd25yZXYueG1sUEsBAhQAFAAAAAgAh07iQDMv&#10;BZ47AAAAOQAAABAAAAAAAAAAAQAgAAAADQEAAGRycy9zaGFwZXhtbC54bWxQSwUGAAAAAAYABgBb&#10;AQAAtwMAAAAA&#10;">
                <v:stroke dashstyle="1 1" endcap="round"/>
                <v:textbox inset="0,0,0,0">
                  <w:txbxContent>
                    <w:p w:rsidR="00D53F02" w:rsidRDefault="00154E6B">
                      <w:pPr>
                        <w:spacing w:line="276" w:lineRule="auto"/>
                        <w:ind w:firstLineChars="0" w:firstLine="0"/>
                        <w:jc w:val="center"/>
                        <w:rPr>
                          <w:color w:val="000000"/>
                          <w:sz w:val="21"/>
                        </w:rPr>
                      </w:pPr>
                      <w:r>
                        <w:rPr>
                          <w:rFonts w:hint="eastAsia"/>
                          <w:color w:val="000000"/>
                          <w:sz w:val="21"/>
                        </w:rPr>
                        <w:t>Gg1</w:t>
                      </w:r>
                    </w:p>
                  </w:txbxContent>
                </v:textbox>
              </v:rect>
              <v:rect id="Rectangle 70" o:spid="_x0000_s1201" style="position:absolute;left:4986;top:7942;width:1645;height:436" o:gfxdata="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WE1L&#10;wAAAANwAAAAPAAAAAAAAAAEAIAAAACIAAABkcnMvZG93bnJldi54bWxQSwECFAAUAAAACACHTuJA&#10;My8FnjsAAAA5AAAAEAAAAAAAAAABACAAAAAPAQAAZHJzL3NoYXBleG1sLnhtbFBLBQYAAAAABgAG&#10;AFsBAAC5AwAAAAA=&#10;" strokeweight=".5pt">
                <v:textbox inset="0,0,0,0">
                  <w:txbxContent>
                    <w:p w:rsidR="00D53F02" w:rsidRDefault="00154E6B">
                      <w:pPr>
                        <w:spacing w:line="276" w:lineRule="auto"/>
                        <w:ind w:firstLineChars="0" w:firstLine="0"/>
                        <w:jc w:val="center"/>
                        <w:rPr>
                          <w:color w:val="000000"/>
                          <w:sz w:val="21"/>
                        </w:rPr>
                      </w:pPr>
                      <w:r>
                        <w:rPr>
                          <w:rFonts w:hint="eastAsia"/>
                          <w:color w:val="000000"/>
                          <w:sz w:val="21"/>
                        </w:rPr>
                        <w:t>扩散</w:t>
                      </w:r>
                    </w:p>
                  </w:txbxContent>
                </v:textbox>
              </v:rect>
              <v:rect id="Rectangle 71" o:spid="_x0000_s1200" style="position:absolute;left:4986;top:8884;width:1645;height:436" o:gfxdata="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Ospz&#10;wAAAANwAAAAPAAAAAAAAAAEAIAAAACIAAABkcnMvZG93bnJldi54bWxQSwECFAAUAAAACACHTuJA&#10;My8FnjsAAAA5AAAAEAAAAAAAAAABACAAAAAPAQAAZHJzL3NoYXBleG1sLnhtbFBLBQYAAAAABgAG&#10;AFsBAAC5AwAAAAA=&#10;" strokeweight=".5pt">
                <v:textbox inset="0,1mm,0,0">
                  <w:txbxContent>
                    <w:p w:rsidR="00D53F02" w:rsidRDefault="00154E6B">
                      <w:pPr>
                        <w:spacing w:line="276" w:lineRule="auto"/>
                        <w:ind w:firstLineChars="0" w:firstLine="0"/>
                        <w:jc w:val="center"/>
                        <w:rPr>
                          <w:color w:val="000000"/>
                          <w:sz w:val="21"/>
                        </w:rPr>
                      </w:pPr>
                      <w:r>
                        <w:rPr>
                          <w:rFonts w:hint="eastAsia"/>
                          <w:color w:val="000000"/>
                          <w:sz w:val="21"/>
                        </w:rPr>
                        <w:t>CVD</w:t>
                      </w:r>
                    </w:p>
                  </w:txbxContent>
                </v:textbox>
              </v:rect>
              <v:rect id="Rectangle 72" o:spid="_x0000_s1199" style="position:absolute;left:5001;top:11684;width:1645;height:436" o:gfxdata="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oVAS/&#10;AAAA3AAAAA8AAAAAAAAAAQAgAAAAIgAAAGRycy9kb3ducmV2LnhtbFBLAQIUABQAAAAIAIdO4kAz&#10;LwWeOwAAADkAAAAQAAAAAAAAAAEAIAAAAA4BAABkcnMvc2hhcGV4bWwueG1sUEsFBgAAAAAGAAYA&#10;WwEAALgDAAAAAA==&#10;" strokeweight=".5pt">
                <v:textbox inset="0,1mm,0,0">
                  <w:txbxContent>
                    <w:p w:rsidR="00D53F02" w:rsidRDefault="00154E6B">
                      <w:pPr>
                        <w:spacing w:line="276" w:lineRule="auto"/>
                        <w:ind w:firstLineChars="0" w:firstLine="0"/>
                        <w:jc w:val="center"/>
                        <w:rPr>
                          <w:color w:val="000000"/>
                          <w:sz w:val="21"/>
                        </w:rPr>
                      </w:pPr>
                      <w:r>
                        <w:rPr>
                          <w:rFonts w:hint="eastAsia"/>
                          <w:color w:val="000000"/>
                          <w:sz w:val="21"/>
                        </w:rPr>
                        <w:t>CMP</w:t>
                      </w:r>
                      <w:r>
                        <w:rPr>
                          <w:rFonts w:hint="eastAsia"/>
                          <w:color w:val="000000"/>
                          <w:sz w:val="21"/>
                        </w:rPr>
                        <w:t>抛光</w:t>
                      </w:r>
                    </w:p>
                  </w:txbxContent>
                </v:textbox>
              </v:rect>
              <v:rect id="Rectangle 73" o:spid="_x0000_s1198" style="position:absolute;left:7199;top:11640;width:2243;height:436" o:gfxdata="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0PbF&#10;wAAAANwAAAAPAAAAAAAAAAEAIAAAACIAAABkcnMvZG93bnJldi54bWxQSwECFAAUAAAACACHTuJA&#10;My8FnjsAAAA5AAAAEAAAAAAAAAABACAAAAAPAQAAZHJzL3NoYXBleG1sLnhtbFBLBQYAAAAABgAG&#10;AFsBAAC5AwAAAAA=&#10;">
                <v:stroke dashstyle="1 1"/>
                <v:textbox inset="0,1mm,0,0">
                  <w:txbxContent>
                    <w:p w:rsidR="00D53F02" w:rsidRDefault="00154E6B">
                      <w:pPr>
                        <w:spacing w:line="276" w:lineRule="auto"/>
                        <w:ind w:firstLineChars="0" w:firstLine="0"/>
                        <w:jc w:val="center"/>
                        <w:rPr>
                          <w:color w:val="000000"/>
                          <w:sz w:val="21"/>
                        </w:rPr>
                      </w:pPr>
                      <w:r>
                        <w:rPr>
                          <w:color w:val="000000"/>
                          <w:sz w:val="21"/>
                        </w:rPr>
                        <w:t>Wy</w:t>
                      </w:r>
                    </w:p>
                  </w:txbxContent>
                </v:textbox>
              </v:rect>
              <v:rect id="Rectangle 74" o:spid="_x0000_s1197" style="position:absolute;left:5001;top:12699;width:1645;height:436" o:gfxdata="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O2XtvQAA&#10;ANwAAAAPAAAAAAAAAAEAIAAAACIAAABkcnMvZG93bnJldi54bWxQSwECFAAUAAAACACHTuJAMy8F&#10;njsAAAA5AAAAEAAAAAAAAAABACAAAAAMAQAAZHJzL3NoYXBleG1sLnhtbFBLBQYAAAAABgAGAFsB&#10;AAC2AwAAAAA=&#10;" strokeweight=".5pt">
                <v:textbox inset="0,1mm,0,0">
                  <w:txbxContent>
                    <w:p w:rsidR="00D53F02" w:rsidRDefault="00154E6B">
                      <w:pPr>
                        <w:spacing w:line="276" w:lineRule="auto"/>
                        <w:ind w:firstLineChars="0" w:firstLine="0"/>
                        <w:jc w:val="center"/>
                        <w:rPr>
                          <w:color w:val="000000"/>
                          <w:sz w:val="21"/>
                        </w:rPr>
                      </w:pPr>
                      <w:r>
                        <w:rPr>
                          <w:rFonts w:hint="eastAsia"/>
                          <w:color w:val="000000"/>
                          <w:sz w:val="21"/>
                        </w:rPr>
                        <w:t>溅射</w:t>
                      </w:r>
                    </w:p>
                  </w:txbxContent>
                </v:textbox>
              </v:rect>
              <v:rect id="Rectangle 75" o:spid="_x0000_s1196" style="position:absolute;left:5011;top:13673;width:1645;height:436" o:gfxdata="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WeLV&#10;wAAAANwAAAAPAAAAAAAAAAEAIAAAACIAAABkcnMvZG93bnJldi54bWxQSwECFAAUAAAACACHTuJA&#10;My8FnjsAAAA5AAAAEAAAAAAAAAABACAAAAAPAQAAZHJzL3NoYXBleG1sLnhtbFBLBQYAAAAABgAG&#10;AFsBAAC5AwAAAAA=&#10;" strokeweight=".5pt">
                <v:textbox inset="0,0,0,0">
                  <w:txbxContent>
                    <w:p w:rsidR="00D53F02" w:rsidRDefault="00154E6B">
                      <w:pPr>
                        <w:spacing w:line="276" w:lineRule="auto"/>
                        <w:ind w:firstLineChars="0" w:firstLine="0"/>
                        <w:jc w:val="center"/>
                        <w:rPr>
                          <w:color w:val="000000"/>
                          <w:sz w:val="21"/>
                        </w:rPr>
                      </w:pPr>
                      <w:r>
                        <w:rPr>
                          <w:rFonts w:hint="eastAsia"/>
                          <w:color w:val="000000"/>
                          <w:sz w:val="21"/>
                        </w:rPr>
                        <w:t>检测</w:t>
                      </w:r>
                    </w:p>
                  </w:txbxContent>
                </v:textbox>
              </v:rect>
              <v:rect id="Rectangle 77" o:spid="_x0000_s1195" style="position:absolute;left:5061;top:14650;width:1620;height:468" o:gfxdata="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UDIb4A&#10;AADcAAAADwAAAAAAAAABACAAAAAiAAAAZHJzL2Rvd25yZXYueG1sUEsBAhQAFAAAAAgAh07iQDMv&#10;BZ47AAAAOQAAABAAAAAAAAAAAQAgAAAADQEAAGRycy9zaGFwZXhtbC54bWxQSwUGAAAAAAYABgBb&#10;AQAAtwMAAAAA&#10;" filled="f" stroked="f">
                <v:textbox inset="0,1mm,0,0">
                  <w:txbxContent>
                    <w:p w:rsidR="00D53F02" w:rsidRDefault="00154E6B">
                      <w:pPr>
                        <w:ind w:firstLineChars="0" w:firstLine="0"/>
                        <w:jc w:val="center"/>
                        <w:rPr>
                          <w:color w:val="000000"/>
                          <w:sz w:val="21"/>
                        </w:rPr>
                      </w:pPr>
                      <w:r>
                        <w:rPr>
                          <w:rFonts w:hint="eastAsia"/>
                          <w:color w:val="000000"/>
                          <w:sz w:val="21"/>
                        </w:rPr>
                        <w:t>合格芯片</w:t>
                      </w:r>
                    </w:p>
                  </w:txbxContent>
                </v:textbox>
              </v:rect>
              <v:shape id="Text Box 78" o:spid="_x0000_s1194" type="#_x0000_t202" style="position:absolute;left:1761;top:3496;width:2685;height:438" o:gfxdata="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SWc74A&#10;AADcAAAADwAAAAAAAAABACAAAAAiAAAAZHJzL2Rvd25yZXYueG1sUEsBAhQAFAAAAAgAh07iQDMv&#10;BZ47AAAAOQAAABAAAAAAAAAAAQAgAAAADQEAAGRycy9zaGFwZXhtbC54bWxQSwUGAAAAAAYABgBb&#10;AQAAtwMAAAAA&#10;">
                <v:stroke dashstyle="1 1" endcap="round"/>
                <v:textbox inset="0,0,0,0">
                  <w:txbxContent>
                    <w:p w:rsidR="00D53F02" w:rsidRDefault="00154E6B">
                      <w:pPr>
                        <w:spacing w:line="276" w:lineRule="auto"/>
                        <w:ind w:firstLineChars="0" w:firstLine="0"/>
                        <w:jc w:val="center"/>
                        <w:rPr>
                          <w:color w:val="000000"/>
                          <w:sz w:val="21"/>
                          <w:lang w:val="it-IT"/>
                        </w:rPr>
                      </w:pPr>
                      <w:r>
                        <w:rPr>
                          <w:color w:val="000000"/>
                          <w:sz w:val="21"/>
                          <w:lang w:val="it-IT"/>
                        </w:rPr>
                        <w:t>O</w:t>
                      </w:r>
                      <w:r>
                        <w:rPr>
                          <w:color w:val="000000"/>
                          <w:sz w:val="21"/>
                          <w:vertAlign w:val="subscript"/>
                          <w:lang w:val="it-IT"/>
                        </w:rPr>
                        <w:t>2</w:t>
                      </w:r>
                      <w:r>
                        <w:rPr>
                          <w:rFonts w:hint="eastAsia"/>
                          <w:color w:val="000000"/>
                          <w:sz w:val="21"/>
                        </w:rPr>
                        <w:t>、</w:t>
                      </w:r>
                      <w:r>
                        <w:rPr>
                          <w:color w:val="000000"/>
                          <w:sz w:val="21"/>
                          <w:lang w:val="it-IT"/>
                        </w:rPr>
                        <w:t>N</w:t>
                      </w:r>
                      <w:r>
                        <w:rPr>
                          <w:color w:val="000000"/>
                          <w:sz w:val="21"/>
                          <w:vertAlign w:val="subscript"/>
                          <w:lang w:val="it-IT"/>
                        </w:rPr>
                        <w:t>2</w:t>
                      </w:r>
                      <w:r>
                        <w:rPr>
                          <w:rFonts w:hint="eastAsia"/>
                          <w:color w:val="000000"/>
                          <w:sz w:val="21"/>
                        </w:rPr>
                        <w:t>、</w:t>
                      </w:r>
                      <w:r>
                        <w:rPr>
                          <w:color w:val="000000"/>
                          <w:sz w:val="21"/>
                          <w:lang w:val="it-IT"/>
                        </w:rPr>
                        <w:t>H</w:t>
                      </w:r>
                      <w:r>
                        <w:rPr>
                          <w:color w:val="000000"/>
                          <w:sz w:val="21"/>
                          <w:vertAlign w:val="subscript"/>
                          <w:lang w:val="it-IT"/>
                        </w:rPr>
                        <w:t>2</w:t>
                      </w:r>
                      <w:r>
                        <w:rPr>
                          <w:rFonts w:hint="eastAsia"/>
                          <w:color w:val="000000"/>
                          <w:sz w:val="21"/>
                        </w:rPr>
                        <w:t>、</w:t>
                      </w:r>
                      <w:r>
                        <w:rPr>
                          <w:color w:val="000000"/>
                          <w:sz w:val="21"/>
                          <w:lang w:val="it-IT"/>
                        </w:rPr>
                        <w:t>C</w:t>
                      </w:r>
                      <w:r>
                        <w:rPr>
                          <w:color w:val="000000"/>
                          <w:sz w:val="21"/>
                          <w:vertAlign w:val="subscript"/>
                          <w:lang w:val="it-IT"/>
                        </w:rPr>
                        <w:t>2</w:t>
                      </w:r>
                      <w:r>
                        <w:rPr>
                          <w:color w:val="000000"/>
                          <w:sz w:val="21"/>
                          <w:lang w:val="it-IT"/>
                        </w:rPr>
                        <w:t>H</w:t>
                      </w:r>
                      <w:r>
                        <w:rPr>
                          <w:color w:val="000000"/>
                          <w:sz w:val="21"/>
                          <w:vertAlign w:val="subscript"/>
                          <w:lang w:val="it-IT"/>
                        </w:rPr>
                        <w:t>2</w:t>
                      </w:r>
                      <w:r>
                        <w:rPr>
                          <w:color w:val="000000"/>
                          <w:sz w:val="21"/>
                          <w:lang w:val="it-IT"/>
                        </w:rPr>
                        <w:t>Cl</w:t>
                      </w:r>
                      <w:r>
                        <w:rPr>
                          <w:color w:val="000000"/>
                          <w:sz w:val="21"/>
                          <w:vertAlign w:val="subscript"/>
                          <w:lang w:val="it-IT"/>
                        </w:rPr>
                        <w:t>2</w:t>
                      </w:r>
                    </w:p>
                  </w:txbxContent>
                </v:textbox>
              </v:shape>
              <v:shape id="Text Box 79" o:spid="_x0000_s1193" type="#_x0000_t202" style="position:absolute;left:1746;top:4445;width:2685;height:437" o:gfxdata="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ig3vQAA&#10;ANwAAAAPAAAAAAAAAAEAIAAAACIAAABkcnMvZG93bnJldi54bWxQSwECFAAUAAAACACHTuJAMy8F&#10;njsAAAA5AAAAEAAAAAAAAAABACAAAAAMAQAAZHJzL3NoYXBleG1sLnhtbFBLBQYAAAAABgAGAFsB&#10;AAC2AwAAAAA=&#10;">
                <v:stroke dashstyle="1 1" endcap="round"/>
                <v:textbox inset="0,1mm,0,0">
                  <w:txbxContent>
                    <w:p w:rsidR="00D53F02" w:rsidRDefault="00154E6B">
                      <w:pPr>
                        <w:spacing w:line="276" w:lineRule="auto"/>
                        <w:ind w:firstLineChars="0" w:firstLine="0"/>
                        <w:jc w:val="center"/>
                        <w:rPr>
                          <w:color w:val="000000"/>
                          <w:sz w:val="21"/>
                        </w:rPr>
                      </w:pPr>
                      <w:r>
                        <w:rPr>
                          <w:rFonts w:hint="eastAsia"/>
                          <w:color w:val="000000"/>
                          <w:sz w:val="21"/>
                        </w:rPr>
                        <w:t>光刻胶、</w:t>
                      </w:r>
                      <w:r>
                        <w:rPr>
                          <w:color w:val="000000"/>
                          <w:sz w:val="21"/>
                        </w:rPr>
                        <w:t>EBR</w:t>
                      </w:r>
                      <w:r>
                        <w:rPr>
                          <w:rFonts w:hint="eastAsia"/>
                          <w:color w:val="000000"/>
                          <w:sz w:val="21"/>
                        </w:rPr>
                        <w:t>、</w:t>
                      </w:r>
                      <w:r>
                        <w:rPr>
                          <w:color w:val="000000"/>
                          <w:sz w:val="21"/>
                        </w:rPr>
                        <w:t>HMDS</w:t>
                      </w:r>
                      <w:r>
                        <w:rPr>
                          <w:rFonts w:hint="eastAsia"/>
                          <w:color w:val="000000"/>
                          <w:sz w:val="21"/>
                        </w:rPr>
                        <w:t>、显影液</w:t>
                      </w:r>
                    </w:p>
                    <w:p w:rsidR="00D53F02" w:rsidRDefault="00D53F02">
                      <w:pPr>
                        <w:spacing w:line="276" w:lineRule="auto"/>
                        <w:ind w:firstLineChars="0" w:firstLine="0"/>
                        <w:jc w:val="center"/>
                        <w:rPr>
                          <w:color w:val="000000"/>
                          <w:sz w:val="21"/>
                        </w:rPr>
                      </w:pPr>
                    </w:p>
                  </w:txbxContent>
                </v:textbox>
              </v:shape>
              <v:shape id="Text Box 80" o:spid="_x0000_s1192" type="#_x0000_t202" style="position:absolute;left:1401;top:4998;width:3030;height:1856" o:gfxdata="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Rq5y/&#10;AAAA3AAAAA8AAAAAAAAAAQAgAAAAIgAAAGRycy9kb3ducmV2LnhtbFBLAQIUABQAAAAIAIdO4kAz&#10;LwWeOwAAADkAAAAQAAAAAAAAAAEAIAAAAA4BAABkcnMvc2hhcGV4bWwueG1sUEsFBgAAAAAGAAYA&#10;WwEAALgDAAAAAA==&#10;">
                <v:stroke dashstyle="1 1" endcap="round"/>
                <v:textbox inset="0,0,0,0">
                  <w:txbxContent>
                    <w:p w:rsidR="00D53F02" w:rsidRDefault="00154E6B">
                      <w:pPr>
                        <w:spacing w:line="276" w:lineRule="auto"/>
                        <w:ind w:rightChars="-7" w:right="-17" w:firstLineChars="0" w:firstLine="0"/>
                        <w:jc w:val="center"/>
                        <w:rPr>
                          <w:color w:val="000000"/>
                          <w:sz w:val="21"/>
                        </w:rPr>
                      </w:pPr>
                      <w:r>
                        <w:rPr>
                          <w:rFonts w:hint="eastAsia"/>
                          <w:color w:val="000000"/>
                          <w:sz w:val="21"/>
                        </w:rPr>
                        <w:t>湿法：</w:t>
                      </w:r>
                      <w:r>
                        <w:rPr>
                          <w:color w:val="000000"/>
                          <w:sz w:val="21"/>
                        </w:rPr>
                        <w:t>BHF</w:t>
                      </w:r>
                      <w:r>
                        <w:rPr>
                          <w:rFonts w:hint="eastAsia"/>
                          <w:color w:val="000000"/>
                          <w:sz w:val="21"/>
                        </w:rPr>
                        <w:t>、</w:t>
                      </w:r>
                      <w:r>
                        <w:rPr>
                          <w:color w:val="000000"/>
                          <w:sz w:val="21"/>
                        </w:rPr>
                        <w:t>HF</w:t>
                      </w:r>
                      <w:r>
                        <w:rPr>
                          <w:rFonts w:hint="eastAsia"/>
                          <w:color w:val="000000"/>
                          <w:sz w:val="21"/>
                        </w:rPr>
                        <w:t>、</w:t>
                      </w:r>
                      <w:r>
                        <w:rPr>
                          <w:color w:val="000000"/>
                          <w:sz w:val="21"/>
                        </w:rPr>
                        <w:t>H</w:t>
                      </w:r>
                      <w:r>
                        <w:rPr>
                          <w:color w:val="000000"/>
                          <w:sz w:val="21"/>
                          <w:vertAlign w:val="subscript"/>
                        </w:rPr>
                        <w:t>3</w:t>
                      </w:r>
                      <w:r>
                        <w:rPr>
                          <w:color w:val="000000"/>
                          <w:sz w:val="21"/>
                        </w:rPr>
                        <w:t>PO</w:t>
                      </w:r>
                      <w:r>
                        <w:rPr>
                          <w:color w:val="000000"/>
                          <w:sz w:val="21"/>
                          <w:vertAlign w:val="subscript"/>
                        </w:rPr>
                        <w:t>4</w:t>
                      </w:r>
                      <w:r>
                        <w:rPr>
                          <w:rFonts w:hint="eastAsia"/>
                          <w:color w:val="000000"/>
                          <w:sz w:val="21"/>
                        </w:rPr>
                        <w:t>、</w:t>
                      </w:r>
                      <w:r>
                        <w:rPr>
                          <w:color w:val="000000"/>
                          <w:sz w:val="21"/>
                        </w:rPr>
                        <w:t>H</w:t>
                      </w:r>
                      <w:r>
                        <w:rPr>
                          <w:color w:val="000000"/>
                          <w:sz w:val="21"/>
                          <w:vertAlign w:val="subscript"/>
                        </w:rPr>
                        <w:t>2</w:t>
                      </w:r>
                      <w:r>
                        <w:rPr>
                          <w:color w:val="000000"/>
                          <w:sz w:val="21"/>
                        </w:rPr>
                        <w:t>SO</w:t>
                      </w:r>
                      <w:r>
                        <w:rPr>
                          <w:color w:val="000000"/>
                          <w:sz w:val="21"/>
                          <w:vertAlign w:val="subscript"/>
                        </w:rPr>
                        <w:t>4</w:t>
                      </w:r>
                      <w:r>
                        <w:rPr>
                          <w:rFonts w:hint="eastAsia"/>
                          <w:color w:val="000000"/>
                          <w:sz w:val="21"/>
                        </w:rPr>
                        <w:t>、</w:t>
                      </w:r>
                      <w:r>
                        <w:rPr>
                          <w:color w:val="000000"/>
                          <w:sz w:val="21"/>
                        </w:rPr>
                        <w:t>H</w:t>
                      </w:r>
                      <w:r>
                        <w:rPr>
                          <w:color w:val="000000"/>
                          <w:sz w:val="21"/>
                          <w:vertAlign w:val="subscript"/>
                        </w:rPr>
                        <w:t>2</w:t>
                      </w:r>
                      <w:r>
                        <w:rPr>
                          <w:color w:val="000000"/>
                          <w:sz w:val="21"/>
                        </w:rPr>
                        <w:t>O</w:t>
                      </w:r>
                      <w:r>
                        <w:rPr>
                          <w:color w:val="000000"/>
                          <w:sz w:val="21"/>
                          <w:vertAlign w:val="subscript"/>
                        </w:rPr>
                        <w:t>2</w:t>
                      </w:r>
                      <w:r>
                        <w:rPr>
                          <w:rFonts w:hint="eastAsia"/>
                          <w:color w:val="000000"/>
                          <w:sz w:val="21"/>
                        </w:rPr>
                        <w:t>、</w:t>
                      </w:r>
                      <w:r>
                        <w:rPr>
                          <w:color w:val="000000"/>
                          <w:sz w:val="21"/>
                        </w:rPr>
                        <w:t>EKC270</w:t>
                      </w:r>
                      <w:r>
                        <w:rPr>
                          <w:rFonts w:hint="eastAsia"/>
                          <w:color w:val="000000"/>
                          <w:sz w:val="21"/>
                        </w:rPr>
                        <w:t>、</w:t>
                      </w:r>
                      <w:r>
                        <w:rPr>
                          <w:rFonts w:hint="eastAsia"/>
                          <w:color w:val="000000"/>
                          <w:sz w:val="21"/>
                        </w:rPr>
                        <w:t>NH3OH</w:t>
                      </w:r>
                    </w:p>
                    <w:p w:rsidR="00D53F02" w:rsidRDefault="00154E6B">
                      <w:pPr>
                        <w:spacing w:line="276" w:lineRule="auto"/>
                        <w:ind w:firstLineChars="0" w:firstLine="0"/>
                        <w:rPr>
                          <w:b/>
                          <w:bCs/>
                          <w:color w:val="000000"/>
                          <w:sz w:val="21"/>
                        </w:rPr>
                      </w:pPr>
                      <w:r>
                        <w:rPr>
                          <w:rFonts w:hint="eastAsia"/>
                          <w:color w:val="000000"/>
                          <w:sz w:val="21"/>
                        </w:rPr>
                        <w:t>干法：</w:t>
                      </w:r>
                      <w:r>
                        <w:rPr>
                          <w:color w:val="000000"/>
                          <w:sz w:val="21"/>
                        </w:rPr>
                        <w:t>CF</w:t>
                      </w:r>
                      <w:r>
                        <w:rPr>
                          <w:color w:val="000000"/>
                          <w:sz w:val="21"/>
                          <w:vertAlign w:val="subscript"/>
                        </w:rPr>
                        <w:t>4</w:t>
                      </w:r>
                      <w:r>
                        <w:rPr>
                          <w:rFonts w:hint="eastAsia"/>
                          <w:color w:val="000000"/>
                          <w:sz w:val="21"/>
                        </w:rPr>
                        <w:t>、</w:t>
                      </w:r>
                      <w:r>
                        <w:rPr>
                          <w:color w:val="000000"/>
                          <w:sz w:val="21"/>
                        </w:rPr>
                        <w:t>CHF</w:t>
                      </w:r>
                      <w:r>
                        <w:rPr>
                          <w:color w:val="000000"/>
                          <w:sz w:val="21"/>
                          <w:vertAlign w:val="subscript"/>
                        </w:rPr>
                        <w:t>3</w:t>
                      </w:r>
                      <w:r>
                        <w:rPr>
                          <w:rFonts w:hint="eastAsia"/>
                          <w:color w:val="000000"/>
                          <w:sz w:val="21"/>
                        </w:rPr>
                        <w:t>、</w:t>
                      </w:r>
                      <w:r>
                        <w:rPr>
                          <w:color w:val="000000"/>
                          <w:sz w:val="21"/>
                        </w:rPr>
                        <w:t>SF</w:t>
                      </w:r>
                      <w:r>
                        <w:rPr>
                          <w:color w:val="000000"/>
                          <w:sz w:val="21"/>
                          <w:vertAlign w:val="subscript"/>
                        </w:rPr>
                        <w:t>6</w:t>
                      </w:r>
                      <w:r>
                        <w:rPr>
                          <w:rFonts w:hint="eastAsia"/>
                          <w:color w:val="000000"/>
                          <w:sz w:val="21"/>
                        </w:rPr>
                        <w:t>、</w:t>
                      </w:r>
                      <w:r>
                        <w:rPr>
                          <w:color w:val="000000"/>
                          <w:sz w:val="21"/>
                        </w:rPr>
                        <w:t>N</w:t>
                      </w:r>
                      <w:r>
                        <w:rPr>
                          <w:color w:val="000000"/>
                          <w:sz w:val="21"/>
                          <w:vertAlign w:val="subscript"/>
                        </w:rPr>
                        <w:t>2</w:t>
                      </w:r>
                      <w:r>
                        <w:rPr>
                          <w:rFonts w:hint="eastAsia"/>
                          <w:color w:val="000000"/>
                          <w:sz w:val="21"/>
                        </w:rPr>
                        <w:t>、</w:t>
                      </w:r>
                      <w:r>
                        <w:rPr>
                          <w:color w:val="000000"/>
                          <w:sz w:val="21"/>
                        </w:rPr>
                        <w:t>Cl</w:t>
                      </w:r>
                      <w:r>
                        <w:rPr>
                          <w:color w:val="000000"/>
                          <w:sz w:val="21"/>
                          <w:vertAlign w:val="subscript"/>
                        </w:rPr>
                        <w:t>2</w:t>
                      </w:r>
                      <w:r>
                        <w:rPr>
                          <w:rFonts w:hint="eastAsia"/>
                          <w:color w:val="000000"/>
                          <w:sz w:val="21"/>
                        </w:rPr>
                        <w:t>、</w:t>
                      </w:r>
                      <w:r>
                        <w:rPr>
                          <w:color w:val="000000"/>
                          <w:sz w:val="21"/>
                        </w:rPr>
                        <w:t>HBr</w:t>
                      </w:r>
                      <w:r>
                        <w:rPr>
                          <w:rFonts w:hint="eastAsia"/>
                          <w:color w:val="000000"/>
                          <w:sz w:val="21"/>
                        </w:rPr>
                        <w:t>、</w:t>
                      </w:r>
                      <w:r>
                        <w:rPr>
                          <w:color w:val="000000"/>
                          <w:sz w:val="21"/>
                        </w:rPr>
                        <w:t>Ar</w:t>
                      </w:r>
                      <w:r>
                        <w:rPr>
                          <w:rFonts w:hint="eastAsia"/>
                          <w:color w:val="000000"/>
                          <w:sz w:val="21"/>
                        </w:rPr>
                        <w:t>、</w:t>
                      </w:r>
                      <w:r>
                        <w:rPr>
                          <w:color w:val="000000"/>
                          <w:sz w:val="21"/>
                        </w:rPr>
                        <w:t>C</w:t>
                      </w:r>
                      <w:r>
                        <w:rPr>
                          <w:color w:val="000000"/>
                          <w:sz w:val="21"/>
                          <w:vertAlign w:val="subscript"/>
                        </w:rPr>
                        <w:t>2</w:t>
                      </w:r>
                      <w:r>
                        <w:rPr>
                          <w:color w:val="000000"/>
                          <w:sz w:val="21"/>
                        </w:rPr>
                        <w:t>F</w:t>
                      </w:r>
                      <w:r>
                        <w:rPr>
                          <w:color w:val="000000"/>
                          <w:sz w:val="21"/>
                          <w:vertAlign w:val="subscript"/>
                        </w:rPr>
                        <w:t>6</w:t>
                      </w:r>
                      <w:r>
                        <w:rPr>
                          <w:rFonts w:hint="eastAsia"/>
                          <w:color w:val="000000"/>
                          <w:sz w:val="21"/>
                        </w:rPr>
                        <w:t>、</w:t>
                      </w:r>
                      <w:r>
                        <w:rPr>
                          <w:color w:val="000000"/>
                          <w:sz w:val="21"/>
                        </w:rPr>
                        <w:t>O</w:t>
                      </w:r>
                      <w:r>
                        <w:rPr>
                          <w:color w:val="000000"/>
                          <w:sz w:val="21"/>
                          <w:vertAlign w:val="subscript"/>
                        </w:rPr>
                        <w:t>2</w:t>
                      </w:r>
                      <w:r>
                        <w:rPr>
                          <w:rFonts w:hint="eastAsia"/>
                          <w:color w:val="000000"/>
                          <w:sz w:val="21"/>
                        </w:rPr>
                        <w:t>、</w:t>
                      </w:r>
                      <w:r>
                        <w:rPr>
                          <w:color w:val="000000"/>
                          <w:sz w:val="21"/>
                        </w:rPr>
                        <w:t>BCl</w:t>
                      </w:r>
                      <w:r>
                        <w:rPr>
                          <w:color w:val="000000"/>
                          <w:sz w:val="21"/>
                          <w:vertAlign w:val="subscript"/>
                        </w:rPr>
                        <w:t>3</w:t>
                      </w:r>
                      <w:r>
                        <w:rPr>
                          <w:rFonts w:hint="eastAsia"/>
                          <w:color w:val="000000"/>
                          <w:sz w:val="21"/>
                        </w:rPr>
                        <w:t>、</w:t>
                      </w:r>
                      <w:r>
                        <w:rPr>
                          <w:color w:val="000000"/>
                          <w:sz w:val="21"/>
                        </w:rPr>
                        <w:t>NH</w:t>
                      </w:r>
                      <w:r>
                        <w:rPr>
                          <w:color w:val="000000"/>
                          <w:sz w:val="21"/>
                          <w:vertAlign w:val="subscript"/>
                        </w:rPr>
                        <w:t>3</w:t>
                      </w:r>
                      <w:r>
                        <w:rPr>
                          <w:rFonts w:hint="eastAsia"/>
                          <w:color w:val="000000"/>
                          <w:sz w:val="21"/>
                        </w:rPr>
                        <w:t>、丙酮、</w:t>
                      </w:r>
                      <w:r>
                        <w:rPr>
                          <w:color w:val="000000"/>
                          <w:sz w:val="21"/>
                        </w:rPr>
                        <w:t>HCl</w:t>
                      </w:r>
                      <w:r>
                        <w:rPr>
                          <w:rFonts w:hint="eastAsia"/>
                          <w:color w:val="000000"/>
                          <w:sz w:val="21"/>
                        </w:rPr>
                        <w:t>、</w:t>
                      </w:r>
                      <w:r>
                        <w:rPr>
                          <w:color w:val="000000"/>
                          <w:sz w:val="21"/>
                        </w:rPr>
                        <w:t>HNO</w:t>
                      </w:r>
                      <w:r>
                        <w:rPr>
                          <w:color w:val="000000"/>
                          <w:sz w:val="21"/>
                          <w:vertAlign w:val="subscript"/>
                        </w:rPr>
                        <w:t>3</w:t>
                      </w:r>
                      <w:r>
                        <w:rPr>
                          <w:rFonts w:hint="eastAsia"/>
                          <w:color w:val="000000"/>
                          <w:sz w:val="21"/>
                        </w:rPr>
                        <w:t>、</w:t>
                      </w:r>
                      <w:r>
                        <w:rPr>
                          <w:color w:val="000000"/>
                          <w:sz w:val="21"/>
                        </w:rPr>
                        <w:t>CO</w:t>
                      </w:r>
                      <w:r>
                        <w:rPr>
                          <w:color w:val="000000"/>
                          <w:sz w:val="21"/>
                          <w:vertAlign w:val="subscript"/>
                        </w:rPr>
                        <w:t>2</w:t>
                      </w:r>
                    </w:p>
                    <w:p w:rsidR="00D53F02" w:rsidRDefault="00D53F02">
                      <w:pPr>
                        <w:spacing w:line="276" w:lineRule="auto"/>
                        <w:ind w:firstLineChars="0" w:firstLine="0"/>
                        <w:jc w:val="center"/>
                        <w:rPr>
                          <w:color w:val="000000"/>
                          <w:sz w:val="21"/>
                        </w:rPr>
                      </w:pPr>
                    </w:p>
                  </w:txbxContent>
                </v:textbox>
              </v:shape>
              <v:shape id="Text Box 81" o:spid="_x0000_s1191" type="#_x0000_t202" style="position:absolute;left:1386;top:7026;width:3045;height:414" o:gfxdata="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0OB74A&#10;AADcAAAADwAAAAAAAAABACAAAAAiAAAAZHJzL2Rvd25yZXYueG1sUEsBAhQAFAAAAAgAh07iQDMv&#10;BZ47AAAAOQAAABAAAAAAAAAAAQAgAAAADQEAAGRycy9zaGFwZXhtbC54bWxQSwUGAAAAAAYABgBb&#10;AQAAtwMAAAAA&#10;">
                <v:stroke dashstyle="1 1" endcap="round"/>
                <v:textbox inset="0,0,0,0">
                  <w:txbxContent>
                    <w:p w:rsidR="00D53F02" w:rsidRDefault="00154E6B">
                      <w:pPr>
                        <w:spacing w:line="276" w:lineRule="auto"/>
                        <w:ind w:firstLineChars="0" w:firstLine="0"/>
                        <w:jc w:val="center"/>
                        <w:rPr>
                          <w:color w:val="000000"/>
                          <w:sz w:val="21"/>
                        </w:rPr>
                      </w:pPr>
                      <w:r>
                        <w:rPr>
                          <w:rFonts w:hint="eastAsia"/>
                          <w:color w:val="000000"/>
                          <w:sz w:val="21"/>
                        </w:rPr>
                        <w:t>BF3</w:t>
                      </w:r>
                      <w:r>
                        <w:rPr>
                          <w:rFonts w:hint="eastAsia"/>
                          <w:color w:val="000000"/>
                          <w:sz w:val="21"/>
                        </w:rPr>
                        <w:t>、</w:t>
                      </w:r>
                      <w:r>
                        <w:rPr>
                          <w:rFonts w:hint="eastAsia"/>
                          <w:color w:val="000000"/>
                          <w:sz w:val="21"/>
                        </w:rPr>
                        <w:t>PH3</w:t>
                      </w:r>
                      <w:r>
                        <w:rPr>
                          <w:rFonts w:hint="eastAsia"/>
                          <w:color w:val="000000"/>
                          <w:sz w:val="21"/>
                        </w:rPr>
                        <w:t>、</w:t>
                      </w:r>
                      <w:r>
                        <w:rPr>
                          <w:rFonts w:hint="eastAsia"/>
                          <w:color w:val="000000"/>
                          <w:sz w:val="21"/>
                        </w:rPr>
                        <w:t>AsH3</w:t>
                      </w:r>
                    </w:p>
                  </w:txbxContent>
                </v:textbox>
              </v:shape>
              <v:shape id="Text Box 82" o:spid="_x0000_s1190" type="#_x0000_t202" style="position:absolute;left:1746;top:7924;width:2685;height:502" o:gfxdata="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5YuvvQAA&#10;ANwAAAAPAAAAAAAAAAEAIAAAACIAAABkcnMvZG93bnJldi54bWxQSwECFAAUAAAACACHTuJAMy8F&#10;njsAAAA5AAAAEAAAAAAAAAABACAAAAAMAQAAZHJzL3NoYXBleG1sLnhtbFBLBQYAAAAABgAGAFsB&#10;AAC2AwAAAAA=&#10;">
                <v:stroke dashstyle="1 1" endcap="round"/>
                <v:textbox inset="0,1mm,0,0">
                  <w:txbxContent>
                    <w:p w:rsidR="00D53F02" w:rsidRDefault="00154E6B">
                      <w:pPr>
                        <w:spacing w:line="276" w:lineRule="auto"/>
                        <w:ind w:firstLineChars="0" w:firstLine="0"/>
                        <w:jc w:val="center"/>
                        <w:rPr>
                          <w:color w:val="000000"/>
                          <w:sz w:val="21"/>
                        </w:rPr>
                      </w:pPr>
                      <w:r>
                        <w:rPr>
                          <w:rFonts w:hint="eastAsia"/>
                          <w:color w:val="000000"/>
                          <w:sz w:val="21"/>
                        </w:rPr>
                        <w:t>掺杂气体</w:t>
                      </w:r>
                    </w:p>
                  </w:txbxContent>
                </v:textbox>
              </v:shape>
              <v:rect id="Rectangle 83" o:spid="_x0000_s1189" style="position:absolute;left:7236;top:7946;width:2243;height:436" o:gfxdata="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qD774A&#10;AADcAAAADwAAAAAAAAABACAAAAAiAAAAZHJzL2Rvd25yZXYueG1sUEsBAhQAFAAAAAgAh07iQDMv&#10;BZ47AAAAOQAAABAAAAAAAAAAAQAgAAAADQEAAGRycy9zaGFwZXhtbC54bWxQSwUGAAAAAAYABgBb&#10;AQAAtwMAAAAA&#10;">
                <v:stroke dashstyle="1 1" endcap="round"/>
                <v:textbox inset="0,1mm,0,0">
                  <w:txbxContent>
                    <w:p w:rsidR="00D53F02" w:rsidRDefault="00154E6B">
                      <w:pPr>
                        <w:spacing w:line="276" w:lineRule="auto"/>
                        <w:ind w:firstLineChars="0" w:firstLine="0"/>
                        <w:jc w:val="center"/>
                        <w:rPr>
                          <w:color w:val="000000"/>
                          <w:sz w:val="21"/>
                        </w:rPr>
                      </w:pPr>
                      <w:r>
                        <w:rPr>
                          <w:color w:val="000000"/>
                          <w:sz w:val="21"/>
                        </w:rPr>
                        <w:t>Gg3</w:t>
                      </w:r>
                    </w:p>
                  </w:txbxContent>
                </v:textbox>
              </v:rect>
              <v:shape id="Text Box 84" o:spid="_x0000_s1188" type="#_x0000_t202" style="position:absolute;left:1746;top:8695;width:2685;height:687" o:gfxdata="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yhmbsAAADc&#10;AAAADwAAAAAAAAABACAAAAAiAAAAZHJzL2Rvd25yZXYueG1sUEsBAhQAFAAAAAgAh07iQDMvBZ47&#10;AAAAOQAAABAAAAAAAAAAAQAgAAAACgEAAGRycy9zaGFwZXhtbC54bWxQSwUGAAAAAAYABgBbAQAA&#10;tAMAAAAA&#10;">
                <v:stroke dashstyle="1 1" endcap="round"/>
                <v:textbox inset="0,0,0,0">
                  <w:txbxContent>
                    <w:p w:rsidR="00D53F02" w:rsidRDefault="00154E6B">
                      <w:pPr>
                        <w:spacing w:line="276" w:lineRule="auto"/>
                        <w:ind w:firstLineChars="0" w:firstLine="0"/>
                        <w:jc w:val="center"/>
                        <w:rPr>
                          <w:color w:val="000000"/>
                          <w:sz w:val="21"/>
                        </w:rPr>
                      </w:pPr>
                      <w:r>
                        <w:rPr>
                          <w:color w:val="000000"/>
                          <w:sz w:val="21"/>
                        </w:rPr>
                        <w:t>O</w:t>
                      </w:r>
                      <w:r>
                        <w:rPr>
                          <w:color w:val="000000"/>
                          <w:sz w:val="21"/>
                          <w:vertAlign w:val="subscript"/>
                        </w:rPr>
                        <w:t>2</w:t>
                      </w:r>
                      <w:r>
                        <w:rPr>
                          <w:rFonts w:hint="eastAsia"/>
                          <w:color w:val="000000"/>
                          <w:sz w:val="21"/>
                        </w:rPr>
                        <w:t>、</w:t>
                      </w:r>
                      <w:r>
                        <w:rPr>
                          <w:color w:val="000000"/>
                          <w:sz w:val="21"/>
                        </w:rPr>
                        <w:t>SiH</w:t>
                      </w:r>
                      <w:r>
                        <w:rPr>
                          <w:color w:val="000000"/>
                          <w:sz w:val="21"/>
                          <w:vertAlign w:val="subscript"/>
                        </w:rPr>
                        <w:t>4</w:t>
                      </w:r>
                      <w:r>
                        <w:rPr>
                          <w:rFonts w:hint="eastAsia"/>
                          <w:color w:val="000000"/>
                          <w:sz w:val="21"/>
                        </w:rPr>
                        <w:t>、</w:t>
                      </w:r>
                      <w:r>
                        <w:rPr>
                          <w:color w:val="000000"/>
                          <w:sz w:val="21"/>
                        </w:rPr>
                        <w:t>N</w:t>
                      </w:r>
                      <w:r>
                        <w:rPr>
                          <w:color w:val="000000"/>
                          <w:sz w:val="21"/>
                          <w:vertAlign w:val="subscript"/>
                        </w:rPr>
                        <w:t>2</w:t>
                      </w:r>
                      <w:r>
                        <w:rPr>
                          <w:rFonts w:hint="eastAsia"/>
                          <w:color w:val="000000"/>
                          <w:sz w:val="21"/>
                        </w:rPr>
                        <w:t>、</w:t>
                      </w:r>
                      <w:r>
                        <w:rPr>
                          <w:color w:val="000000"/>
                          <w:sz w:val="21"/>
                        </w:rPr>
                        <w:t>WF</w:t>
                      </w:r>
                      <w:r>
                        <w:rPr>
                          <w:color w:val="000000"/>
                          <w:sz w:val="21"/>
                          <w:vertAlign w:val="subscript"/>
                        </w:rPr>
                        <w:t>6</w:t>
                      </w:r>
                      <w:r>
                        <w:rPr>
                          <w:rFonts w:hint="eastAsia"/>
                          <w:color w:val="000000"/>
                          <w:sz w:val="21"/>
                        </w:rPr>
                        <w:t>、</w:t>
                      </w:r>
                      <w:r>
                        <w:rPr>
                          <w:color w:val="000000"/>
                          <w:sz w:val="21"/>
                        </w:rPr>
                        <w:t>TMB</w:t>
                      </w:r>
                      <w:r>
                        <w:rPr>
                          <w:rFonts w:hint="eastAsia"/>
                          <w:color w:val="000000"/>
                          <w:sz w:val="21"/>
                        </w:rPr>
                        <w:t>、</w:t>
                      </w:r>
                      <w:r>
                        <w:rPr>
                          <w:color w:val="000000"/>
                          <w:sz w:val="21"/>
                        </w:rPr>
                        <w:t>TMP</w:t>
                      </w:r>
                      <w:r>
                        <w:rPr>
                          <w:rFonts w:hint="eastAsia"/>
                          <w:color w:val="000000"/>
                          <w:sz w:val="21"/>
                        </w:rPr>
                        <w:t>、</w:t>
                      </w:r>
                      <w:r>
                        <w:rPr>
                          <w:color w:val="000000"/>
                          <w:sz w:val="21"/>
                        </w:rPr>
                        <w:t>TEOS</w:t>
                      </w:r>
                      <w:r>
                        <w:rPr>
                          <w:rFonts w:hint="eastAsia"/>
                          <w:color w:val="000000"/>
                          <w:sz w:val="21"/>
                        </w:rPr>
                        <w:t>、</w:t>
                      </w:r>
                      <w:r>
                        <w:rPr>
                          <w:color w:val="000000"/>
                          <w:sz w:val="21"/>
                        </w:rPr>
                        <w:t>C</w:t>
                      </w:r>
                      <w:r>
                        <w:rPr>
                          <w:color w:val="000000"/>
                          <w:sz w:val="21"/>
                          <w:vertAlign w:val="subscript"/>
                        </w:rPr>
                        <w:t>2</w:t>
                      </w:r>
                      <w:r>
                        <w:rPr>
                          <w:color w:val="000000"/>
                          <w:sz w:val="21"/>
                        </w:rPr>
                        <w:t>F</w:t>
                      </w:r>
                      <w:r>
                        <w:rPr>
                          <w:color w:val="000000"/>
                          <w:sz w:val="21"/>
                          <w:vertAlign w:val="subscript"/>
                        </w:rPr>
                        <w:t>6</w:t>
                      </w:r>
                    </w:p>
                  </w:txbxContent>
                </v:textbox>
              </v:shape>
              <v:rect id="Rectangle 85" o:spid="_x0000_s1187" style="position:absolute;left:7221;top:8851;width:2243;height:436" o:gfxdata="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knBr4A&#10;AADcAAAADwAAAAAAAAABACAAAAAiAAAAZHJzL2Rvd25yZXYueG1sUEsBAhQAFAAAAAgAh07iQDMv&#10;BZ47AAAAOQAAABAAAAAAAAAAAQAgAAAADQEAAGRycy9zaGFwZXhtbC54bWxQSwUGAAAAAAYABgBb&#10;AQAAtwMAAAAA&#10;">
                <v:stroke dashstyle="1 1" endcap="round"/>
                <v:textbox inset="0,0,0,0">
                  <w:txbxContent>
                    <w:p w:rsidR="00D53F02" w:rsidRDefault="00154E6B">
                      <w:pPr>
                        <w:spacing w:line="276" w:lineRule="auto"/>
                        <w:ind w:firstLineChars="0" w:firstLine="0"/>
                        <w:jc w:val="center"/>
                        <w:rPr>
                          <w:color w:val="000000"/>
                          <w:sz w:val="21"/>
                        </w:rPr>
                      </w:pPr>
                      <w:r>
                        <w:rPr>
                          <w:color w:val="000000"/>
                          <w:sz w:val="21"/>
                        </w:rPr>
                        <w:t>Gg4</w:t>
                      </w:r>
                    </w:p>
                  </w:txbxContent>
                </v:textbox>
              </v:rect>
              <v:shape id="Text Box 86" o:spid="_x0000_s1186" type="#_x0000_t202" style="position:absolute;left:1746;top:11700;width:2685;height:421" o:gfxdata="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SCdvQAA&#10;ANwAAAAPAAAAAAAAAAEAIAAAACIAAABkcnMvZG93bnJldi54bWxQSwECFAAUAAAACACHTuJAMy8F&#10;njsAAAA5AAAAEAAAAAAAAAABACAAAAAMAQAAZHJzL3NoYXBleG1sLnhtbFBLBQYAAAAABgAGAFsB&#10;AAC2AwAAAAA=&#10;">
                <v:stroke dashstyle="1 1" endcap="round"/>
                <v:textbox inset="0,1mm,0,0">
                  <w:txbxContent>
                    <w:p w:rsidR="00D53F02" w:rsidRDefault="00154E6B">
                      <w:pPr>
                        <w:spacing w:line="276" w:lineRule="auto"/>
                        <w:ind w:firstLineChars="0" w:firstLine="0"/>
                        <w:jc w:val="center"/>
                        <w:rPr>
                          <w:color w:val="000000"/>
                          <w:sz w:val="21"/>
                        </w:rPr>
                      </w:pPr>
                      <w:r>
                        <w:rPr>
                          <w:color w:val="000000"/>
                          <w:sz w:val="21"/>
                        </w:rPr>
                        <w:t>Slurry</w:t>
                      </w:r>
                      <w:r>
                        <w:rPr>
                          <w:rFonts w:hint="eastAsia"/>
                          <w:color w:val="000000"/>
                          <w:sz w:val="21"/>
                        </w:rPr>
                        <w:t>（研磨液）</w:t>
                      </w:r>
                    </w:p>
                  </w:txbxContent>
                </v:textbox>
              </v:shape>
              <v:shape id="Text Box 87" o:spid="_x0000_s1185" type="#_x0000_t202" style="position:absolute;left:1746;top:12702;width:2685;height:469" o:gfxdata="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WFBr4A&#10;AADcAAAADwAAAAAAAAABACAAAAAiAAAAZHJzL2Rvd25yZXYueG1sUEsBAhQAFAAAAAgAh07iQDMv&#10;BZ47AAAAOQAAABAAAAAAAAAAAQAgAAAADQEAAGRycy9zaGFwZXhtbC54bWxQSwUGAAAAAAYABgBb&#10;AQAAtwMAAAAA&#10;">
                <v:stroke dashstyle="1 1" endcap="round"/>
                <v:textbox inset="0,1mm,0,0">
                  <w:txbxContent>
                    <w:p w:rsidR="00D53F02" w:rsidRDefault="00154E6B">
                      <w:pPr>
                        <w:spacing w:line="276" w:lineRule="auto"/>
                        <w:ind w:firstLineChars="0" w:firstLine="0"/>
                        <w:jc w:val="center"/>
                        <w:rPr>
                          <w:color w:val="000000"/>
                          <w:sz w:val="21"/>
                        </w:rPr>
                      </w:pPr>
                      <w:r>
                        <w:rPr>
                          <w:color w:val="000000"/>
                          <w:sz w:val="21"/>
                        </w:rPr>
                        <w:t>Al</w:t>
                      </w:r>
                      <w:r>
                        <w:rPr>
                          <w:rFonts w:hint="eastAsia"/>
                          <w:color w:val="000000"/>
                          <w:sz w:val="21"/>
                        </w:rPr>
                        <w:t>、</w:t>
                      </w:r>
                      <w:r>
                        <w:rPr>
                          <w:color w:val="000000"/>
                          <w:sz w:val="21"/>
                        </w:rPr>
                        <w:t>Ti</w:t>
                      </w:r>
                      <w:r>
                        <w:rPr>
                          <w:rFonts w:hint="eastAsia"/>
                          <w:color w:val="000000"/>
                          <w:sz w:val="21"/>
                        </w:rPr>
                        <w:t>、</w:t>
                      </w:r>
                      <w:r>
                        <w:rPr>
                          <w:color w:val="000000"/>
                          <w:sz w:val="21"/>
                        </w:rPr>
                        <w:t>W</w:t>
                      </w:r>
                    </w:p>
                  </w:txbxContent>
                </v:textbox>
              </v:shape>
              <v:rect id="Rectangle 88" o:spid="_x0000_s1184" style="position:absolute;left:5241;top:1753;width:1200;height:434" o:gfxdata="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UrTb4A&#10;AADcAAAADwAAAAAAAAABACAAAAAiAAAAZHJzL2Rvd25yZXYueG1sUEsBAhQAFAAAAAgAh07iQDMv&#10;BZ47AAAAOQAAABAAAAAAAAAAAQAgAAAADQEAAGRycy9zaGFwZXhtbC54bWxQSwUGAAAAAAYABgBb&#10;AQAAtwMAAAAA&#10;" filled="f" stroked="f">
                <v:textbox inset="0,0,0,0">
                  <w:txbxContent>
                    <w:p w:rsidR="00D53F02" w:rsidRDefault="00154E6B">
                      <w:pPr>
                        <w:ind w:firstLineChars="0" w:firstLine="0"/>
                        <w:jc w:val="center"/>
                        <w:rPr>
                          <w:color w:val="000000"/>
                          <w:sz w:val="21"/>
                        </w:rPr>
                      </w:pPr>
                      <w:r>
                        <w:rPr>
                          <w:rFonts w:hint="eastAsia"/>
                          <w:color w:val="000000"/>
                          <w:sz w:val="21"/>
                        </w:rPr>
                        <w:t>硅片</w:t>
                      </w:r>
                    </w:p>
                  </w:txbxContent>
                </v:textbox>
              </v:rect>
              <v:rect id="Rectangle 89" o:spid="_x0000_s1183" style="position:absolute;left:2181;top:1390;width:2325;height:468" o:gfxdata="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5jta/&#10;AAAA3AAAAA8AAAAAAAAAAQAgAAAAIgAAAGRycy9kb3ducmV2LnhtbFBLAQIUABQAAAAIAIdO4kAz&#10;LwWeOwAAADkAAAAQAAAAAAAAAAEAIAAAAA4BAABkcnMvc2hhcGV4bWwueG1sUEsFBgAAAAAGAAYA&#10;WwEAALgDAAAAAA==&#10;" filled="f" stroked="f">
                <v:textbox inset="0,0,0,0">
                  <w:txbxContent>
                    <w:p w:rsidR="00D53F02" w:rsidRDefault="00154E6B">
                      <w:pPr>
                        <w:spacing w:line="276" w:lineRule="auto"/>
                        <w:ind w:firstLineChars="0" w:firstLine="0"/>
                        <w:jc w:val="center"/>
                        <w:rPr>
                          <w:b/>
                          <w:bCs/>
                          <w:sz w:val="21"/>
                        </w:rPr>
                      </w:pPr>
                      <w:r>
                        <w:rPr>
                          <w:rFonts w:hint="eastAsia"/>
                          <w:b/>
                          <w:bCs/>
                          <w:sz w:val="21"/>
                        </w:rPr>
                        <w:t>原材料使用</w:t>
                      </w:r>
                    </w:p>
                  </w:txbxContent>
                </v:textbox>
              </v:rect>
              <v:rect id="Rectangle 90" o:spid="_x0000_s1182" style="position:absolute;left:4881;top:1390;width:2055;height:632" o:gfxdata="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5AWor4A&#10;AADcAAAADwAAAAAAAAABACAAAAAiAAAAZHJzL2Rvd25yZXYueG1sUEsBAhQAFAAAAAgAh07iQDMv&#10;BZ47AAAAOQAAABAAAAAAAAAAAQAgAAAADQEAAGRycy9zaGFwZXhtbC54bWxQSwUGAAAAAAYABgBb&#10;AQAAtwMAAAAA&#10;" filled="f" stroked="f">
                <v:textbox inset="0,0,0,0">
                  <w:txbxContent>
                    <w:p w:rsidR="00D53F02" w:rsidRDefault="00154E6B">
                      <w:pPr>
                        <w:spacing w:line="276" w:lineRule="auto"/>
                        <w:ind w:firstLineChars="0" w:firstLine="0"/>
                        <w:jc w:val="center"/>
                        <w:rPr>
                          <w:rFonts w:eastAsia="方正姚体"/>
                          <w:b/>
                          <w:bCs/>
                          <w:color w:val="0000FF"/>
                          <w:sz w:val="21"/>
                          <w:u w:val="single"/>
                        </w:rPr>
                      </w:pPr>
                      <w:r>
                        <w:rPr>
                          <w:rFonts w:hint="eastAsia"/>
                          <w:b/>
                          <w:bCs/>
                          <w:sz w:val="21"/>
                        </w:rPr>
                        <w:t>工艺流程</w:t>
                      </w:r>
                    </w:p>
                  </w:txbxContent>
                </v:textbox>
              </v:rect>
              <v:shape id="Text Box 91" o:spid="_x0000_s1181" type="#_x0000_t202" style="position:absolute;left:7356;top:1264;width:1980;height:468" o:gfxdata="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7EGK5AAAA3AAA&#10;AA8AAAAAAAAAAQAgAAAAIgAAAGRycy9kb3ducmV2LnhtbFBLAQIUABQAAAAIAIdO4kAzLwWeOwAA&#10;ADkAAAAQAAAAAAAAAAEAIAAAAAgBAABkcnMvc2hhcGV4bWwueG1sUEsFBgAAAAAGAAYAWwEAALID&#10;AAAAAA==&#10;" stroked="f">
                <v:textbox>
                  <w:txbxContent>
                    <w:p w:rsidR="00D53F02" w:rsidRDefault="00154E6B">
                      <w:pPr>
                        <w:spacing w:line="276" w:lineRule="auto"/>
                        <w:ind w:firstLineChars="0" w:firstLine="0"/>
                        <w:jc w:val="center"/>
                        <w:rPr>
                          <w:sz w:val="21"/>
                        </w:rPr>
                      </w:pPr>
                      <w:r>
                        <w:rPr>
                          <w:rFonts w:hint="eastAsia"/>
                          <w:b/>
                          <w:bCs/>
                          <w:sz w:val="21"/>
                        </w:rPr>
                        <w:t>污染物产生</w:t>
                      </w:r>
                    </w:p>
                  </w:txbxContent>
                </v:textbox>
              </v:shape>
              <v:line id="Line 93" o:spid="_x0000_s1180" style="position:absolute" from="4461,2695" to="4959,2695" o:gfxdata="UEsDBAoAAAAAAIdO4kAAAAAAAAAAAAAAAAAEAAAAZHJzL1BLAwQUAAAACACHTuJALJqdpMAAAADc&#10;AAAADwAAAGRycy9kb3ducmV2LnhtbEWPT2vCQBTE74LfYXmF3nQTCz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mp2k&#10;wAAAANwAAAAPAAAAAAAAAAEAIAAAACIAAABkcnMvZG93bnJldi54bWxQSwECFAAUAAAACACHTuJA&#10;My8FnjsAAAA5AAAAEAAAAAAAAAABACAAAAAPAQAAZHJzL3NoYXBleG1sLnhtbFBLBQYAAAAABgAG&#10;AFsBAAC5AwAAAAA=&#10;">
                <v:stroke endarrow="block"/>
              </v:line>
              <v:line id="Line 94" o:spid="_x0000_s1179" style="position:absolute" from="4446,3767" to="4944,3767" o:gfxdata="UEsDBAoAAAAAAIdO4kAAAAAAAAAAAAAAAAAEAAAAZHJzL1BLAwQUAAAACACHTuJAXQUJ1r0AAADc&#10;AAAADwAAAGRycy9kb3ducmV2LnhtbEVPz2vCMBS+D/wfwhN2m2kd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BQnWvQAA&#10;ANwAAAAPAAAAAAAAAAEAIAAAACIAAABkcnMvZG93bnJldi54bWxQSwECFAAUAAAACACHTuJAMy8F&#10;njsAAAA5AAAAEAAAAAAAAAABACAAAAAMAQAAZHJzL3NoYXBleG1sLnhtbFBLBQYAAAAABgAGAFsB&#10;AAC2AwAAAAA=&#10;">
                <v:stroke endarrow="block"/>
              </v:line>
              <v:line id="Line 95" o:spid="_x0000_s1178" style="position:absolute" from="4433,4693" to="4931,4693" o:gfxdata="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JrE2/&#10;AAAA3AAAAA8AAAAAAAAAAQAgAAAAIgAAAGRycy9kb3ducmV2LnhtbFBLAQIUABQAAAAIAIdO4kAz&#10;LwWeOwAAADkAAAAQAAAAAAAAAAEAIAAAAA4BAABkcnMvc2hhcGV4bWwueG1sUEsFBgAAAAAGAAYA&#10;WwEAALgDAAAAAA==&#10;">
                <v:stroke endarrow="block"/>
              </v:line>
              <v:line id="Line 96" o:spid="_x0000_s1177" style="position:absolute" from="4446,5941" to="4944,5941"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stroke endarrow="block"/>
              </v:line>
              <v:line id="Line 97" o:spid="_x0000_s1176" style="position:absolute" from="4446,7219" to="4944,7219" o:gfxdata="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f+Km/&#10;AAAA3AAAAA8AAAAAAAAAAQAgAAAAIgAAAGRycy9kb3ducmV2LnhtbFBLAQIUABQAAAAIAIdO4kAz&#10;LwWeOwAAADkAAAAQAAAAAAAAAAEAIAAAAA4BAABkcnMvc2hhcGV4bWwueG1sUEsFBgAAAAAGAAYA&#10;WwEAALgDAAAAAA==&#10;">
                <v:stroke endarrow="block"/>
              </v:line>
              <v:line id="Line 98" o:spid="_x0000_s1175" style="position:absolute" from="4431,8185" to="4929,8185" o:gfxdata="UEsDBAoAAAAAAIdO4kAAAAAAAAAAAAAAAAAEAAAAZHJzL1BLAwQUAAAACACHTuJAFE1m3r8AAADc&#10;AAAADwAAAGRycy9kb3ducmV2LnhtbEWPQWsCMRSE70L/Q3iF3jRZK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NZt6/&#10;AAAA3AAAAA8AAAAAAAAAAQAgAAAAIgAAAGRycy9kb3ducmV2LnhtbFBLAQIUABQAAAAIAIdO4kAz&#10;LwWeOwAAADkAAAAQAAAAAAAAAAEAIAAAAA4BAABkcnMvc2hhcGV4bWwueG1sUEsFBgAAAAAGAAYA&#10;WwEAALgDAAAAAA==&#10;">
                <v:stroke endarrow="block"/>
              </v:line>
              <v:line id="Line 99" o:spid="_x0000_s1174" style="position:absolute" from="4446,9094" to="4944,9094" o:gfxdata="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AcNF&#10;wAAAANwAAAAPAAAAAAAAAAEAIAAAACIAAABkcnMvZG93bnJldi54bWxQSwECFAAUAAAACACHTuJA&#10;My8FnjsAAAA5AAAAEAAAAAAAAAABACAAAAAPAQAAZHJzL3NoYXBleG1sLnhtbFBLBQYAAAAABgAG&#10;AFsBAAC5AwAAAAA=&#10;">
                <v:stroke endarrow="block"/>
              </v:line>
              <v:line id="Line 100" o:spid="_x0000_s1173" style="position:absolute" from="4433,11879" to="4931,11879" o:gfxdata="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6Fsx&#10;wAAAANwAAAAPAAAAAAAAAAEAIAAAACIAAABkcnMvZG93bnJldi54bWxQSwECFAAUAAAACACHTuJA&#10;My8FnjsAAAA5AAAAEAAAAAAAAAABACAAAAAPAQAAZHJzL3NoYXBleG1sLnhtbFBLBQYAAAAABgAG&#10;AFsBAAC5AwAAAAA=&#10;">
                <v:stroke endarrow="block"/>
              </v:line>
              <v:line id="Line 101" o:spid="_x0000_s1172" style="position:absolute" from="4446,12936" to="4944,12936" o:gfxdata="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pP6q&#10;wAAAANwAAAAPAAAAAAAAAAEAIAAAACIAAABkcnMvZG93bnJldi54bWxQSwECFAAUAAAACACHTuJA&#10;My8FnjsAAAA5AAAAEAAAAAAAAAABACAAAAAPAQAAZHJzL3NoYXBleG1sLnhtbFBLBQYAAAAABgAG&#10;AFsBAAC5AwAAAAA=&#10;">
                <v:stroke endarrow="block"/>
              </v:line>
              <v:line id="Line 112" o:spid="_x0000_s1171" style="position:absolute" from="6681,2695" to="7179,2695" o:gfxdata="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v9gC/&#10;AAAA3AAAAA8AAAAAAAAAAQAgAAAAIgAAAGRycy9kb3ducmV2LnhtbFBLAQIUABQAAAAIAIdO4kAz&#10;LwWeOwAAADkAAAAQAAAAAAAAAAEAIAAAAA4BAABkcnMvc2hhcGV4bWwueG1sUEsFBgAAAAAGAAYA&#10;WwEAALgDAAAAAA==&#10;">
                <v:stroke endarrow="block"/>
              </v:line>
              <v:line id="Line 113" o:spid="_x0000_s1170" style="position:absolute" from="6662,3767" to="7160,3767" o:gfxdata="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41Ob&#10;wAAAANwAAAAPAAAAAAAAAAEAIAAAACIAAABkcnMvZG93bnJldi54bWxQSwECFAAUAAAACACHTuJA&#10;My8FnjsAAAA5AAAAEAAAAAAAAAABACAAAAAPAQAAZHJzL3NoYXBleG1sLnhtbFBLBQYAAAAABgAG&#10;AFsBAAC5AwAAAAA=&#10;">
                <v:stroke endarrow="block"/>
              </v:line>
              <v:line id="Line 114" o:spid="_x0000_s1169" style="position:absolute" from="6646,4710" to="7144,4710" o:gfxdata="UEsDBAoAAAAAAIdO4kAAAAAAAAAAAAAAAAAEAAAAZHJzL1BLAwQUAAAACACHTuJA8HzH6b0AAADc&#10;AAAADwAAAGRycy9kb3ducmV2LnhtbEVPyWrDMBC9F/IPYgK91bJLKc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MfpvQAA&#10;ANwAAAAPAAAAAAAAAAEAIAAAACIAAABkcnMvZG93bnJldi54bWxQSwECFAAUAAAACACHTuJAMy8F&#10;njsAAAA5AAAAEAAAAAAAAAABACAAAAAMAQAAZHJzL3NoYXBleG1sLnhtbFBLBQYAAAAABgAGAFsB&#10;AAC2AwAAAAA=&#10;">
                <v:stroke endarrow="block"/>
              </v:line>
              <v:line id="Line 115" o:spid="_x0000_s1168" style="position:absolute" from="6631,5941" to="7129,5941" o:gfxdata="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MGJy&#10;wAAAANwAAAAPAAAAAAAAAAEAIAAAACIAAABkcnMvZG93bnJldi54bWxQSwECFAAUAAAACACHTuJA&#10;My8FnjsAAAA5AAAAEAAAAAAAAAABACAAAAAPAQAAZHJzL3NoYXBleG1sLnhtbFBLBQYAAAAABgAG&#10;AFsBAAC5AwAAAAA=&#10;">
                <v:stroke endarrow="block"/>
              </v:line>
              <v:line id="Line 116" o:spid="_x0000_s1167" style="position:absolute" from="6621,7189" to="7119,7189" o:gfxdata="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AVK8AAAA&#10;3AAAAA8AAAAAAAAAAQAgAAAAIgAAAGRycy9kb3ducmV2LnhtbFBLAQIUABQAAAAIAIdO4kAzLwWe&#10;OwAAADkAAAAQAAAAAAAAAAEAIAAAAAsBAABkcnMvc2hhcGV4bWwueG1sUEsFBgAAAAAGAAYAWwEA&#10;ALUDAAAAAA==&#10;">
                <v:stroke endarrow="block"/>
              </v:line>
              <v:line id="Line 117" o:spid="_x0000_s1166" style="position:absolute" from="6646,8165" to="7144,8165" o:gfxdata="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qpMm/&#10;AAAA3AAAAA8AAAAAAAAAAQAgAAAAIgAAAGRycy9kb3ducmV2LnhtbFBLAQIUABQAAAAIAIdO4kAz&#10;LwWeOwAAADkAAAAQAAAAAAAAAAEAIAAAAA4BAABkcnMvc2hhcGV4bWwueG1sUEsFBgAAAAAGAAYA&#10;WwEAALgDAAAAAA==&#10;">
                <v:stroke endarrow="block"/>
              </v:line>
              <v:line id="Line 118" o:spid="_x0000_s1165" style="position:absolute" from="6631,9094" to="7129,9094" o:gfxdata="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Dq+&#10;wAAAANwAAAAPAAAAAAAAAAEAIAAAACIAAABkcnMvZG93bnJldi54bWxQSwECFAAUAAAACACHTuJA&#10;My8FnjsAAAA5AAAAEAAAAAAAAAABACAAAAAPAQAAZHJzL3NoYXBleG1sLnhtbFBLBQYAAAAABgAG&#10;AFsBAAC5AwAAAAA=&#10;">
                <v:stroke endarrow="block"/>
              </v:line>
              <v:line id="Line 119" o:spid="_x0000_s1164" style="position:absolute" from="6646,11879" to="7144,11879" o:gfxdata="UEsDBAoAAAAAAIdO4kAAAAAAAAAAAAAAAAAEAAAAZHJzL1BLAwQUAAAACACHTuJAMLSfJc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G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tJ8l&#10;wAAAANwAAAAPAAAAAAAAAAEAIAAAACIAAABkcnMvZG93bnJldi54bWxQSwECFAAUAAAACACHTuJA&#10;My8FnjsAAAA5AAAAEAAAAAAAAAABACAAAAAPAQAAZHJzL3NoYXBleG1sLnhtbFBLBQYAAAAABgAG&#10;AFsBAAC5AwAAAAA=&#10;">
                <v:stroke endarrow="block"/>
              </v:line>
              <v:rect id="Rectangle 85" o:spid="_x0000_s1163" style="position:absolute;left:7191;top:9689;width:2243;height:436" o:gfxdata="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eeB74A&#10;AADcAAAADwAAAAAAAAABACAAAAAiAAAAZHJzL2Rvd25yZXYueG1sUEsBAhQAFAAAAAgAh07iQDMv&#10;BZ47AAAAOQAAABAAAAAAAAAAAQAgAAAADQEAAGRycy9zaGFwZXhtbC54bWxQSwUGAAAAAAYABgBb&#10;AQAAtwMAAAAA&#10;">
                <v:stroke dashstyle="1 1" endcap="round"/>
                <v:textbox inset="0,0,0,0">
                  <w:txbxContent>
                    <w:p w:rsidR="00D53F02" w:rsidRDefault="00154E6B">
                      <w:pPr>
                        <w:spacing w:line="276" w:lineRule="auto"/>
                        <w:ind w:firstLineChars="0" w:firstLine="0"/>
                        <w:jc w:val="center"/>
                        <w:rPr>
                          <w:color w:val="000000"/>
                          <w:sz w:val="21"/>
                        </w:rPr>
                      </w:pPr>
                      <w:r>
                        <w:rPr>
                          <w:color w:val="000000"/>
                          <w:sz w:val="21"/>
                        </w:rPr>
                        <w:t>Gg</w:t>
                      </w:r>
                      <w:r>
                        <w:rPr>
                          <w:rFonts w:hint="eastAsia"/>
                          <w:color w:val="000000"/>
                          <w:sz w:val="21"/>
                        </w:rPr>
                        <w:t>5</w:t>
                      </w:r>
                    </w:p>
                  </w:txbxContent>
                </v:textbox>
              </v:rect>
              <v:shape id="Text Box 84" o:spid="_x0000_s1162" type="#_x0000_t202" style="position:absolute;left:1641;top:9689;width:2790;height:512" o:gfxdata="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sI3S/&#10;AAAA3AAAAA8AAAAAAAAAAQAgAAAAIgAAAGRycy9kb3ducmV2LnhtbFBLAQIUABQAAAAIAIdO4kAz&#10;LwWeOwAAADkAAAAQAAAAAAAAAAEAIAAAAA4BAABkcnMvc2hhcGV4bWwueG1sUEsFBgAAAAAGAAYA&#10;WwEAALgDAAAAAA==&#10;">
                <v:stroke dashstyle="1 1" endcap="round"/>
                <v:textbox inset="0,0,0,0">
                  <w:txbxContent>
                    <w:p w:rsidR="00D53F02" w:rsidRDefault="00154E6B">
                      <w:pPr>
                        <w:spacing w:line="276" w:lineRule="auto"/>
                        <w:ind w:firstLineChars="0" w:firstLine="0"/>
                        <w:jc w:val="center"/>
                        <w:rPr>
                          <w:color w:val="000000"/>
                          <w:sz w:val="21"/>
                        </w:rPr>
                      </w:pPr>
                      <w:r>
                        <w:rPr>
                          <w:rFonts w:hint="eastAsia"/>
                          <w:color w:val="000000"/>
                          <w:sz w:val="21"/>
                        </w:rPr>
                        <w:t>AL</w:t>
                      </w:r>
                      <w:r>
                        <w:rPr>
                          <w:rFonts w:hint="eastAsia"/>
                          <w:color w:val="000000"/>
                          <w:sz w:val="21"/>
                        </w:rPr>
                        <w:t>、</w:t>
                      </w:r>
                      <w:r>
                        <w:rPr>
                          <w:rFonts w:hint="eastAsia"/>
                          <w:color w:val="000000"/>
                          <w:sz w:val="21"/>
                        </w:rPr>
                        <w:t>Ti</w:t>
                      </w:r>
                      <w:r>
                        <w:rPr>
                          <w:rFonts w:hint="eastAsia"/>
                          <w:color w:val="000000"/>
                          <w:sz w:val="21"/>
                        </w:rPr>
                        <w:t>、</w:t>
                      </w:r>
                      <w:r>
                        <w:rPr>
                          <w:rFonts w:hint="eastAsia"/>
                          <w:color w:val="000000"/>
                          <w:sz w:val="21"/>
                        </w:rPr>
                        <w:t>W</w:t>
                      </w:r>
                      <w:r>
                        <w:rPr>
                          <w:rFonts w:hint="eastAsia"/>
                          <w:color w:val="000000"/>
                          <w:sz w:val="21"/>
                        </w:rPr>
                        <w:t>、</w:t>
                      </w:r>
                      <w:r>
                        <w:rPr>
                          <w:rFonts w:hint="eastAsia"/>
                          <w:color w:val="000000"/>
                          <w:sz w:val="21"/>
                        </w:rPr>
                        <w:t>Ta</w:t>
                      </w:r>
                      <w:r>
                        <w:rPr>
                          <w:rFonts w:hint="eastAsia"/>
                          <w:color w:val="000000"/>
                          <w:sz w:val="21"/>
                        </w:rPr>
                        <w:t>、</w:t>
                      </w:r>
                      <w:r>
                        <w:rPr>
                          <w:rFonts w:hint="eastAsia"/>
                          <w:color w:val="000000"/>
                          <w:sz w:val="21"/>
                        </w:rPr>
                        <w:t>Cu</w:t>
                      </w:r>
                    </w:p>
                  </w:txbxContent>
                </v:textbox>
              </v:shape>
            </v:group>
            <v:rect id="Rectangle 71" o:spid="_x0000_s1160" style="position:absolute;left:23728;top:266528;width:1871;height:454" o:gfxdata="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0NDL4A&#10;AADbAAAADwAAAAAAAAABACAAAAAiAAAAZHJzL2Rvd25yZXYueG1sUEsBAhQAFAAAAAgAh07iQDMv&#10;BZ47AAAAOQAAABAAAAAAAAAAAQAgAAAADQEAAGRycy9zaGFwZXhtbC54bWxQSwUGAAAAAAYABgBb&#10;AQAAtwMAAAAA&#10;" strokeweight=".5pt">
              <v:textbox inset="0,1mm,0,0">
                <w:txbxContent>
                  <w:p w:rsidR="00D53F02" w:rsidRDefault="00154E6B">
                    <w:pPr>
                      <w:spacing w:line="276" w:lineRule="auto"/>
                      <w:ind w:firstLineChars="0" w:firstLine="0"/>
                      <w:jc w:val="center"/>
                      <w:rPr>
                        <w:color w:val="000000"/>
                        <w:sz w:val="21"/>
                      </w:rPr>
                    </w:pPr>
                    <w:r>
                      <w:rPr>
                        <w:rFonts w:hint="eastAsia"/>
                        <w:color w:val="000000"/>
                        <w:sz w:val="21"/>
                      </w:rPr>
                      <w:t>PVD</w:t>
                    </w:r>
                  </w:p>
                </w:txbxContent>
              </v:textbox>
            </v:rect>
            <v:line id="Line 99" o:spid="_x0000_s1159" style="position:absolute" from="23125,266776" to="23692,266776" o:gfxdata="UEsDBAoAAAAAAIdO4kAAAAAAAAAAAAAAAAAEAAAAZHJzL1BLAwQUAAAACACHTuJARKSHfL8AAADb&#10;AAAADwAAAGRycy9kb3ducmV2LnhtbEWPT2vCQBTE7wW/w/KE3uomF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h3y/&#10;AAAA2wAAAA8AAAAAAAAAAQAgAAAAIgAAAGRycy9kb3ducmV2LnhtbFBLAQIUABQAAAAIAIdO4kAz&#10;LwWeOwAAADkAAAAQAAAAAAAAAAEAIAAAAA4BAABkcnMvc2hhcGV4bWwueG1sUEsFBgAAAAAGAAYA&#10;WwEAALgDAAAAAA==&#10;">
              <v:stroke endarrow="block"/>
            </v:line>
            <v:line id="Line 118" o:spid="_x0000_s1158" style="position:absolute" from="25619,266776" to="26186,266776" o:gfxdata="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5r+l&#10;wAAAANwAAAAPAAAAAAAAAAEAIAAAACIAAABkcnMvZG93bnJldi54bWxQSwECFAAUAAAACACHTuJA&#10;My8FnjsAAAA5AAAAEAAAAAAAAAABACAAAAAPAQAAZHJzL3NoYXBleG1sLnhtbFBLBQYAAAAABgAG&#10;AFsBAAC5AwAAAAA=&#10;">
              <v:stroke endarrow="block"/>
            </v:line>
            <v:rect id="Rectangle 71" o:spid="_x0000_s1157" style="position:absolute;left:23738;top:267560;width:1871;height:454" o:gfxdata="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9rRC/&#10;AAAA3AAAAA8AAAAAAAAAAQAgAAAAIgAAAGRycy9kb3ducmV2LnhtbFBLAQIUABQAAAAIAIdO4kAz&#10;LwWeOwAAADkAAAAQAAAAAAAAAAEAIAAAAA4BAABkcnMvc2hhcGV4bWwueG1sUEsFBgAAAAAGAAYA&#10;WwEAALgDAAAAAA==&#10;" strokeweight=".5pt">
              <v:textbox inset="0,1mm,0,0">
                <w:txbxContent>
                  <w:p w:rsidR="00D53F02" w:rsidRDefault="00154E6B">
                    <w:pPr>
                      <w:spacing w:line="276" w:lineRule="auto"/>
                      <w:ind w:firstLineChars="250" w:firstLine="525"/>
                      <w:rPr>
                        <w:color w:val="000000"/>
                        <w:sz w:val="21"/>
                      </w:rPr>
                    </w:pPr>
                    <w:r>
                      <w:rPr>
                        <w:rFonts w:hint="eastAsia"/>
                        <w:color w:val="000000"/>
                        <w:sz w:val="21"/>
                      </w:rPr>
                      <w:t>铜互连</w:t>
                    </w:r>
                  </w:p>
                </w:txbxContent>
              </v:textbox>
            </v:rect>
            <v:rect id="Rectangle 85" o:spid="_x0000_s1156" style="position:absolute;left:26290;top:267554;width:2551;height:453" o:gfxdata="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A4Yh7sAAADc&#10;AAAADwAAAAAAAAABACAAAAAiAAAAZHJzL2Rvd25yZXYueG1sUEsBAhQAFAAAAAgAh07iQDMvBZ47&#10;AAAAOQAAABAAAAAAAAAAAQAgAAAACgEAAGRycy9zaGFwZXhtbC54bWxQSwUGAAAAAAYABgBbAQAA&#10;tAMAAAAA&#10;">
              <v:stroke dashstyle="1 1" endcap="round"/>
              <v:textbox inset="0,0,0,0">
                <w:txbxContent>
                  <w:p w:rsidR="00D53F02" w:rsidRDefault="00154E6B">
                    <w:pPr>
                      <w:spacing w:line="276" w:lineRule="auto"/>
                      <w:ind w:firstLineChars="0" w:firstLine="0"/>
                      <w:jc w:val="center"/>
                      <w:rPr>
                        <w:color w:val="000000"/>
                        <w:sz w:val="21"/>
                      </w:rPr>
                    </w:pPr>
                    <w:r>
                      <w:rPr>
                        <w:rFonts w:hint="eastAsia"/>
                        <w:color w:val="000000"/>
                        <w:sz w:val="21"/>
                      </w:rPr>
                      <w:t>W4</w:t>
                    </w:r>
                  </w:p>
                </w:txbxContent>
              </v:textbox>
            </v:rect>
            <v:shape id="Text Box 84" o:spid="_x0000_s1155" type="#_x0000_t202" style="position:absolute;left:20304;top:267552;width:2790;height:512" o:gfxdata="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7nhi/&#10;AAAA3AAAAA8AAAAAAAAAAQAgAAAAIgAAAGRycy9kb3ducmV2LnhtbFBLAQIUABQAAAAIAIdO4kAz&#10;LwWeOwAAADkAAAAQAAAAAAAAAAEAIAAAAA4BAABkcnMvc2hhcGV4bWwueG1sUEsFBgAAAAAGAAYA&#10;WwEAALgDAAAAAA==&#10;">
              <v:stroke dashstyle="1 1" endcap="round"/>
              <v:textbox inset="0,0,0,0">
                <w:txbxContent>
                  <w:p w:rsidR="00D53F02" w:rsidRDefault="00154E6B">
                    <w:pPr>
                      <w:spacing w:line="276" w:lineRule="auto"/>
                      <w:ind w:firstLineChars="500" w:firstLine="1050"/>
                      <w:rPr>
                        <w:color w:val="000000"/>
                        <w:sz w:val="21"/>
                      </w:rPr>
                    </w:pPr>
                    <w:r>
                      <w:rPr>
                        <w:rFonts w:hint="eastAsia"/>
                        <w:color w:val="000000"/>
                        <w:sz w:val="21"/>
                      </w:rPr>
                      <w:t>硫酸铜</w:t>
                    </w:r>
                  </w:p>
                </w:txbxContent>
              </v:textbox>
            </v:shape>
            <v:line id="Line 99" o:spid="_x0000_s1154" style="position:absolute" from="23092,267811" to="23659,267811" o:gfxdata="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tw6q8AAAA&#10;3AAAAA8AAAAAAAAAAQAgAAAAIgAAAGRycy9kb3ducmV2LnhtbFBLAQIUABQAAAAIAIdO4kAzLwWe&#10;OwAAADkAAAAQAAAAAAAAAAEAIAAAAAsBAABkcnMvc2hhcGV4bWwueG1sUEsFBgAAAAAGAAYAWwEA&#10;ALUDAAAAAA==&#10;">
              <v:stroke endarrow="block"/>
            </v:line>
            <v:line id="Line 118" o:spid="_x0000_s1153" style="position:absolute" from="25631,267811" to="26197,267811" o:gfxdata="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YWYx&#10;wAAAANwAAAAPAAAAAAAAAAEAIAAAACIAAABkcnMvZG93bnJldi54bWxQSwECFAAUAAAACACHTuJA&#10;My8FnjsAAAA5AAAAEAAAAAAAAAABACAAAAAPAQAAZHJzL3NoYXBleG1sLnhtbFBLBQYAAAAABgAG&#10;AFsBAAC5AwAAAAA=&#10;">
              <v:stroke endarrow="block"/>
            </v:line>
            <v:shapetype id="_x0000_t32" coordsize="21600,21600" o:spt="32" o:oned="t" path="m,l21600,21600e" filled="f">
              <v:path arrowok="t" fillok="f" o:connecttype="none"/>
              <o:lock v:ext="edit" shapetype="t"/>
            </v:shapetype>
            <v:shape id="直接箭头连接符 16" o:spid="_x0000_s1152" type="#_x0000_t32" style="position:absolute;left:24686;top:259430;width:0;height:663" o:gfxdata="UEsDBAoAAAAAAIdO4kAAAAAAAAAAAAAAAAAEAAAAZHJzL1BLAwQUAAAACACHTuJAvWgKWb4AAADb&#10;AAAADwAAAGRycy9kb3ducmV2LnhtbEWPW2sCMRSE3wv9D+EU+qZZp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gKWb4A&#10;AADbAAAADwAAAAAAAAABACAAAAAiAAAAZHJzL2Rvd25yZXYueG1sUEsBAhQAFAAAAAgAh07iQDMv&#10;BZ47AAAAOQAAABAAAAAAAAAAAQAgAAAADQEAAGRycy9zaGFwZXhtbC54bWxQSwUGAAAAAAYABgBb&#10;AQAAtwMAAAAA&#10;" strokecolor="black [3213]">
              <v:stroke endarrow="block"/>
            </v:shape>
            <v:shape id="直接箭头连接符 18" o:spid="_x0000_s1151" type="#_x0000_t32" style="position:absolute;left:24701;top:260585;width:0;height:510" o:gfxdata="UEsDBAoAAAAAAIdO4kAAAAAAAAAAAAAAAAAEAAAAZHJzL1BLAwQUAAAACACHTuJA0iSvwr4AAADb&#10;AAAADwAAAGRycy9kb3ducmV2LnhtbEWPW2sCMRSE3wv9D+EU+qZZha5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Svwr4A&#10;AADbAAAADwAAAAAAAAABACAAAAAiAAAAZHJzL2Rvd25yZXYueG1sUEsBAhQAFAAAAAgAh07iQDMv&#10;BZ47AAAAOQAAABAAAAAAAAAAAQAgAAAADQEAAGRycy9zaGFwZXhtbC54bWxQSwUGAAAAAAYABgBb&#10;AQAAtwMAAAAA&#10;" strokecolor="black [3213]">
              <v:stroke endarrow="block"/>
            </v:shape>
            <v:shape id="直接箭头连接符 19" o:spid="_x0000_s1150" type="#_x0000_t32" style="position:absolute;left:24701;top:261582;width:0;height:794" o:gfxdata="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2MbW/&#10;AAAA2wAAAA8AAAAAAAAAAQAgAAAAIgAAAGRycy9kb3ducmV2LnhtbFBLAQIUABQAAAAIAIdO4kAz&#10;LwWeOwAAADkAAAAQAAAAAAAAAAEAIAAAAA4BAABkcnMvc2hhcGV4bWwueG1sUEsFBgAAAAAGAAYA&#10;WwEAALgDAAAAAA==&#10;" strokecolor="black [3213]">
              <v:stroke endarrow="block"/>
            </v:shape>
            <v:shape id="直接箭头连接符 20" o:spid="_x0000_s1149" type="#_x0000_t32" style="position:absolute;left:24701;top:262921;width:0;height:794" o:gfxdata="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qULr4A&#10;AADbAAAADwAAAAAAAAABACAAAAAiAAAAZHJzL2Rvd25yZXYueG1sUEsBAhQAFAAAAAgAh07iQDMv&#10;BZ47AAAAOQAAABAAAAAAAAAAAQAgAAAADQEAAGRycy9zaGFwZXhtbC54bWxQSwUGAAAAAAYABgBb&#10;AQAAtwMAAAAA&#10;" strokecolor="black [3213]">
              <v:stroke endarrow="block"/>
            </v:shape>
            <v:shape id="_x0000_s1148" type="#_x0000_t32" style="position:absolute;left:24701;top:264188;width:0;height:51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strokecolor="black [3213]">
              <v:stroke endarrow="block"/>
            </v:shape>
            <v:shape id="_x0000_s1147" type="#_x0000_t32" style="position:absolute;left:24701;top:265172;width:0;height:51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strokecolor="black [3213]">
              <v:stroke endarrow="block"/>
            </v:shape>
            <v:shape id="直接箭头连接符 24" o:spid="_x0000_s1146" type="#_x0000_t32" style="position:absolute;left:24716;top:266150;width:0;height:397"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strokecolor="black [3213]">
              <v:stroke endarrow="block"/>
            </v:shape>
            <v:shape id="直接箭头连接符 25" o:spid="_x0000_s1145" type="#_x0000_t32" style="position:absolute;left:24716;top:266984;width:0;height:567" o:gfxdata="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aaXHvQAA&#10;ANsAAAAPAAAAAAAAAAEAIAAAACIAAABkcnMvZG93bnJldi54bWxQSwECFAAUAAAACACHTuJAMy8F&#10;njsAAAA5AAAAEAAAAAAAAAABACAAAAAMAQAAZHJzL3NoYXBleG1sLnhtbFBLBQYAAAAABgAGAFsB&#10;AAC2AwAAAAA=&#10;" strokecolor="black [3213]">
              <v:stroke endarrow="block"/>
            </v:shape>
            <v:shape id="直接箭头连接符 26" o:spid="_x0000_s1144" type="#_x0000_t32" style="position:absolute;left:24716;top:268008;width:0;height:624" o:gfxdata="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GfH28AAAA&#10;2wAAAA8AAAAAAAAAAQAgAAAAIgAAAGRycy9kb3ducmV2LnhtbFBLAQIUABQAAAAIAIdO4kAzLwWe&#10;OwAAADkAAAAQAAAAAAAAAAEAIAAAAAsBAABkcnMvc2hhcGV4bWwueG1sUEsFBgAAAAAGAAYAWwEA&#10;ALUDAAAAAA==&#10;" strokecolor="black [3213]">
              <v:stroke endarrow="block"/>
            </v:shape>
            <v:shape id="_x0000_s1143" type="#_x0000_t32" style="position:absolute;left:24716;top:269057;width:0;height:567"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strokecolor="black [3213]">
              <v:stroke endarrow="block"/>
            </v:shape>
            <v:shape id="_x0000_s1142" type="#_x0000_t32" style="position:absolute;left:24716;top:270112;width:0;height:567" o:gfxdata="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X8hC/&#10;AAAA3AAAAA8AAAAAAAAAAQAgAAAAIgAAAGRycy9kb3ducmV2LnhtbFBLAQIUABQAAAAIAIdO4kAz&#10;LwWeOwAAADkAAAAQAAAAAAAAAAEAIAAAAA4BAABkcnMvc2hhcGV4bWwueG1sUEsFBgAAAAAGAAYA&#10;WwEAALgDAAAAAA==&#10;" strokecolor="black [3213]">
              <v:stroke endarrow="block"/>
            </v:shape>
            <w10:wrap type="topAndBottom"/>
          </v:group>
        </w:pict>
      </w: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 xml:space="preserve">6-1  </w:t>
      </w:r>
      <w:r>
        <w:rPr>
          <w:rFonts w:ascii="黑体" w:eastAsia="黑体" w:hAnsi="黑体" w:hint="eastAsia"/>
          <w:b/>
        </w:rPr>
        <w:t>集成电路制造工艺污染物排放情况</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051"/>
        <w:gridCol w:w="1171"/>
        <w:gridCol w:w="1526"/>
        <w:gridCol w:w="3258"/>
      </w:tblGrid>
      <w:tr w:rsidR="00D53F02">
        <w:trPr>
          <w:trHeight w:val="380"/>
          <w:jc w:val="center"/>
        </w:trPr>
        <w:tc>
          <w:tcPr>
            <w:tcW w:w="2687" w:type="dxa"/>
            <w:gridSpan w:val="2"/>
            <w:vAlign w:val="center"/>
          </w:tcPr>
          <w:p w:rsidR="00D53F02" w:rsidRDefault="00154E6B">
            <w:pPr>
              <w:spacing w:line="276" w:lineRule="auto"/>
              <w:ind w:firstLineChars="0" w:firstLine="0"/>
              <w:jc w:val="center"/>
              <w:rPr>
                <w:b/>
                <w:bCs/>
                <w:sz w:val="21"/>
              </w:rPr>
            </w:pPr>
            <w:r>
              <w:rPr>
                <w:rFonts w:hint="eastAsia"/>
                <w:b/>
                <w:bCs/>
                <w:sz w:val="21"/>
              </w:rPr>
              <w:t>类别</w:t>
            </w:r>
          </w:p>
        </w:tc>
        <w:tc>
          <w:tcPr>
            <w:tcW w:w="1171" w:type="dxa"/>
            <w:vAlign w:val="center"/>
          </w:tcPr>
          <w:p w:rsidR="00D53F02" w:rsidRDefault="00154E6B">
            <w:pPr>
              <w:spacing w:line="276" w:lineRule="auto"/>
              <w:ind w:firstLineChars="0" w:firstLine="0"/>
              <w:jc w:val="center"/>
              <w:rPr>
                <w:b/>
                <w:bCs/>
                <w:sz w:val="21"/>
              </w:rPr>
            </w:pPr>
            <w:r>
              <w:rPr>
                <w:rFonts w:hint="eastAsia"/>
                <w:b/>
                <w:bCs/>
                <w:sz w:val="21"/>
              </w:rPr>
              <w:t>编号</w:t>
            </w:r>
          </w:p>
        </w:tc>
        <w:tc>
          <w:tcPr>
            <w:tcW w:w="1526" w:type="dxa"/>
            <w:vAlign w:val="center"/>
          </w:tcPr>
          <w:p w:rsidR="00D53F02" w:rsidRDefault="00154E6B">
            <w:pPr>
              <w:spacing w:line="276" w:lineRule="auto"/>
              <w:ind w:firstLineChars="0" w:firstLine="0"/>
              <w:jc w:val="center"/>
              <w:rPr>
                <w:b/>
                <w:bCs/>
                <w:sz w:val="21"/>
              </w:rPr>
            </w:pPr>
            <w:r>
              <w:rPr>
                <w:rFonts w:hint="eastAsia"/>
                <w:b/>
                <w:bCs/>
                <w:sz w:val="21"/>
              </w:rPr>
              <w:t>污染来源</w:t>
            </w:r>
          </w:p>
        </w:tc>
        <w:tc>
          <w:tcPr>
            <w:tcW w:w="3258" w:type="dxa"/>
            <w:vAlign w:val="center"/>
          </w:tcPr>
          <w:p w:rsidR="00D53F02" w:rsidRDefault="00154E6B">
            <w:pPr>
              <w:spacing w:line="276" w:lineRule="auto"/>
              <w:ind w:firstLineChars="0" w:firstLine="0"/>
              <w:jc w:val="center"/>
              <w:rPr>
                <w:b/>
                <w:bCs/>
                <w:sz w:val="21"/>
              </w:rPr>
            </w:pPr>
            <w:r>
              <w:rPr>
                <w:rFonts w:hint="eastAsia"/>
                <w:b/>
                <w:bCs/>
                <w:sz w:val="21"/>
              </w:rPr>
              <w:t>产生的主要污染物种类</w:t>
            </w:r>
          </w:p>
        </w:tc>
      </w:tr>
      <w:tr w:rsidR="00D53F02">
        <w:trPr>
          <w:jc w:val="center"/>
        </w:trPr>
        <w:tc>
          <w:tcPr>
            <w:tcW w:w="0" w:type="auto"/>
            <w:vMerge w:val="restart"/>
            <w:vAlign w:val="center"/>
          </w:tcPr>
          <w:p w:rsidR="00D53F02" w:rsidRDefault="00154E6B">
            <w:pPr>
              <w:spacing w:line="276" w:lineRule="auto"/>
              <w:ind w:firstLineChars="0" w:firstLine="0"/>
              <w:jc w:val="center"/>
              <w:rPr>
                <w:sz w:val="21"/>
              </w:rPr>
            </w:pPr>
            <w:r>
              <w:rPr>
                <w:rFonts w:hint="eastAsia"/>
                <w:sz w:val="21"/>
              </w:rPr>
              <w:t>废水</w:t>
            </w:r>
          </w:p>
        </w:tc>
        <w:tc>
          <w:tcPr>
            <w:tcW w:w="2051" w:type="dxa"/>
            <w:vMerge w:val="restart"/>
            <w:vAlign w:val="center"/>
          </w:tcPr>
          <w:p w:rsidR="00D53F02" w:rsidRDefault="00154E6B">
            <w:pPr>
              <w:spacing w:line="276" w:lineRule="auto"/>
              <w:ind w:firstLineChars="0" w:firstLine="0"/>
              <w:jc w:val="center"/>
              <w:rPr>
                <w:sz w:val="21"/>
              </w:rPr>
            </w:pPr>
            <w:r>
              <w:rPr>
                <w:rFonts w:hint="eastAsia"/>
                <w:sz w:val="21"/>
              </w:rPr>
              <w:t>酸、碱废水</w:t>
            </w:r>
          </w:p>
          <w:p w:rsidR="00D53F02" w:rsidRDefault="00154E6B">
            <w:pPr>
              <w:spacing w:line="276" w:lineRule="auto"/>
              <w:ind w:firstLineChars="0" w:firstLine="0"/>
              <w:jc w:val="center"/>
              <w:rPr>
                <w:sz w:val="21"/>
              </w:rPr>
            </w:pPr>
            <w:r>
              <w:rPr>
                <w:rFonts w:hint="eastAsia"/>
                <w:sz w:val="21"/>
              </w:rPr>
              <w:t>（以</w:t>
            </w:r>
            <w:r>
              <w:rPr>
                <w:sz w:val="21"/>
              </w:rPr>
              <w:t>W</w:t>
            </w:r>
            <w:r>
              <w:rPr>
                <w:rFonts w:hint="eastAsia"/>
                <w:sz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W1</w:t>
            </w:r>
          </w:p>
        </w:tc>
        <w:tc>
          <w:tcPr>
            <w:tcW w:w="1526" w:type="dxa"/>
            <w:vAlign w:val="center"/>
          </w:tcPr>
          <w:p w:rsidR="00D53F02" w:rsidRDefault="00154E6B">
            <w:pPr>
              <w:spacing w:line="276" w:lineRule="auto"/>
              <w:ind w:firstLineChars="0" w:firstLine="0"/>
              <w:jc w:val="center"/>
              <w:rPr>
                <w:sz w:val="21"/>
              </w:rPr>
            </w:pPr>
            <w:r>
              <w:rPr>
                <w:rFonts w:hint="eastAsia"/>
                <w:sz w:val="21"/>
              </w:rPr>
              <w:t>硅片清洗</w:t>
            </w:r>
          </w:p>
        </w:tc>
        <w:tc>
          <w:tcPr>
            <w:tcW w:w="3258" w:type="dxa"/>
            <w:vAlign w:val="center"/>
          </w:tcPr>
          <w:p w:rsidR="00D53F02" w:rsidRDefault="00154E6B">
            <w:pPr>
              <w:spacing w:line="276" w:lineRule="auto"/>
              <w:ind w:firstLineChars="0" w:firstLine="0"/>
              <w:jc w:val="center"/>
              <w:rPr>
                <w:sz w:val="21"/>
              </w:rPr>
            </w:pPr>
            <w:r>
              <w:rPr>
                <w:rFonts w:hint="eastAsia"/>
                <w:sz w:val="21"/>
              </w:rPr>
              <w:t>碱性废水、酸性废水</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W2</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光刻</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废显影液</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W3</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湿法腐蚀</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含硝酸、磷酸、硫酸废水</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w:t>
            </w:r>
            <w:r>
              <w:rPr>
                <w:rFonts w:ascii="宋体" w:hAnsi="宋体" w:hint="eastAsia"/>
                <w:kern w:val="2"/>
                <w:szCs w:val="21"/>
              </w:rPr>
              <w:t>4</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硫酸铜</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含铜废水</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restart"/>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含氟废水</w:t>
            </w:r>
          </w:p>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（以</w:t>
            </w:r>
            <w:r>
              <w:rPr>
                <w:rFonts w:ascii="宋体" w:hAnsi="宋体"/>
                <w:kern w:val="2"/>
                <w:szCs w:val="21"/>
              </w:rPr>
              <w:t>WF</w:t>
            </w:r>
            <w:r>
              <w:rPr>
                <w:rFonts w:ascii="宋体" w:hAnsi="宋体" w:hint="eastAsia"/>
                <w:kern w:val="2"/>
                <w:szCs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WF1</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硅片清洗</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含氢氟酸废水</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WF2</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湿法腐蚀</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含氢氟酸废水</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研磨废水</w:t>
            </w:r>
          </w:p>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（以</w:t>
            </w:r>
            <w:r>
              <w:rPr>
                <w:rFonts w:ascii="宋体" w:hAnsi="宋体"/>
                <w:kern w:val="2"/>
                <w:szCs w:val="21"/>
              </w:rPr>
              <w:t>Wy</w:t>
            </w:r>
            <w:r>
              <w:rPr>
                <w:rFonts w:ascii="宋体" w:hAnsi="宋体" w:hint="eastAsia"/>
                <w:kern w:val="2"/>
                <w:szCs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Wy</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CMP</w:t>
            </w:r>
            <w:r>
              <w:rPr>
                <w:rFonts w:ascii="宋体" w:hAnsi="宋体" w:hint="eastAsia"/>
                <w:kern w:val="2"/>
                <w:szCs w:val="21"/>
              </w:rPr>
              <w:t>抛光</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CMP</w:t>
            </w:r>
            <w:r>
              <w:rPr>
                <w:rFonts w:ascii="宋体" w:hAnsi="宋体" w:hint="eastAsia"/>
                <w:kern w:val="2"/>
                <w:szCs w:val="21"/>
              </w:rPr>
              <w:t>废水</w:t>
            </w:r>
          </w:p>
        </w:tc>
      </w:tr>
      <w:tr w:rsidR="00D53F02">
        <w:trPr>
          <w:jc w:val="center"/>
        </w:trPr>
        <w:tc>
          <w:tcPr>
            <w:tcW w:w="0" w:type="auto"/>
            <w:vMerge w:val="restart"/>
            <w:vAlign w:val="center"/>
          </w:tcPr>
          <w:p w:rsidR="00D53F02" w:rsidRDefault="00154E6B">
            <w:pPr>
              <w:spacing w:line="276" w:lineRule="auto"/>
              <w:ind w:firstLineChars="0" w:firstLine="0"/>
              <w:jc w:val="center"/>
              <w:rPr>
                <w:sz w:val="21"/>
              </w:rPr>
            </w:pPr>
            <w:r>
              <w:rPr>
                <w:rFonts w:hint="eastAsia"/>
                <w:sz w:val="21"/>
              </w:rPr>
              <w:t>废气</w:t>
            </w:r>
          </w:p>
        </w:tc>
        <w:tc>
          <w:tcPr>
            <w:tcW w:w="2051" w:type="dxa"/>
            <w:vMerge w:val="restart"/>
            <w:vAlign w:val="center"/>
          </w:tcPr>
          <w:p w:rsidR="00D53F02" w:rsidRDefault="00154E6B">
            <w:pPr>
              <w:spacing w:line="276" w:lineRule="auto"/>
              <w:ind w:firstLineChars="0" w:firstLine="0"/>
              <w:jc w:val="center"/>
              <w:rPr>
                <w:sz w:val="21"/>
              </w:rPr>
            </w:pPr>
            <w:r>
              <w:rPr>
                <w:rFonts w:hint="eastAsia"/>
                <w:sz w:val="21"/>
              </w:rPr>
              <w:t>酸性废气</w:t>
            </w:r>
          </w:p>
          <w:p w:rsidR="00D53F02" w:rsidRDefault="00154E6B">
            <w:pPr>
              <w:spacing w:line="276" w:lineRule="auto"/>
              <w:ind w:firstLineChars="0" w:firstLine="0"/>
              <w:jc w:val="center"/>
              <w:rPr>
                <w:sz w:val="21"/>
              </w:rPr>
            </w:pPr>
            <w:r>
              <w:rPr>
                <w:rFonts w:hint="eastAsia"/>
                <w:sz w:val="21"/>
              </w:rPr>
              <w:t>（以</w:t>
            </w:r>
            <w:r>
              <w:rPr>
                <w:sz w:val="21"/>
              </w:rPr>
              <w:t>Gs</w:t>
            </w:r>
            <w:r>
              <w:rPr>
                <w:rFonts w:hint="eastAsia"/>
                <w:sz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Gs1</w:t>
            </w:r>
          </w:p>
        </w:tc>
        <w:tc>
          <w:tcPr>
            <w:tcW w:w="1526" w:type="dxa"/>
            <w:vAlign w:val="center"/>
          </w:tcPr>
          <w:p w:rsidR="00D53F02" w:rsidRDefault="00154E6B">
            <w:pPr>
              <w:spacing w:line="276" w:lineRule="auto"/>
              <w:ind w:firstLineChars="0" w:firstLine="0"/>
              <w:jc w:val="center"/>
              <w:rPr>
                <w:sz w:val="21"/>
              </w:rPr>
            </w:pPr>
            <w:r>
              <w:rPr>
                <w:rFonts w:hint="eastAsia"/>
                <w:sz w:val="21"/>
              </w:rPr>
              <w:t>硅片清洗</w:t>
            </w:r>
          </w:p>
        </w:tc>
        <w:tc>
          <w:tcPr>
            <w:tcW w:w="3258" w:type="dxa"/>
            <w:vAlign w:val="center"/>
          </w:tcPr>
          <w:p w:rsidR="00D53F02" w:rsidRDefault="00154E6B">
            <w:pPr>
              <w:spacing w:line="276" w:lineRule="auto"/>
              <w:ind w:firstLineChars="0" w:firstLine="0"/>
              <w:jc w:val="center"/>
              <w:rPr>
                <w:sz w:val="21"/>
              </w:rPr>
            </w:pPr>
            <w:r>
              <w:rPr>
                <w:rFonts w:hint="eastAsia"/>
                <w:sz w:val="21"/>
              </w:rPr>
              <w:t>盐酸（挥发）</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Gs2</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氧化</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HCl</w:t>
            </w:r>
            <w:r>
              <w:rPr>
                <w:rFonts w:ascii="宋体" w:hAnsi="宋体" w:hint="eastAsia"/>
                <w:kern w:val="2"/>
                <w:szCs w:val="21"/>
              </w:rPr>
              <w:t>（二氯乙烷转化）</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Gs3</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湿法腐蚀</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磷酸、硫酸（挥发）、</w:t>
            </w:r>
            <w:r>
              <w:rPr>
                <w:rFonts w:ascii="宋体" w:hAnsi="宋体" w:hint="eastAsia"/>
                <w:kern w:val="2"/>
                <w:szCs w:val="21"/>
              </w:rPr>
              <w:t xml:space="preserve">           </w:t>
            </w:r>
            <w:r>
              <w:rPr>
                <w:rFonts w:ascii="宋体" w:hAnsi="宋体" w:hint="eastAsia"/>
                <w:kern w:val="2"/>
                <w:szCs w:val="21"/>
              </w:rPr>
              <w:t>氢氟酸（挥发）</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Gs4</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刻蚀</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含氟气体、氯化氢（挥发）</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restart"/>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碱性废气</w:t>
            </w:r>
          </w:p>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（以</w:t>
            </w:r>
            <w:r>
              <w:rPr>
                <w:rFonts w:ascii="宋体" w:hAnsi="宋体"/>
                <w:kern w:val="2"/>
                <w:szCs w:val="21"/>
              </w:rPr>
              <w:t>Gj</w:t>
            </w:r>
            <w:r>
              <w:rPr>
                <w:rFonts w:ascii="宋体" w:hAnsi="宋体" w:hint="eastAsia"/>
                <w:kern w:val="2"/>
                <w:szCs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Gj1</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硅片清洗</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氨水挥发</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Gj2</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刻蚀</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氨气</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restart"/>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有机废气</w:t>
            </w:r>
          </w:p>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（以</w:t>
            </w:r>
            <w:r>
              <w:rPr>
                <w:rFonts w:ascii="宋体" w:hAnsi="宋体"/>
                <w:kern w:val="2"/>
                <w:szCs w:val="21"/>
              </w:rPr>
              <w:t>Gy</w:t>
            </w:r>
            <w:r>
              <w:rPr>
                <w:rFonts w:ascii="宋体" w:hAnsi="宋体" w:hint="eastAsia"/>
                <w:kern w:val="2"/>
                <w:szCs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Gy1</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硅片清洗</w:t>
            </w:r>
          </w:p>
        </w:tc>
        <w:tc>
          <w:tcPr>
            <w:tcW w:w="3258" w:type="dxa"/>
            <w:vMerge w:val="restart"/>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丙酮、异丙醇等有机溶剂废气</w:t>
            </w: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ign w:val="center"/>
          </w:tcPr>
          <w:p w:rsidR="00D53F02" w:rsidRDefault="00D53F02">
            <w:pPr>
              <w:spacing w:line="276" w:lineRule="auto"/>
              <w:ind w:firstLineChars="0" w:firstLine="0"/>
              <w:jc w:val="center"/>
              <w:rPr>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Gy2</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去胶</w:t>
            </w:r>
          </w:p>
        </w:tc>
        <w:tc>
          <w:tcPr>
            <w:tcW w:w="3258" w:type="dxa"/>
            <w:vMerge/>
            <w:vAlign w:val="center"/>
          </w:tcPr>
          <w:p w:rsidR="00D53F02" w:rsidRDefault="00D53F02">
            <w:pPr>
              <w:spacing w:line="276" w:lineRule="auto"/>
              <w:ind w:firstLineChars="0" w:firstLine="0"/>
              <w:jc w:val="center"/>
              <w:rPr>
                <w:sz w:val="21"/>
              </w:rPr>
            </w:pPr>
          </w:p>
        </w:tc>
      </w:tr>
      <w:tr w:rsidR="00D53F02">
        <w:trPr>
          <w:jc w:val="center"/>
        </w:trPr>
        <w:tc>
          <w:tcPr>
            <w:tcW w:w="0" w:type="auto"/>
            <w:vMerge/>
            <w:vAlign w:val="center"/>
          </w:tcPr>
          <w:p w:rsidR="00D53F02" w:rsidRDefault="00D53F02">
            <w:pPr>
              <w:spacing w:line="276" w:lineRule="auto"/>
              <w:ind w:firstLineChars="0" w:firstLine="0"/>
              <w:jc w:val="center"/>
              <w:rPr>
                <w:sz w:val="21"/>
              </w:rPr>
            </w:pPr>
          </w:p>
        </w:tc>
        <w:tc>
          <w:tcPr>
            <w:tcW w:w="2051" w:type="dxa"/>
            <w:vMerge w:val="restart"/>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工艺废气</w:t>
            </w:r>
          </w:p>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（以</w:t>
            </w:r>
            <w:r>
              <w:rPr>
                <w:rFonts w:ascii="宋体" w:hAnsi="宋体"/>
                <w:kern w:val="2"/>
                <w:szCs w:val="21"/>
              </w:rPr>
              <w:t>Gg</w:t>
            </w:r>
            <w:r>
              <w:rPr>
                <w:rFonts w:ascii="宋体" w:hAnsi="宋体" w:hint="eastAsia"/>
                <w:kern w:val="2"/>
                <w:szCs w:val="21"/>
              </w:rPr>
              <w:t>表示）</w:t>
            </w: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Gg1</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离子注入</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掺杂气体尾气</w:t>
            </w:r>
          </w:p>
        </w:tc>
      </w:tr>
      <w:tr w:rsidR="00D53F02">
        <w:trPr>
          <w:jc w:val="center"/>
        </w:trPr>
        <w:tc>
          <w:tcPr>
            <w:tcW w:w="0" w:type="auto"/>
            <w:vMerge/>
            <w:vAlign w:val="center"/>
          </w:tcPr>
          <w:p w:rsidR="00D53F02" w:rsidRDefault="00D53F02">
            <w:pPr>
              <w:spacing w:line="276" w:lineRule="auto"/>
              <w:ind w:firstLineChars="0" w:firstLine="0"/>
              <w:jc w:val="center"/>
              <w:rPr>
                <w:b/>
                <w:sz w:val="21"/>
              </w:rPr>
            </w:pPr>
          </w:p>
        </w:tc>
        <w:tc>
          <w:tcPr>
            <w:tcW w:w="2051" w:type="dxa"/>
            <w:vMerge/>
            <w:vAlign w:val="center"/>
          </w:tcPr>
          <w:p w:rsidR="00D53F02" w:rsidRDefault="00D53F02">
            <w:pPr>
              <w:spacing w:line="276" w:lineRule="auto"/>
              <w:ind w:firstLineChars="0" w:firstLine="0"/>
              <w:jc w:val="center"/>
              <w:rPr>
                <w:b/>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Gg2</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刻蚀</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特殊气体尾气</w:t>
            </w:r>
          </w:p>
        </w:tc>
      </w:tr>
      <w:tr w:rsidR="00D53F02">
        <w:trPr>
          <w:jc w:val="center"/>
        </w:trPr>
        <w:tc>
          <w:tcPr>
            <w:tcW w:w="0" w:type="auto"/>
            <w:vMerge/>
            <w:vAlign w:val="center"/>
          </w:tcPr>
          <w:p w:rsidR="00D53F02" w:rsidRDefault="00D53F02">
            <w:pPr>
              <w:spacing w:line="276" w:lineRule="auto"/>
              <w:ind w:firstLineChars="0" w:firstLine="0"/>
              <w:jc w:val="center"/>
              <w:rPr>
                <w:b/>
                <w:sz w:val="21"/>
              </w:rPr>
            </w:pPr>
          </w:p>
        </w:tc>
        <w:tc>
          <w:tcPr>
            <w:tcW w:w="2051" w:type="dxa"/>
            <w:vMerge/>
            <w:vAlign w:val="center"/>
          </w:tcPr>
          <w:p w:rsidR="00D53F02" w:rsidRDefault="00D53F02">
            <w:pPr>
              <w:spacing w:line="276" w:lineRule="auto"/>
              <w:ind w:firstLineChars="0" w:firstLine="0"/>
              <w:jc w:val="center"/>
              <w:rPr>
                <w:b/>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Gg3</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扩散</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掺杂气体尾气</w:t>
            </w:r>
          </w:p>
        </w:tc>
      </w:tr>
      <w:tr w:rsidR="00D53F02">
        <w:trPr>
          <w:jc w:val="center"/>
        </w:trPr>
        <w:tc>
          <w:tcPr>
            <w:tcW w:w="0" w:type="auto"/>
            <w:vMerge/>
            <w:vAlign w:val="center"/>
          </w:tcPr>
          <w:p w:rsidR="00D53F02" w:rsidRDefault="00D53F02">
            <w:pPr>
              <w:spacing w:line="276" w:lineRule="auto"/>
              <w:ind w:firstLineChars="0" w:firstLine="0"/>
              <w:jc w:val="center"/>
              <w:rPr>
                <w:b/>
                <w:sz w:val="21"/>
              </w:rPr>
            </w:pPr>
          </w:p>
        </w:tc>
        <w:tc>
          <w:tcPr>
            <w:tcW w:w="2051" w:type="dxa"/>
            <w:vMerge/>
            <w:vAlign w:val="center"/>
          </w:tcPr>
          <w:p w:rsidR="00D53F02" w:rsidRDefault="00D53F02">
            <w:pPr>
              <w:spacing w:line="276" w:lineRule="auto"/>
              <w:ind w:firstLineChars="0" w:firstLine="0"/>
              <w:jc w:val="center"/>
              <w:rPr>
                <w:b/>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Gg4</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CVD</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掺杂气体尾气</w:t>
            </w:r>
          </w:p>
        </w:tc>
      </w:tr>
      <w:tr w:rsidR="00D53F02">
        <w:trPr>
          <w:jc w:val="center"/>
        </w:trPr>
        <w:tc>
          <w:tcPr>
            <w:tcW w:w="0" w:type="auto"/>
            <w:vMerge/>
            <w:vAlign w:val="center"/>
          </w:tcPr>
          <w:p w:rsidR="00D53F02" w:rsidRDefault="00D53F02">
            <w:pPr>
              <w:spacing w:line="276" w:lineRule="auto"/>
              <w:ind w:firstLineChars="0" w:firstLine="0"/>
              <w:jc w:val="center"/>
              <w:rPr>
                <w:b/>
                <w:sz w:val="21"/>
              </w:rPr>
            </w:pPr>
          </w:p>
        </w:tc>
        <w:tc>
          <w:tcPr>
            <w:tcW w:w="2051" w:type="dxa"/>
            <w:vMerge/>
            <w:vAlign w:val="center"/>
          </w:tcPr>
          <w:p w:rsidR="00D53F02" w:rsidRDefault="00D53F02">
            <w:pPr>
              <w:spacing w:line="276" w:lineRule="auto"/>
              <w:ind w:firstLineChars="0" w:firstLine="0"/>
              <w:jc w:val="center"/>
              <w:rPr>
                <w:b/>
                <w:sz w:val="21"/>
              </w:rPr>
            </w:pPr>
          </w:p>
        </w:tc>
        <w:tc>
          <w:tcPr>
            <w:tcW w:w="1171"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kern w:val="2"/>
                <w:szCs w:val="21"/>
              </w:rPr>
              <w:t>Gg</w:t>
            </w:r>
            <w:r>
              <w:rPr>
                <w:rFonts w:ascii="宋体" w:hAnsi="宋体" w:hint="eastAsia"/>
                <w:kern w:val="2"/>
                <w:szCs w:val="21"/>
              </w:rPr>
              <w:t>5</w:t>
            </w:r>
          </w:p>
        </w:tc>
        <w:tc>
          <w:tcPr>
            <w:tcW w:w="1526"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PVD</w:t>
            </w:r>
          </w:p>
        </w:tc>
        <w:tc>
          <w:tcPr>
            <w:tcW w:w="3258" w:type="dxa"/>
            <w:vAlign w:val="center"/>
          </w:tcPr>
          <w:p w:rsidR="00D53F02" w:rsidRDefault="00154E6B">
            <w:pPr>
              <w:pStyle w:val="aff7"/>
              <w:spacing w:before="0" w:after="0" w:line="276" w:lineRule="auto"/>
              <w:textAlignment w:val="auto"/>
              <w:rPr>
                <w:rFonts w:ascii="宋体" w:hAnsi="宋体"/>
                <w:kern w:val="2"/>
                <w:szCs w:val="21"/>
              </w:rPr>
            </w:pPr>
            <w:r>
              <w:rPr>
                <w:rFonts w:ascii="宋体" w:hAnsi="宋体" w:hint="eastAsia"/>
                <w:kern w:val="2"/>
                <w:szCs w:val="21"/>
              </w:rPr>
              <w:t>掺杂气体尾气</w:t>
            </w:r>
          </w:p>
        </w:tc>
      </w:tr>
    </w:tbl>
    <w:p w:rsidR="00D53F02" w:rsidRDefault="00D53F02">
      <w:pPr>
        <w:ind w:firstLineChars="0" w:firstLine="0"/>
        <w:jc w:val="center"/>
        <w:rPr>
          <w:rFonts w:ascii="黑体" w:eastAsia="黑体" w:hAnsi="黑体"/>
          <w:b/>
        </w:rPr>
      </w:pPr>
    </w:p>
    <w:p w:rsidR="00D53F02" w:rsidRDefault="00D53F02">
      <w:pPr>
        <w:ind w:firstLineChars="0" w:firstLine="0"/>
      </w:pPr>
      <w:r>
        <w:lastRenderedPageBreak/>
        <w:pict>
          <v:group id="_x0000_s1073" style="position:absolute;left:0;text-align:left;margin-left:.25pt;margin-top:0;width:414.75pt;height:718.95pt;z-index:251659264" coordorigin="1980,1440" coordsize="8295,14221203" o:gfxdata="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">
            <v:shape id="Text Box 122" o:spid="_x0000_s1140" type="#_x0000_t202" style="position:absolute;left:1980;top:1440;width:2340;height:468" o:gfxdata="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8ipe5AAAA3AAA&#10;AA8AAAAAAAAAAQAgAAAAIgAAAGRycy9kb3ducmV2LnhtbFBLAQIUABQAAAAIAIdO4kAzLwWeOwAA&#10;ADkAAAAQAAAAAAAAAAEAIAAAAAgBAABkcnMvc2hhcGV4bWwueG1sUEsFBgAAAAAGAAYAWwEAALID&#10;AAAAAA==&#10;" stroked="f">
              <v:textbox>
                <w:txbxContent>
                  <w:p w:rsidR="00D53F02" w:rsidRDefault="00154E6B">
                    <w:pPr>
                      <w:spacing w:line="240" w:lineRule="auto"/>
                      <w:ind w:firstLineChars="0" w:firstLine="0"/>
                      <w:jc w:val="center"/>
                      <w:rPr>
                        <w:b/>
                        <w:bCs/>
                        <w:sz w:val="21"/>
                      </w:rPr>
                    </w:pPr>
                    <w:r>
                      <w:rPr>
                        <w:rFonts w:hint="eastAsia"/>
                        <w:b/>
                        <w:bCs/>
                        <w:sz w:val="21"/>
                      </w:rPr>
                      <w:t>原材料使用</w:t>
                    </w:r>
                  </w:p>
                </w:txbxContent>
              </v:textbox>
            </v:shape>
            <v:shape id="Text Box 123" o:spid="_x0000_s1139" type="#_x0000_t202" style="position:absolute;left:5220;top:1440;width:1620;height:468" o:gfxdata="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wLwy5AAAA3AAA&#10;AA8AAAAAAAAAAQAgAAAAIgAAAGRycy9kb3ducmV2LnhtbFBLAQIUABQAAAAIAIdO4kAzLwWeOwAA&#10;ADkAAAAQAAAAAAAAAAEAIAAAAAgBAABkcnMvc2hhcGV4bWwueG1sUEsFBgAAAAAGAAYAWwEAALID&#10;AAAAAA==&#10;" stroked="f">
              <v:textbox>
                <w:txbxContent>
                  <w:p w:rsidR="00D53F02" w:rsidRDefault="00154E6B">
                    <w:pPr>
                      <w:spacing w:line="240" w:lineRule="auto"/>
                      <w:ind w:firstLineChars="0" w:firstLine="0"/>
                      <w:jc w:val="center"/>
                      <w:rPr>
                        <w:b/>
                        <w:bCs/>
                        <w:sz w:val="21"/>
                      </w:rPr>
                    </w:pPr>
                    <w:r>
                      <w:rPr>
                        <w:rFonts w:hint="eastAsia"/>
                        <w:b/>
                        <w:bCs/>
                        <w:sz w:val="21"/>
                      </w:rPr>
                      <w:t>工艺流程</w:t>
                    </w:r>
                  </w:p>
                </w:txbxContent>
              </v:textbox>
            </v:shape>
            <v:shape id="Text Box 124" o:spid="_x0000_s1138" type="#_x0000_t202" style="position:absolute;left:7560;top:1440;width:2520;height:468" o:gfxdata="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vu362AAAA3AAAAA8A&#10;AAAAAAAAAQAgAAAAIgAAAGRycy9kb3ducmV2LnhtbFBLAQIUABQAAAAIAIdO4kAzLwWeOwAAADkA&#10;AAAQAAAAAAAAAAEAIAAAAAUBAABkcnMvc2hhcGV4bWwueG1sUEsFBgAAAAAGAAYAWwEAAK8DAAAA&#10;AA==&#10;" stroked="f">
              <v:textbox>
                <w:txbxContent>
                  <w:p w:rsidR="00D53F02" w:rsidRDefault="00154E6B">
                    <w:pPr>
                      <w:spacing w:line="240" w:lineRule="auto"/>
                      <w:ind w:firstLineChars="0" w:firstLine="0"/>
                      <w:jc w:val="center"/>
                      <w:rPr>
                        <w:b/>
                        <w:bCs/>
                        <w:sz w:val="21"/>
                      </w:rPr>
                    </w:pPr>
                    <w:r>
                      <w:rPr>
                        <w:rFonts w:hint="eastAsia"/>
                        <w:b/>
                        <w:bCs/>
                        <w:sz w:val="21"/>
                      </w:rPr>
                      <w:t>污染物产生</w:t>
                    </w:r>
                  </w:p>
                </w:txbxContent>
              </v:textbox>
            </v:shape>
            <v:shape id="Text Box 125" o:spid="_x0000_s1137" type="#_x0000_t202" style="position:absolute;left:5220;top:2376;width:1620;height:468" o:gfxdata="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9t0r4A&#10;AADc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粘膜</w:t>
                    </w:r>
                  </w:p>
                </w:txbxContent>
              </v:textbox>
            </v:shape>
            <v:shape id="Text Box 126" o:spid="_x0000_s1136" type="#_x0000_t202" style="position:absolute;left:1980;top:2223;width:2340;height:468" o:gfxdata="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S+je8AAAA&#10;3AAAAA8AAAAAAAAAAQAgAAAAIgAAAGRycy9kb3ducmV2LnhtbFBLAQIUABQAAAAIAIdO4kAzLwWe&#10;OwAAADkAAAAQAAAAAAAAAAEAIAAAAAsBAABkcnMvc2hhcGV4bWwueG1sUEsFBgAAAAAGAAYAWwEA&#10;ALUDAAAAAA==&#10;">
              <v:stroke dashstyle="1 1" endcap="round"/>
              <v:textbox>
                <w:txbxContent>
                  <w:p w:rsidR="00D53F02" w:rsidRDefault="00154E6B">
                    <w:pPr>
                      <w:spacing w:line="240" w:lineRule="auto"/>
                      <w:ind w:firstLineChars="0" w:firstLine="0"/>
                      <w:jc w:val="center"/>
                      <w:rPr>
                        <w:sz w:val="21"/>
                      </w:rPr>
                    </w:pPr>
                    <w:r>
                      <w:rPr>
                        <w:rFonts w:hint="eastAsia"/>
                        <w:sz w:val="21"/>
                      </w:rPr>
                      <w:t>成品园片、粘膜</w:t>
                    </w:r>
                  </w:p>
                </w:txbxContent>
              </v:textbox>
            </v:shape>
            <v:shape id="Text Box 127" o:spid="_x0000_s1135" type="#_x0000_t202" style="position:absolute;left:5220;top:3312;width:1620;height:468" o:gfxdata="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A9wm/&#10;AAAA3AAAAA8AAAAAAAAAAQAgAAAAIgAAAGRycy9kb3ducmV2LnhtbFBLAQIUABQAAAAIAIdO4kAz&#10;LwWeOwAAADkAAAAQAAAAAAAAAAEAIAAAAA4BAABkcnMvc2hhcGV4bWwueG1sUEsFBgAAAAAGAAYA&#10;WwEAALgDAAAAAA==&#10;">
              <v:textbox>
                <w:txbxContent>
                  <w:p w:rsidR="00D53F02" w:rsidRDefault="00154E6B">
                    <w:pPr>
                      <w:spacing w:line="240" w:lineRule="auto"/>
                      <w:ind w:firstLineChars="0" w:firstLine="0"/>
                      <w:jc w:val="center"/>
                      <w:rPr>
                        <w:sz w:val="21"/>
                      </w:rPr>
                    </w:pPr>
                    <w:r>
                      <w:rPr>
                        <w:rFonts w:hint="eastAsia"/>
                        <w:sz w:val="21"/>
                      </w:rPr>
                      <w:t>背面减薄</w:t>
                    </w:r>
                  </w:p>
                </w:txbxContent>
              </v:textbox>
            </v:shape>
            <v:shape id="Text Box 128" o:spid="_x0000_s1134" type="#_x0000_t202" style="position:absolute;left:1980;top:3156;width:2340;height:468" o:gfxdata="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Mwdu/&#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高纯水</w:t>
                    </w:r>
                  </w:p>
                </w:txbxContent>
              </v:textbox>
            </v:shape>
            <v:shape id="Text Box 129" o:spid="_x0000_s1133" type="#_x0000_t202" style="position:absolute;left:7560;top:3312;width:2520;height:468" o:gfxdata="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AZEC/&#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背面减薄废水（</w:t>
                    </w:r>
                    <w:r>
                      <w:rPr>
                        <w:rFonts w:hint="eastAsia"/>
                        <w:sz w:val="21"/>
                      </w:rPr>
                      <w:t>SS</w:t>
                    </w:r>
                    <w:r>
                      <w:rPr>
                        <w:rFonts w:hint="eastAsia"/>
                        <w:sz w:val="21"/>
                      </w:rPr>
                      <w:t>）</w:t>
                    </w:r>
                  </w:p>
                </w:txbxContent>
              </v:textbox>
            </v:shape>
            <v:shape id="Text Box 130" o:spid="_x0000_s1132" type="#_x0000_t202" style="position:absolute;left:5220;top:4248;width:1620;height:468" o:gfxdata="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dUkb4A&#10;AADc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切片</w:t>
                    </w:r>
                    <w:r>
                      <w:rPr>
                        <w:rFonts w:hint="eastAsia"/>
                        <w:sz w:val="21"/>
                      </w:rPr>
                      <w:t>/</w:t>
                    </w:r>
                    <w:r>
                      <w:rPr>
                        <w:rFonts w:hint="eastAsia"/>
                        <w:sz w:val="21"/>
                      </w:rPr>
                      <w:t>清洗</w:t>
                    </w:r>
                  </w:p>
                </w:txbxContent>
              </v:textbox>
            </v:shape>
            <v:shape id="Text Box 131" o:spid="_x0000_s1131" type="#_x0000_t202" style="position:absolute;left:1980;top:4092;width:2340;height:468" o:gfxdata="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5Vmv&#10;wAAAANwAAAAPAAAAAAAAAAEAIAAAACIAAABkcnMvZG93bnJldi54bWxQSwECFAAUAAAACACHTuJA&#10;My8FnjsAAAA5AAAAEAAAAAAAAAABACAAAAAPAQAAZHJzL3NoYXBleG1sLnhtbFBLBQYAAAAABgAG&#10;AFsBAAC5AwAAAAA=&#10;">
              <v:stroke dashstyle="1 1" endcap="round"/>
              <v:textbox>
                <w:txbxContent>
                  <w:p w:rsidR="00D53F02" w:rsidRDefault="00154E6B">
                    <w:pPr>
                      <w:spacing w:line="240" w:lineRule="auto"/>
                      <w:ind w:firstLineChars="0" w:firstLine="0"/>
                      <w:jc w:val="center"/>
                      <w:rPr>
                        <w:sz w:val="21"/>
                      </w:rPr>
                    </w:pPr>
                    <w:r>
                      <w:rPr>
                        <w:rFonts w:hint="eastAsia"/>
                        <w:sz w:val="21"/>
                      </w:rPr>
                      <w:t>高纯水、</w:t>
                    </w:r>
                    <w:r>
                      <w:rPr>
                        <w:rFonts w:hint="eastAsia"/>
                        <w:sz w:val="21"/>
                      </w:rPr>
                      <w:t>N</w:t>
                    </w:r>
                    <w:r>
                      <w:rPr>
                        <w:rFonts w:hint="eastAsia"/>
                        <w:sz w:val="21"/>
                        <w:vertAlign w:val="subscript"/>
                      </w:rPr>
                      <w:t>2</w:t>
                    </w:r>
                  </w:p>
                </w:txbxContent>
              </v:textbox>
            </v:shape>
            <v:shape id="Text Box 132" o:spid="_x0000_s1130" type="#_x0000_t202" style="position:absolute;left:7560;top:4248;width:2520;height:468" o:gfxdata="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3x9i/&#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切片清洗废水（</w:t>
                    </w:r>
                    <w:r>
                      <w:rPr>
                        <w:rFonts w:hint="eastAsia"/>
                        <w:sz w:val="21"/>
                      </w:rPr>
                      <w:t>SS</w:t>
                    </w:r>
                    <w:r>
                      <w:rPr>
                        <w:rFonts w:hint="eastAsia"/>
                        <w:sz w:val="21"/>
                      </w:rPr>
                      <w:t>）</w:t>
                    </w:r>
                  </w:p>
                </w:txbxContent>
              </v:textbox>
            </v:shape>
            <v:shape id="Text Box 133" o:spid="_x0000_s1129" type="#_x0000_t202" style="position:absolute;left:5220;top:5184;width:1620;height:468" o:gfxdata="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XK5r4A&#10;AADc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粘片</w:t>
                    </w:r>
                  </w:p>
                </w:txbxContent>
              </v:textbox>
            </v:shape>
            <v:shape id="Text Box 134" o:spid="_x0000_s1128" type="#_x0000_t202" style="position:absolute;left:1980;top:5028;width:2340;height:468" o:gfxdata="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k9jG8AAAA&#10;3AAAAA8AAAAAAAAAAQAgAAAAIgAAAGRycy9kb3ducmV2LnhtbFBLAQIUABQAAAAIAIdO4kAzLwWe&#10;OwAAADkAAAAQAAAAAAAAAAEAIAAAAAsBAABkcnMvc2hhcGV4bWwueG1sUEsFBgAAAAAGAAYAWwEA&#10;ALUDAAAAAA==&#10;">
              <v:stroke dashstyle="1 1" endcap="round"/>
              <v:textbox>
                <w:txbxContent>
                  <w:p w:rsidR="00D53F02" w:rsidRDefault="00154E6B">
                    <w:pPr>
                      <w:spacing w:line="240" w:lineRule="auto"/>
                      <w:ind w:firstLineChars="0" w:firstLine="0"/>
                      <w:jc w:val="center"/>
                      <w:rPr>
                        <w:sz w:val="21"/>
                      </w:rPr>
                    </w:pPr>
                    <w:r>
                      <w:rPr>
                        <w:rFonts w:hint="eastAsia"/>
                        <w:sz w:val="21"/>
                      </w:rPr>
                      <w:t>框架、</w:t>
                    </w:r>
                    <w:r>
                      <w:rPr>
                        <w:rFonts w:hint="eastAsia"/>
                        <w:sz w:val="21"/>
                      </w:rPr>
                      <w:t>N</w:t>
                    </w:r>
                    <w:r>
                      <w:rPr>
                        <w:rFonts w:hint="eastAsia"/>
                        <w:sz w:val="21"/>
                        <w:vertAlign w:val="subscript"/>
                      </w:rPr>
                      <w:t>2</w:t>
                    </w:r>
                    <w:r>
                      <w:rPr>
                        <w:rFonts w:hint="eastAsia"/>
                        <w:sz w:val="21"/>
                      </w:rPr>
                      <w:t>/H</w:t>
                    </w:r>
                    <w:r>
                      <w:rPr>
                        <w:rFonts w:hint="eastAsia"/>
                        <w:sz w:val="21"/>
                        <w:vertAlign w:val="subscript"/>
                      </w:rPr>
                      <w:t>2</w:t>
                    </w:r>
                  </w:p>
                </w:txbxContent>
              </v:textbox>
            </v:shape>
            <v:shape id="Text Box 135" o:spid="_x0000_s1127" type="#_x0000_t202" style="position:absolute;left:7560;top:5184;width:2520;height:468" o:gfxdata="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oU6q/&#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废框架</w:t>
                    </w:r>
                  </w:p>
                </w:txbxContent>
              </v:textbox>
            </v:shape>
            <v:shape id="Text Box 136" o:spid="_x0000_s1126" type="#_x0000_t202" style="position:absolute;left:5220;top:6120;width:1620;height:468" o:gfxdata="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Ioh77sAAADc&#10;AAAADwAAAAAAAAABACAAAAAiAAAAZHJzL2Rvd25yZXYueG1sUEsBAhQAFAAAAAgAh07iQDMvBZ47&#10;AAAAOQAAABAAAAAAAAAAAQAgAAAACgEAAGRycy9zaGFwZXhtbC54bWxQSwUGAAAAAAYABgBbAQAA&#10;tAMAAAAA&#10;">
              <v:textbox>
                <w:txbxContent>
                  <w:p w:rsidR="00D53F02" w:rsidRDefault="00154E6B">
                    <w:pPr>
                      <w:spacing w:line="240" w:lineRule="auto"/>
                      <w:ind w:firstLineChars="0" w:firstLine="0"/>
                      <w:jc w:val="center"/>
                      <w:rPr>
                        <w:sz w:val="21"/>
                      </w:rPr>
                    </w:pPr>
                    <w:r>
                      <w:rPr>
                        <w:rFonts w:hint="eastAsia"/>
                        <w:sz w:val="21"/>
                      </w:rPr>
                      <w:t>焊线</w:t>
                    </w:r>
                  </w:p>
                </w:txbxContent>
              </v:textbox>
            </v:shape>
            <v:shape id="Text Box 137" o:spid="_x0000_s1125" type="#_x0000_t202" style="position:absolute;left:1980;top:5964;width:2340;height:468" o:gfxdata="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YLNG/&#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金线、</w:t>
                    </w:r>
                    <w:r>
                      <w:rPr>
                        <w:rFonts w:hint="eastAsia"/>
                        <w:sz w:val="21"/>
                      </w:rPr>
                      <w:t>N</w:t>
                    </w:r>
                    <w:r>
                      <w:rPr>
                        <w:rFonts w:hint="eastAsia"/>
                        <w:sz w:val="21"/>
                        <w:vertAlign w:val="subscript"/>
                      </w:rPr>
                      <w:t>2</w:t>
                    </w:r>
                    <w:r>
                      <w:rPr>
                        <w:rFonts w:hint="eastAsia"/>
                        <w:sz w:val="21"/>
                      </w:rPr>
                      <w:t>/H</w:t>
                    </w:r>
                    <w:r>
                      <w:rPr>
                        <w:rFonts w:hint="eastAsia"/>
                        <w:sz w:val="21"/>
                        <w:vertAlign w:val="subscript"/>
                      </w:rPr>
                      <w:t>2</w:t>
                    </w:r>
                  </w:p>
                </w:txbxContent>
              </v:textbox>
            </v:shape>
            <v:shape id="Text Box 138" o:spid="_x0000_s1124" type="#_x0000_t202" style="position:absolute;left:7560;top:6120;width:2520;height:468" o:gfxdata="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Ksqa/&#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废金线</w:t>
                    </w:r>
                  </w:p>
                </w:txbxContent>
              </v:textbox>
            </v:shape>
            <v:shape id="Text Box 139" o:spid="_x0000_s1123" type="#_x0000_t202" style="position:absolute;left:5220;top:7056;width:1620;height:468" o:gfxdata="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i/mL4A&#10;AADc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键合</w:t>
                    </w:r>
                  </w:p>
                </w:txbxContent>
              </v:textbox>
            </v:shape>
            <v:shape id="Text Box 140" o:spid="_x0000_s1122" type="#_x0000_t202" style="position:absolute;left:5220;top:7992;width:1620;height:468" o:gfxdata="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xJ+y/&#10;AAAA3AAAAA8AAAAAAAAAAQAgAAAAIgAAAGRycy9kb3ducmV2LnhtbFBLAQIUABQAAAAIAIdO4kAz&#10;LwWeOwAAADkAAAAQAAAAAAAAAAEAIAAAAA4BAABkcnMvc2hhcGV4bWwueG1sUEsFBgAAAAAGAAYA&#10;WwEAALgDAAAAAA==&#10;">
              <v:textbox>
                <w:txbxContent>
                  <w:p w:rsidR="00D53F02" w:rsidRDefault="00154E6B">
                    <w:pPr>
                      <w:spacing w:line="240" w:lineRule="auto"/>
                      <w:ind w:firstLineChars="0" w:firstLine="0"/>
                      <w:jc w:val="center"/>
                      <w:rPr>
                        <w:sz w:val="21"/>
                      </w:rPr>
                    </w:pPr>
                    <w:r>
                      <w:rPr>
                        <w:rFonts w:hint="eastAsia"/>
                        <w:sz w:val="21"/>
                      </w:rPr>
                      <w:t>塑封、固化</w:t>
                    </w:r>
                  </w:p>
                </w:txbxContent>
              </v:textbox>
            </v:shape>
            <v:shape id="Text Box 141" o:spid="_x0000_s1121" type="#_x0000_t202" style="position:absolute;left:1980;top:7836;width:2340;height:1200" o:gfxdata="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jKtK/&#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环氧树脂（塑封材料、三聚氢胺清洗剂）</w:t>
                    </w:r>
                  </w:p>
                </w:txbxContent>
              </v:textbox>
            </v:shape>
            <v:shape id="Text Box 142" o:spid="_x0000_s1120" type="#_x0000_t202" style="position:absolute;left:7560;top:7995;width:2520;height:468" o:gfxdata="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xtKW/&#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塑封废气、废环氧树脂</w:t>
                    </w:r>
                  </w:p>
                </w:txbxContent>
              </v:textbox>
            </v:shape>
            <v:shape id="Text Box 143" o:spid="_x0000_s1119" type="#_x0000_t202" style="position:absolute;left:5220;top:8928;width:1620;height:468" o:gfxdata="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juZu/&#10;AAAA3AAAAA8AAAAAAAAAAQAgAAAAIgAAAGRycy9kb3ducmV2LnhtbFBLAQIUABQAAAAIAIdO4kAz&#10;LwWeOwAAADkAAAAQAAAAAAAAAAEAIAAAAA4BAABkcnMvc2hhcGV4bWwueG1sUEsFBgAAAAAGAAYA&#10;WwEAALgDAAAAAA==&#10;">
              <v:textbox>
                <w:txbxContent>
                  <w:p w:rsidR="00D53F02" w:rsidRDefault="00154E6B">
                    <w:pPr>
                      <w:spacing w:line="240" w:lineRule="auto"/>
                      <w:ind w:firstLineChars="0" w:firstLine="0"/>
                      <w:jc w:val="center"/>
                      <w:rPr>
                        <w:sz w:val="21"/>
                      </w:rPr>
                    </w:pPr>
                    <w:r>
                      <w:rPr>
                        <w:rFonts w:hint="eastAsia"/>
                        <w:sz w:val="21"/>
                      </w:rPr>
                      <w:t>打印、切筋</w:t>
                    </w:r>
                  </w:p>
                </w:txbxContent>
              </v:textbox>
            </v:shape>
            <v:shape id="Text Box 144" o:spid="_x0000_s1118" type="#_x0000_t202" style="position:absolute;left:5220;top:9864;width:1620;height:468" o:gfxdata="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wt6bsAAADc&#10;AAAADwAAAAAAAAABACAAAAAiAAAAZHJzL2Rvd25yZXYueG1sUEsBAhQAFAAAAAgAh07iQDMvBZ47&#10;AAAAOQAAABAAAAAAAAAAAQAgAAAACgEAAGRycy9zaGFwZXhtbC54bWxQSwUGAAAAAAYABgBbAQAA&#10;tAMAAAAA&#10;">
              <v:textbox>
                <w:txbxContent>
                  <w:p w:rsidR="00D53F02" w:rsidRDefault="00154E6B">
                    <w:pPr>
                      <w:spacing w:line="240" w:lineRule="auto"/>
                      <w:ind w:firstLineChars="0" w:firstLine="0"/>
                      <w:jc w:val="center"/>
                      <w:rPr>
                        <w:sz w:val="21"/>
                      </w:rPr>
                    </w:pPr>
                    <w:r>
                      <w:rPr>
                        <w:rFonts w:hint="eastAsia"/>
                        <w:sz w:val="21"/>
                      </w:rPr>
                      <w:t>去毛边</w:t>
                    </w:r>
                  </w:p>
                </w:txbxContent>
              </v:textbox>
            </v:shape>
            <v:shape id="Text Box 145" o:spid="_x0000_s1117" type="#_x0000_t202" style="position:absolute;left:1980;top:9708;width:2340;height:468" o:gfxdata="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q4g174A&#10;AADcAAAADwAAAAAAAAABACAAAAAiAAAAZHJzL2Rvd25yZXYueG1sUEsBAhQAFAAAAAgAh07iQDMv&#10;BZ47AAAAOQAAABAAAAAAAAAAAQAgAAAADQEAAGRycy9zaGFwZXhtbC54bWxQSwUGAAAAAAYABgBb&#10;AQAAtwMAAAAA&#10;">
              <v:stroke dashstyle="1 1" endcap="round"/>
              <v:textbox>
                <w:txbxContent>
                  <w:p w:rsidR="00D53F02" w:rsidRDefault="00154E6B">
                    <w:pPr>
                      <w:spacing w:line="240" w:lineRule="auto"/>
                      <w:ind w:firstLineChars="0" w:firstLine="0"/>
                      <w:jc w:val="center"/>
                      <w:rPr>
                        <w:sz w:val="21"/>
                      </w:rPr>
                    </w:pPr>
                    <w:r>
                      <w:rPr>
                        <w:rFonts w:hint="eastAsia"/>
                        <w:sz w:val="21"/>
                      </w:rPr>
                      <w:t>高纯水</w:t>
                    </w:r>
                  </w:p>
                </w:txbxContent>
              </v:textbox>
            </v:shape>
            <v:shape id="Text Box 146" o:spid="_x0000_s1116" type="#_x0000_t202" style="position:absolute;left:7740;top:9864;width:2520;height:468" o:gfxdata="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H5e8AAAA&#10;3AAAAA8AAAAAAAAAAQAgAAAAIgAAAGRycy9kb3ducmV2LnhtbFBLAQIUABQAAAAIAIdO4kAzLwWe&#10;OwAAADkAAAAQAAAAAAAAAAEAIAAAAAsBAABkcnMvc2hhcGV4bWwueG1sUEsFBgAAAAAGAAYAWwEA&#10;ALUDAAAAAA==&#10;">
              <v:stroke dashstyle="1 1" endcap="round"/>
              <v:textbox>
                <w:txbxContent>
                  <w:p w:rsidR="00D53F02" w:rsidRDefault="00154E6B">
                    <w:pPr>
                      <w:spacing w:line="240" w:lineRule="auto"/>
                      <w:ind w:firstLineChars="0" w:firstLine="0"/>
                      <w:jc w:val="center"/>
                      <w:rPr>
                        <w:sz w:val="21"/>
                      </w:rPr>
                    </w:pPr>
                    <w:r>
                      <w:rPr>
                        <w:rFonts w:hint="eastAsia"/>
                        <w:sz w:val="21"/>
                      </w:rPr>
                      <w:t>清洗废水、废料</w:t>
                    </w:r>
                  </w:p>
                </w:txbxContent>
              </v:textbox>
            </v:shape>
            <v:shape id="Text Box 147" o:spid="_x0000_s1115" type="#_x0000_t202" style="position:absolute;left:5220;top:10800;width:1620;height:468" o:gfxdata="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xKp&#10;wAAAANwAAAAPAAAAAAAAAAEAIAAAACIAAABkcnMvZG93bnJldi54bWxQSwECFAAUAAAACACHTuJA&#10;My8FnjsAAAA5AAAAEAAAAAAAAAABACAAAAAPAQAAZHJzL3NoYXBleG1sLnhtbFBLBQYAAAAABgAG&#10;AFsBAAC5AwAAAAA=&#10;">
              <v:textbox>
                <w:txbxContent>
                  <w:p w:rsidR="00D53F02" w:rsidRDefault="00154E6B">
                    <w:pPr>
                      <w:spacing w:line="240" w:lineRule="auto"/>
                      <w:ind w:firstLineChars="0" w:firstLine="0"/>
                      <w:jc w:val="center"/>
                      <w:rPr>
                        <w:sz w:val="21"/>
                      </w:rPr>
                    </w:pPr>
                    <w:r>
                      <w:rPr>
                        <w:rFonts w:hint="eastAsia"/>
                        <w:sz w:val="21"/>
                      </w:rPr>
                      <w:t>引线电镀</w:t>
                    </w:r>
                  </w:p>
                </w:txbxContent>
              </v:textbox>
            </v:shape>
            <v:shape id="Text Box 148" o:spid="_x0000_s1114" type="#_x0000_t202" style="position:absolute;left:1980;top:10644;width:2340;height:973" o:gfxdata="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TJHu/&#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锡</w:t>
                    </w:r>
                    <w:r>
                      <w:rPr>
                        <w:rFonts w:hint="eastAsia"/>
                        <w:sz w:val="21"/>
                      </w:rPr>
                      <w:t>/</w:t>
                    </w:r>
                    <w:r>
                      <w:rPr>
                        <w:rFonts w:hint="eastAsia"/>
                        <w:sz w:val="21"/>
                      </w:rPr>
                      <w:t>铅合金、</w:t>
                    </w:r>
                    <w:r>
                      <w:rPr>
                        <w:rFonts w:hint="eastAsia"/>
                        <w:bCs/>
                        <w:sz w:val="21"/>
                      </w:rPr>
                      <w:t>甲磺酸、添加剂、</w:t>
                    </w:r>
                    <w:r>
                      <w:rPr>
                        <w:rFonts w:hint="eastAsia"/>
                        <w:bCs/>
                        <w:sz w:val="21"/>
                      </w:rPr>
                      <w:t>HCl</w:t>
                    </w:r>
                    <w:r>
                      <w:rPr>
                        <w:rFonts w:hint="eastAsia"/>
                        <w:bCs/>
                        <w:sz w:val="21"/>
                      </w:rPr>
                      <w:t>、</w:t>
                    </w:r>
                    <w:r>
                      <w:rPr>
                        <w:rFonts w:hint="eastAsia"/>
                        <w:bCs/>
                        <w:sz w:val="21"/>
                      </w:rPr>
                      <w:t>HNO</w:t>
                    </w:r>
                    <w:r>
                      <w:rPr>
                        <w:rFonts w:hint="eastAsia"/>
                        <w:bCs/>
                        <w:sz w:val="21"/>
                        <w:vertAlign w:val="subscript"/>
                      </w:rPr>
                      <w:t>3</w:t>
                    </w:r>
                  </w:p>
                </w:txbxContent>
              </v:textbox>
            </v:shape>
            <v:shape id="Text Box 149" o:spid="_x0000_s1113" type="#_x0000_t202" style="position:absolute;left:7740;top:10644;width:2520;height:1181" o:gfxdata="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n4Hg&#10;wAAAANwAAAAPAAAAAAAAAAEAIAAAACIAAABkcnMvZG93bnJldi54bWxQSwECFAAUAAAACACHTuJA&#10;My8FnjsAAAA5AAAAEAAAAAAAAAABACAAAAAPAQAAZHJzL3NoYXBleG1sLnhtbFBLBQYAAAAABgAG&#10;AFsBAAC5AwAAAAA=&#10;">
              <v:stroke dashstyle="1 1" endcap="round"/>
              <v:textbox>
                <w:txbxContent>
                  <w:p w:rsidR="00D53F02" w:rsidRDefault="00154E6B">
                    <w:pPr>
                      <w:spacing w:line="240" w:lineRule="auto"/>
                      <w:ind w:firstLineChars="0" w:firstLine="0"/>
                      <w:jc w:val="center"/>
                      <w:rPr>
                        <w:bCs/>
                        <w:sz w:val="21"/>
                      </w:rPr>
                    </w:pPr>
                    <w:r>
                      <w:rPr>
                        <w:rFonts w:hint="eastAsia"/>
                        <w:bCs/>
                        <w:sz w:val="21"/>
                      </w:rPr>
                      <w:t>酸碱废气（</w:t>
                    </w:r>
                    <w:r>
                      <w:rPr>
                        <w:rFonts w:hint="eastAsia"/>
                        <w:bCs/>
                        <w:sz w:val="21"/>
                      </w:rPr>
                      <w:t>NO</w:t>
                    </w:r>
                    <w:r>
                      <w:rPr>
                        <w:rFonts w:hint="eastAsia"/>
                        <w:bCs/>
                        <w:sz w:val="21"/>
                        <w:vertAlign w:val="subscript"/>
                      </w:rPr>
                      <w:t>2</w:t>
                    </w:r>
                    <w:r>
                      <w:rPr>
                        <w:rFonts w:hint="eastAsia"/>
                        <w:bCs/>
                        <w:sz w:val="21"/>
                      </w:rPr>
                      <w:t>、</w:t>
                    </w:r>
                    <w:r>
                      <w:rPr>
                        <w:rFonts w:hint="eastAsia"/>
                        <w:bCs/>
                        <w:sz w:val="21"/>
                      </w:rPr>
                      <w:t>HCl</w:t>
                    </w:r>
                    <w:r>
                      <w:rPr>
                        <w:rFonts w:hint="eastAsia"/>
                        <w:bCs/>
                        <w:sz w:val="21"/>
                      </w:rPr>
                      <w:t>）、电镀废水（</w:t>
                    </w:r>
                    <w:r>
                      <w:rPr>
                        <w:rFonts w:hint="eastAsia"/>
                        <w:bCs/>
                        <w:sz w:val="21"/>
                      </w:rPr>
                      <w:t>Cu</w:t>
                    </w:r>
                    <w:r>
                      <w:rPr>
                        <w:rFonts w:hint="eastAsia"/>
                        <w:bCs/>
                        <w:sz w:val="21"/>
                      </w:rPr>
                      <w:t>、</w:t>
                    </w:r>
                    <w:r>
                      <w:rPr>
                        <w:rFonts w:hint="eastAsia"/>
                        <w:bCs/>
                        <w:sz w:val="21"/>
                      </w:rPr>
                      <w:t>Pb</w:t>
                    </w:r>
                    <w:r>
                      <w:rPr>
                        <w:rFonts w:hint="eastAsia"/>
                        <w:bCs/>
                        <w:sz w:val="21"/>
                      </w:rPr>
                      <w:t>、</w:t>
                    </w:r>
                    <w:r>
                      <w:rPr>
                        <w:rFonts w:hint="eastAsia"/>
                        <w:bCs/>
                        <w:sz w:val="21"/>
                      </w:rPr>
                      <w:t>Sn</w:t>
                    </w:r>
                    <w:r>
                      <w:rPr>
                        <w:rFonts w:hint="eastAsia"/>
                        <w:bCs/>
                        <w:sz w:val="21"/>
                      </w:rPr>
                      <w:t>）</w:t>
                    </w:r>
                  </w:p>
                  <w:p w:rsidR="00D53F02" w:rsidRDefault="00154E6B">
                    <w:pPr>
                      <w:spacing w:line="240" w:lineRule="auto"/>
                      <w:ind w:firstLineChars="0" w:firstLine="0"/>
                      <w:rPr>
                        <w:sz w:val="21"/>
                      </w:rPr>
                    </w:pPr>
                    <w:r>
                      <w:rPr>
                        <w:rFonts w:hint="eastAsia"/>
                        <w:bCs/>
                        <w:sz w:val="21"/>
                      </w:rPr>
                      <w:t>电镀污泥</w:t>
                    </w:r>
                  </w:p>
                </w:txbxContent>
              </v:textbox>
            </v:shape>
            <v:shape id="Text Box 150" o:spid="_x0000_s1112" type="#_x0000_t202" style="position:absolute;left:5220;top:12048;width:1620;height:468" o:gfxdata="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5osTG/&#10;AAAA3AAAAA8AAAAAAAAAAQAgAAAAIgAAAGRycy9kb3ducmV2LnhtbFBLAQIUABQAAAAIAIdO4kAz&#10;LwWeOwAAADkAAAAQAAAAAAAAAAEAIAAAAA4BAABkcnMvc2hhcGV4bWwueG1sUEsFBgAAAAAGAAYA&#10;WwEAALgDAAAAAA==&#10;">
              <v:textbox>
                <w:txbxContent>
                  <w:p w:rsidR="00D53F02" w:rsidRDefault="00154E6B">
                    <w:pPr>
                      <w:spacing w:line="240" w:lineRule="auto"/>
                      <w:ind w:firstLineChars="0" w:firstLine="0"/>
                      <w:jc w:val="center"/>
                      <w:rPr>
                        <w:sz w:val="21"/>
                      </w:rPr>
                    </w:pPr>
                    <w:r>
                      <w:rPr>
                        <w:rFonts w:hint="eastAsia"/>
                        <w:sz w:val="21"/>
                      </w:rPr>
                      <w:t>成型</w:t>
                    </w:r>
                  </w:p>
                </w:txbxContent>
              </v:textbox>
            </v:shape>
            <v:shape id="Text Box 151" o:spid="_x0000_s1111" type="#_x0000_t202" style="position:absolute;left:7740;top:12048;width:2520;height:468" o:gfxdata="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6vA+/&#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废片、废框架</w:t>
                    </w:r>
                  </w:p>
                </w:txbxContent>
              </v:textbox>
            </v:shape>
            <v:shape id="Text Box 152" o:spid="_x0000_s1110" type="#_x0000_t202" style="position:absolute;left:5220;top:12984;width:1620;height:468" o:gfxdata="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aK3b4A&#10;AADcAAAADwAAAAAAAAABACAAAAAiAAAAZHJzL2Rvd25yZXYueG1sUEsBAhQAFAAAAAgAh07iQDMv&#10;BZ47AAAAOQAAABAAAAAAAAAAAQAgAAAADQEAAGRycy9zaGFwZXhtbC54bWxQSwUGAAAAAAYABgBb&#10;AQAAtwMAAAAA&#10;">
              <v:textbox>
                <w:txbxContent>
                  <w:p w:rsidR="00D53F02" w:rsidRDefault="00154E6B">
                    <w:pPr>
                      <w:spacing w:line="240" w:lineRule="auto"/>
                      <w:ind w:firstLineChars="0" w:firstLine="0"/>
                      <w:jc w:val="center"/>
                      <w:rPr>
                        <w:sz w:val="21"/>
                      </w:rPr>
                    </w:pPr>
                    <w:r>
                      <w:rPr>
                        <w:rFonts w:hint="eastAsia"/>
                        <w:sz w:val="21"/>
                      </w:rPr>
                      <w:t>测试</w:t>
                    </w:r>
                  </w:p>
                </w:txbxContent>
              </v:textbox>
            </v:shape>
            <v:shape id="Text Box 153" o:spid="_x0000_s1109" type="#_x0000_t202" style="position:absolute;left:7740;top:12984;width:2520;height:468" o:gfxdata="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pIfj&#10;wAAAANwAAAAPAAAAAAAAAAEAIAAAACIAAABkcnMvZG93bnJldi54bWxQSwECFAAUAAAACACHTuJA&#10;My8FnjsAAAA5AAAAEAAAAAAAAAABACAAAAAPAQAAZHJzL3NoYXBleG1sLnhtbFBLBQYAAAAABgAG&#10;AFsBAAC5AwAAAAA=&#10;">
              <v:stroke dashstyle="1 1" endcap="round"/>
              <v:textbox>
                <w:txbxContent>
                  <w:p w:rsidR="00D53F02" w:rsidRDefault="00154E6B">
                    <w:pPr>
                      <w:spacing w:line="240" w:lineRule="auto"/>
                      <w:ind w:firstLineChars="0" w:firstLine="0"/>
                      <w:jc w:val="center"/>
                      <w:rPr>
                        <w:sz w:val="21"/>
                      </w:rPr>
                    </w:pPr>
                    <w:r>
                      <w:rPr>
                        <w:rFonts w:hint="eastAsia"/>
                        <w:sz w:val="21"/>
                      </w:rPr>
                      <w:t>不合格品</w:t>
                    </w:r>
                  </w:p>
                </w:txbxContent>
              </v:textbox>
            </v:shape>
            <v:shape id="Text Box 154" o:spid="_x0000_s1108" type="#_x0000_t202" style="position:absolute;left:5220;top:13920;width:1620;height:468" o:gfxdata="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W7NLsAAADc&#10;AAAADwAAAAAAAAABACAAAAAiAAAAZHJzL2Rvd25yZXYueG1sUEsBAhQAFAAAAAgAh07iQDMvBZ47&#10;AAAAOQAAABAAAAAAAAAAAQAgAAAACgEAAGRycy9zaGFwZXhtbC54bWxQSwUGAAAAAAYABgBbAQAA&#10;tAMAAAAA&#10;">
              <v:textbox>
                <w:txbxContent>
                  <w:p w:rsidR="00D53F02" w:rsidRDefault="00154E6B">
                    <w:pPr>
                      <w:spacing w:line="240" w:lineRule="auto"/>
                      <w:ind w:firstLineChars="0" w:firstLine="0"/>
                      <w:jc w:val="center"/>
                      <w:rPr>
                        <w:sz w:val="21"/>
                      </w:rPr>
                    </w:pPr>
                    <w:r>
                      <w:rPr>
                        <w:rFonts w:hint="eastAsia"/>
                        <w:sz w:val="21"/>
                      </w:rPr>
                      <w:t>包装入库</w:t>
                    </w:r>
                  </w:p>
                </w:txbxContent>
              </v:textbox>
            </v:shape>
            <v:shape id="Text Box 155" o:spid="_x0000_s1107" type="#_x0000_t202" style="position:absolute;left:2157;top:13767;width:2160;height:468" o:gfxdata="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3tgq/&#10;AAAA3AAAAA8AAAAAAAAAAQAgAAAAIgAAAGRycy9kb3ducmV2LnhtbFBLAQIUABQAAAAIAIdO4kAz&#10;LwWeOwAAADkAAAAQAAAAAAAAAAEAIAAAAA4BAABkcnMvc2hhcGV4bWwueG1sUEsFBgAAAAAGAAYA&#10;WwEAALgDAAAAAA==&#10;">
              <v:stroke dashstyle="1 1" endcap="round"/>
              <v:textbox>
                <w:txbxContent>
                  <w:p w:rsidR="00D53F02" w:rsidRDefault="00154E6B">
                    <w:pPr>
                      <w:spacing w:line="240" w:lineRule="auto"/>
                      <w:ind w:firstLineChars="0" w:firstLine="0"/>
                      <w:jc w:val="center"/>
                      <w:rPr>
                        <w:sz w:val="21"/>
                      </w:rPr>
                    </w:pPr>
                    <w:r>
                      <w:rPr>
                        <w:rFonts w:hint="eastAsia"/>
                        <w:sz w:val="21"/>
                      </w:rPr>
                      <w:t>包装材料</w:t>
                    </w:r>
                  </w:p>
                </w:txbxContent>
              </v:textbox>
            </v:shape>
            <v:shape id="Text Box 156" o:spid="_x0000_s1106" type="#_x0000_t202" style="position:absolute;left:7740;top:13920;width:2535;height:916" o:gfxdata="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h1Sq8AAAA&#10;3AAAAA8AAAAAAAAAAQAgAAAAIgAAAGRycy9kb3ducmV2LnhtbFBLAQIUABQAAAAIAIdO4kAzLwWe&#10;OwAAADkAAAAQAAAAAAAAAAEAIAAAAAsBAABkcnMvc2hhcGV4bWwueG1sUEsFBgAAAAAGAAYAWwEA&#10;ALUDAAAAAA==&#10;">
              <v:stroke dashstyle="1 1" endcap="round"/>
              <v:textbox>
                <w:txbxContent>
                  <w:p w:rsidR="00D53F02" w:rsidRDefault="00154E6B">
                    <w:pPr>
                      <w:spacing w:line="240" w:lineRule="auto"/>
                      <w:ind w:firstLineChars="0" w:firstLine="0"/>
                      <w:jc w:val="center"/>
                      <w:rPr>
                        <w:sz w:val="21"/>
                      </w:rPr>
                    </w:pPr>
                    <w:r>
                      <w:rPr>
                        <w:rFonts w:hint="eastAsia"/>
                        <w:bCs/>
                        <w:sz w:val="21"/>
                      </w:rPr>
                      <w:t>废包装材料（纸张、塑料</w:t>
                    </w:r>
                    <w:r>
                      <w:rPr>
                        <w:rFonts w:hint="eastAsia"/>
                        <w:bCs/>
                        <w:sz w:val="21"/>
                      </w:rPr>
                      <w:t>、</w:t>
                    </w:r>
                    <w:r>
                      <w:rPr>
                        <w:rFonts w:hint="eastAsia"/>
                        <w:bCs/>
                        <w:sz w:val="21"/>
                      </w:rPr>
                      <w:t>硬纸板等）</w:t>
                    </w:r>
                  </w:p>
                </w:txbxContent>
              </v:textbox>
            </v:shape>
            <v:line id="Line 157" o:spid="_x0000_s1105" style="position:absolute" from="5940,2844" to="5940,3312" o:gfxdata="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AHQm/&#10;AAAA3AAAAA8AAAAAAAAAAQAgAAAAIgAAAGRycy9kb3ducmV2LnhtbFBLAQIUABQAAAAIAIdO4kAz&#10;LwWeOwAAADkAAAAQAAAAAAAAAAEAIAAAAA4BAABkcnMvc2hhcGV4bWwueG1sUEsFBgAAAAAGAAYA&#10;WwEAALgDAAAAAA==&#10;">
              <v:stroke endarrow="block"/>
            </v:line>
            <v:line id="Line 158" o:spid="_x0000_s1104" style="position:absolute" from="5940,3780" to="5940,4248" o:gfxdata="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Sg36/&#10;AAAA3AAAAA8AAAAAAAAAAQAgAAAAIgAAAGRycy9kb3ducmV2LnhtbFBLAQIUABQAAAAIAIdO4kAz&#10;LwWeOwAAADkAAAAQAAAAAAAAAAEAIAAAAA4BAABkcnMvc2hhcGV4bWwueG1sUEsFBgAAAAAGAAYA&#10;WwEAALgDAAAAAA==&#10;">
              <v:stroke endarrow="block"/>
            </v:line>
            <v:line id="Line 159" o:spid="_x0000_s1103" style="position:absolute" from="5940,4716" to="5940,5184" o:gfxdata="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eJuW/&#10;AAAA3AAAAA8AAAAAAAAAAQAgAAAAIgAAAGRycy9kb3ducmV2LnhtbFBLAQIUABQAAAAIAIdO4kAz&#10;LwWeOwAAADkAAAAQAAAAAAAAAAEAIAAAAA4BAABkcnMvc2hhcGV4bWwueG1sUEsFBgAAAAAGAAYA&#10;WwEAALgDAAAAAA==&#10;">
              <v:stroke endarrow="block"/>
            </v:line>
            <v:line id="Line 160" o:spid="_x0000_s1102" style="position:absolute" from="5940,5652" to="5940,6120" o:gfxdata="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3vpG/&#10;AAAA3AAAAA8AAAAAAAAAAQAgAAAAIgAAAGRycy9kb3ducmV2LnhtbFBLAQIUABQAAAAIAIdO4kAz&#10;LwWeOwAAADkAAAAQAAAAAAAAAAEAIAAAAA4BAABkcnMvc2hhcGV4bWwueG1sUEsFBgAAAAAGAAYA&#10;WwEAALgDAAAAAA==&#10;">
              <v:stroke endarrow="block"/>
            </v:line>
            <v:line id="Line 161" o:spid="_x0000_s1101" style="position:absolute" from="5940,6588" to="5940,7056" o:gfxdata="UEsDBAoAAAAAAIdO4kAAAAAAAAAAAAAAAAAEAAAAZHJzL1BLAwQUAAAACACHTuJARnsbCr8AAADc&#10;AAAADwAAAGRycy9kb3ducmV2LnhtbEWPQWvCQBSE7wX/w/KE3uomRSV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7Gwq/&#10;AAAA3AAAAA8AAAAAAAAAAQAgAAAAIgAAAGRycy9kb3ducmV2LnhtbFBLAQIUABQAAAAIAIdO4kAz&#10;LwWeOwAAADkAAAAQAAAAAAAAAAEAIAAAAA4BAABkcnMvc2hhcGV4bWwueG1sUEsFBgAAAAAGAAYA&#10;WwEAALgDAAAAAA==&#10;">
              <v:stroke endarrow="block"/>
            </v:line>
            <v:line id="Line 162" o:spid="_x0000_s1100" style="position:absolute" from="5940,7524" to="5940,7992" o:gfxdata="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qYV9&#10;wAAAANwAAAAPAAAAAAAAAAEAIAAAACIAAABkcnMvZG93bnJldi54bWxQSwECFAAUAAAACACHTuJA&#10;My8FnjsAAAA5AAAAEAAAAAAAAAABACAAAAAPAQAAZHJzL3NoYXBleG1sLnhtbFBLBQYAAAAABgAG&#10;AFsBAAC5AwAAAAA=&#10;">
              <v:stroke endarrow="block"/>
            </v:line>
            <v:line id="Line 163" o:spid="_x0000_s1099" style="position:absolute" from="5940,8460" to="5940,8928" o:gfxdata="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lIOa/&#10;AAAA3AAAAA8AAAAAAAAAAQAgAAAAIgAAAGRycy9kb3ducmV2LnhtbFBLAQIUABQAAAAIAIdO4kAz&#10;LwWeOwAAADkAAAAQAAAAAAAAAAEAIAAAAA4BAABkcnMvc2hhcGV4bWwueG1sUEsFBgAAAAAGAAYA&#10;WwEAALgDAAAAAA==&#10;">
              <v:stroke endarrow="block"/>
            </v:line>
            <v:line id="Line 164" o:spid="_x0000_s1098" style="position:absolute" from="5940,9396" to="5940,9864" o:gfxdata="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6tJS8AAAA&#10;3AAAAA8AAAAAAAAAAQAgAAAAIgAAAGRycy9kb3ducmV2LnhtbFBLAQIUABQAAAAIAIdO4kAzLwWe&#10;OwAAADkAAAAQAAAAAAAAAAEAIAAAAAsBAABkcnMvc2hhcGV4bWwueG1sUEsFBgAAAAAGAAYAWwEA&#10;ALUDAAAAAA==&#10;">
              <v:stroke endarrow="block"/>
            </v:line>
            <v:line id="Line 165" o:spid="_x0000_s1097" style="position:absolute" from="5940,10332" to="5940,10800" o:gfxdata="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2EQ+/&#10;AAAA3AAAAA8AAAAAAAAAAQAgAAAAIgAAAGRycy9kb3ducmV2LnhtbFBLAQIUABQAAAAIAIdO4kAz&#10;LwWeOwAAADkAAAAQAAAAAAAAAAEAIAAAAA4BAABkcnMvc2hhcGV4bWwueG1sUEsFBgAAAAAGAAYA&#10;WwEAALgDAAAAAA==&#10;">
              <v:stroke endarrow="block"/>
            </v:line>
            <v:line id="Line 166" o:spid="_x0000_s1096" style="position:absolute" from="5940,11268" to="5940,12048" o:gfxdata="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1S5PvQAA&#10;ANwAAAAPAAAAAAAAAAEAIAAAACIAAABkcnMvZG93bnJldi54bWxQSwECFAAUAAAACACHTuJAMy8F&#10;njsAAAA5AAAAEAAAAAAAAAABACAAAAAMAQAAZHJzL3NoYXBleG1sLnhtbFBLBQYAAAAABgAGAFsB&#10;AAC2AwAAAAA=&#10;">
              <v:stroke endarrow="block"/>
            </v:line>
            <v:line id="Line 167" o:spid="_x0000_s1095" style="position:absolute" from="5940,12516" to="5940,12984" o:gfxdata="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mYvU&#10;wAAAANwAAAAPAAAAAAAAAAEAIAAAACIAAABkcnMvZG93bnJldi54bWxQSwECFAAUAAAACACHTuJA&#10;My8FnjsAAAA5AAAAEAAAAAAAAAABACAAAAAPAQAAZHJzL3NoYXBleG1sLnhtbFBLBQYAAAAABgAG&#10;AFsBAAC5AwAAAAA=&#10;">
              <v:stroke endarrow="block"/>
            </v:line>
            <v:line id="Line 168" o:spid="_x0000_s1094" style="position:absolute" from="5940,13452" to="5940,1392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stroke endarrow="block"/>
            </v:line>
            <v:line id="Line 169" o:spid="_x0000_s1093" style="position:absolute" from="4320,2532" to="5220,2532" o:gfxdata="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B7A4&#10;wAAAANwAAAAPAAAAAAAAAAEAIAAAACIAAABkcnMvZG93bnJldi54bWxQSwECFAAUAAAACACHTuJA&#10;My8FnjsAAAA5AAAAEAAAAAAAAAABACAAAAAPAQAAZHJzL3NoYXBleG1sLnhtbFBLBQYAAAAABgAG&#10;AFsBAAC5AwAAAAA=&#10;">
              <v:stroke endarrow="block"/>
            </v:line>
            <v:line id="Line 170" o:spid="_x0000_s1092" style="position:absolute" from="4320,3468" to="5220,3468" o:gfxdata="UEsDBAoAAAAAAIdO4kAAAAAAAAAAAAAAAAAEAAAAZHJzL1BLAwQUAAAACACHTuJArO4oTL8AAADc&#10;AAAADwAAAGRycy9kb3ducmV2LnhtbEWPQWvCQBSE74L/YXmCN92kSB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uKEy/&#10;AAAA3AAAAA8AAAAAAAAAAQAgAAAAIgAAAGRycy9kb3ducmV2LnhtbFBLAQIUABQAAAAIAIdO4kAz&#10;LwWeOwAAADkAAAAQAAAAAAAAAAEAIAAAAA4BAABkcnMvc2hhcGV4bWwueG1sUEsFBgAAAAAGAAYA&#10;WwEAALgDAAAAAA==&#10;">
              <v:stroke endarrow="block"/>
            </v:line>
            <v:line id="Line 171" o:spid="_x0000_s1091" style="position:absolute" from="4320,4404" to="5220,4404" o:gfxdata="UEsDBAoAAAAAAIdO4kAAAAAAAAAAAAAAAAAEAAAAZHJzL1BLAwQUAAAACACHTuJAw6KN18AAAADc&#10;AAAADwAAAGRycy9kb3ducmV2LnhtbEWPT2vCQBTE74LfYXmF3nST0mp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oo3X&#10;wAAAANwAAAAPAAAAAAAAAAEAIAAAACIAAABkcnMvZG93bnJldi54bWxQSwECFAAUAAAACACHTuJA&#10;My8FnjsAAAA5AAAAEAAAAAAAAAABACAAAAAPAQAAZHJzL3NoYXBleG1sLnhtbFBLBQYAAAAABgAG&#10;AFsBAAC5AwAAAAA=&#10;">
              <v:stroke endarrow="block"/>
            </v:line>
            <v:line id="Line 172" o:spid="_x0000_s1090" style="position:absolute" from="4320,5340" to="5220,5340" o:gfxdata="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wE6C/&#10;AAAA3AAAAA8AAAAAAAAAAQAgAAAAIgAAAGRycy9kb3ducmV2LnhtbFBLAQIUABQAAAAIAIdO4kAz&#10;LwWeOwAAADkAAAAQAAAAAAAAAAEAIAAAAA4BAABkcnMvc2hhcGV4bWwueG1sUEsFBgAAAAAGAAYA&#10;WwEAALgDAAAAAA==&#10;">
              <v:stroke endarrow="block"/>
            </v:line>
            <v:line id="Line 173" o:spid="_x0000_s1089" style="position:absolute" from="4320,6276" to="5220,6276" o:gfxdata="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8tju/&#10;AAAA3AAAAA8AAAAAAAAAAQAgAAAAIgAAAGRycy9kb3ducmV2LnhtbFBLAQIUABQAAAAIAIdO4kAz&#10;LwWeOwAAADkAAAAQAAAAAAAAAAEAIAAAAA4BAABkcnMvc2hhcGV4bWwueG1sUEsFBgAAAAAGAAYA&#10;WwEAALgDAAAAAA==&#10;">
              <v:stroke endarrow="block"/>
            </v:line>
            <v:line id="Line 174" o:spid="_x0000_s1088" style="position:absolute" from="4320,8148" to="5220,8148" o:gfxdata="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oyJJvQAA&#10;ANwAAAAPAAAAAAAAAAEAIAAAACIAAABkcnMvZG93bnJldi54bWxQSwECFAAUAAAACACHTuJAMy8F&#10;njsAAAA5AAAAEAAAAAAAAAABACAAAAAMAQAAZHJzL3NoYXBleG1sLnhtbFBLBQYAAAAABgAGAFsB&#10;AAC2AwAAAAA=&#10;">
              <v:stroke endarrow="block"/>
            </v:line>
            <v:line id="Line 175" o:spid="_x0000_s1087" style="position:absolute" from="4320,10020" to="5220,10020" o:gfxdata="UEsDBAoAAAAAAIdO4kAAAAAAAAAAAAAAAAAEAAAAZHJzL1BLAwQUAAAACACHTuJAQu+H0s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3g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74fS&#10;wAAAANwAAAAPAAAAAAAAAAEAIAAAACIAAABkcnMvZG93bnJldi54bWxQSwECFAAUAAAACACHTuJA&#10;My8FnjsAAAA5AAAAEAAAAAAAAAABACAAAAAPAQAAZHJzL3NoYXBleG1sLnhtbFBLBQYAAAAABgAG&#10;AFsBAAC5AwAAAAA=&#10;">
              <v:stroke endarrow="block"/>
            </v:line>
            <v:line id="Line 176" o:spid="_x0000_s1086" style="position:absolute" from="4320,10956" to="5220,10956" o:gfxdata="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AXmi8AAAA&#10;3AAAAA8AAAAAAAAAAQAgAAAAIgAAAGRycy9kb3ducmV2LnhtbFBLAQIUABQAAAAIAIdO4kAzLwWe&#10;OwAAADkAAAAQAAAAAAAAAAEAIAAAAAsBAABkcnMvc2hhcGV4bWwueG1sUEsFBgAAAAAGAAYAWwEA&#10;ALUDAAAAAA==&#10;">
              <v:stroke endarrow="block"/>
            </v:line>
            <v:line id="Line 177" o:spid="_x0000_s1085" style="position:absolute" from="4320,14076" to="5220,14076" o:gfxdata="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M+/O/&#10;AAAA3AAAAA8AAAAAAAAAAQAgAAAAIgAAAGRycy9kb3ducmV2LnhtbFBLAQIUABQAAAAIAIdO4kAz&#10;LwWeOwAAADkAAAAQAAAAAAAAAAEAIAAAAA4BAABkcnMvc2hhcGV4bWwueG1sUEsFBgAAAAAGAAYA&#10;WwEAALgDAAAAAA==&#10;">
              <v:stroke endarrow="block"/>
            </v:line>
            <v:line id="Line 178" o:spid="_x0000_s1084" style="position:absolute" from="6840,3468" to="7560,3468" o:gfxdata="UEsDBAoAAAAAAIdO4kAAAAAAAAAAAAAAAAAEAAAAZHJzL1BLAwQUAAAACACHTuJAeZ5lhL8AAADc&#10;AAAADwAAAGRycy9kb3ducmV2LnhtbEWPT4vCMBTE7wt+h/CEva1pZVl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eZYS/&#10;AAAA3AAAAA8AAAAAAAAAAQAgAAAAIgAAAGRycy9kb3ducmV2LnhtbFBLAQIUABQAAAAIAIdO4kAz&#10;LwWeOwAAADkAAAAQAAAAAAAAAAEAIAAAAA4BAABkcnMvc2hhcGV4bWwueG1sUEsFBgAAAAAGAAYA&#10;WwEAALgDAAAAAA==&#10;">
              <v:stroke endarrow="block"/>
            </v:line>
            <v:line id="Line 179" o:spid="_x0000_s1083" style="position:absolute" from="6840,4404" to="7560,4404" o:gfxdata="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0sAf&#10;wAAAANwAAAAPAAAAAAAAAAEAIAAAACIAAABkcnMvZG93bnJldi54bWxQSwECFAAUAAAACACHTuJA&#10;My8FnjsAAAA5AAAAEAAAAAAAAAABACAAAAAPAQAAZHJzL3NoYXBleG1sLnhtbFBLBQYAAAAABgAG&#10;AFsBAAC5AwAAAAA=&#10;">
              <v:stroke endarrow="block"/>
            </v:line>
            <v:line id="Line 180" o:spid="_x0000_s1082" style="position:absolute" from="6840,5340" to="7560,5340" o:gfxdata="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7WGu/&#10;AAAA3AAAAA8AAAAAAAAAAQAgAAAAIgAAAGRycy9kb3ducmV2LnhtbFBLAQIUABQAAAAIAIdO4kAz&#10;LwWeOwAAADkAAAAQAAAAAAAAAAEAIAAAAA4BAABkcnMvc2hhcGV4bWwueG1sUEsFBgAAAAAGAAYA&#10;WwEAALgDAAAAAA==&#10;">
              <v:stroke endarrow="block"/>
            </v:line>
            <v:line id="Line 181" o:spid="_x0000_s1081" style="position:absolute" from="6840,6276" to="7560,6276" o:gfxdata="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d/3w&#10;wAAAANwAAAAPAAAAAAAAAAEAIAAAACIAAABkcnMvZG93bnJldi54bWxQSwECFAAUAAAACACHTuJA&#10;My8FnjsAAAA5AAAAEAAAAAAAAAABACAAAAAPAQAAZHJzL3NoYXBleG1sLnhtbFBLBQYAAAAABgAG&#10;AFsBAAC5AwAAAAA=&#10;">
              <v:stroke endarrow="block"/>
            </v:line>
            <v:line id="Line 182" o:spid="_x0000_s1080" style="position:absolute" from="6840,8148" to="7560,8148" o:gfxdata="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pWOH&#10;wAAAANwAAAAPAAAAAAAAAAEAIAAAACIAAABkcnMvZG93bnJldi54bWxQSwECFAAUAAAACACHTuJA&#10;My8FnjsAAAA5AAAAEAAAAAAAAAABACAAAAAPAQAAZHJzL3NoYXBleG1sLnhtbFBLBQYAAAAABgAG&#10;AFsBAAC5AwAAAAA=&#10;">
              <v:stroke endarrow="block"/>
            </v:line>
            <v:line id="Line 183" o:spid="_x0000_s1079" style="position:absolute" from="6840,10020" to="7740,1002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stroke endarrow="block"/>
            </v:line>
            <v:line id="Line 184" o:spid="_x0000_s1078" style="position:absolute" from="6840,10956" to="7740,10956" o:gfxdata="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2Um68AAAA&#10;3AAAAA8AAAAAAAAAAQAgAAAAIgAAAGRycy9kb3ducmV2LnhtbFBLAQIUABQAAAAIAIdO4kAzLwWe&#10;OwAAADkAAAAQAAAAAAAAAAEAIAAAAAsBAABkcnMvc2hhcGV4bWwueG1sUEsFBgAAAAAGAAYAWwEA&#10;ALUDAAAAAA==&#10;">
              <v:stroke endarrow="block"/>
            </v:line>
            <v:line id="Line 185" o:spid="_x0000_s1077" style="position:absolute" from="6840,12204" to="7740,12204" o:gfxdata="UEsDBAoAAAAAAIdO4kAAAAAAAAAAAAAAAAAEAAAAZHJzL1BLAwQUAAAACACHTuJAdzr39cAAAADc&#10;AAAADwAAAGRycy9kb3ducmV2LnhtbEWPT2vCQBTE7wW/w/KE3uomUkqM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Ovf1&#10;wAAAANwAAAAPAAAAAAAAAAEAIAAAACIAAABkcnMvZG93bnJldi54bWxQSwECFAAUAAAACACHTuJA&#10;My8FnjsAAAA5AAAAEAAAAAAAAAABACAAAAAPAQAAZHJzL3NoYXBleG1sLnhtbFBLBQYAAAAABgAG&#10;AFsBAAC5AwAAAAA=&#10;">
              <v:stroke endarrow="block"/>
            </v:line>
            <v:line id="Line 186" o:spid="_x0000_s1076" style="position:absolute" from="6840,13140" to="7740,13140" o:gfxdata="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2ci1vQAA&#10;ANwAAAAPAAAAAAAAAAEAIAAAACIAAABkcnMvZG93bnJldi54bWxQSwECFAAUAAAACACHTuJAMy8F&#10;njsAAAA5AAAAEAAAAAAAAAABACAAAAAMAQAAZHJzL3NoYXBleG1sLnhtbFBLBQYAAAAABgAGAFsB&#10;AAC2AwAAAAA=&#10;">
              <v:stroke endarrow="block"/>
            </v:line>
            <v:line id="Line 187" o:spid="_x0000_s1075" style="position:absolute" from="6840,14076" to="7740,14076" o:gfxdata="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lW0u&#10;wAAAANwAAAAPAAAAAAAAAAEAIAAAACIAAABkcnMvZG93bnJldi54bWxQSwECFAAUAAAACACHTuJA&#10;My8FnjsAAAA5AAAAEAAAAAAAAAABACAAAAAPAQAAZHJzL3NoYXBleG1sLnhtbFBLBQYAAAAABgAG&#10;AFsBAAC5AwAAAAA=&#10;">
              <v:stroke endarrow="block"/>
            </v:line>
            <v:shape id="Text Box 188" o:spid="_x0000_s1074" type="#_x0000_t202" style="position:absolute;left:3060;top:15012;width:6405;height:649" o:gfxdata="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4RXO5AAAA3AAA&#10;AA8AAAAAAAAAAQAgAAAAIgAAAGRycy9kb3ducmV2LnhtbFBLAQIUABQAAAAIAIdO4kAzLwWeOwAA&#10;ADkAAAAQAAAAAAAAAAEAIAAAAAgBAABkcnMvc2hhcGV4bWwueG1sUEsFBgAAAAAGAAYAWwEAALID&#10;AAAAAA==&#10;" stroked="f">
              <v:textbox>
                <w:txbxContent>
                  <w:p w:rsidR="00D53F02" w:rsidRDefault="00154E6B">
                    <w:pPr>
                      <w:spacing w:line="240" w:lineRule="auto"/>
                      <w:ind w:firstLineChars="0" w:firstLine="0"/>
                      <w:jc w:val="center"/>
                      <w:rPr>
                        <w:rFonts w:ascii="黑体" w:eastAsia="黑体" w:hAnsi="黑体"/>
                        <w:b/>
                      </w:rPr>
                    </w:pPr>
                    <w:r>
                      <w:rPr>
                        <w:rFonts w:ascii="黑体" w:eastAsia="黑体" w:hAnsi="黑体" w:hint="eastAsia"/>
                        <w:b/>
                      </w:rPr>
                      <w:t>图</w:t>
                    </w:r>
                    <w:r>
                      <w:rPr>
                        <w:rFonts w:ascii="黑体" w:eastAsia="黑体" w:hAnsi="黑体"/>
                        <w:b/>
                      </w:rPr>
                      <w:t>6-</w:t>
                    </w:r>
                    <w:r>
                      <w:rPr>
                        <w:rFonts w:ascii="黑体" w:eastAsia="黑体" w:hAnsi="黑体" w:hint="eastAsia"/>
                        <w:b/>
                      </w:rPr>
                      <w:t xml:space="preserve">3  </w:t>
                    </w:r>
                    <w:r>
                      <w:rPr>
                        <w:rFonts w:ascii="黑体" w:eastAsia="黑体" w:hAnsi="黑体" w:hint="eastAsia"/>
                        <w:b/>
                      </w:rPr>
                      <w:t>封装主要生产工序材料消耗与污染物排放示意图</w:t>
                    </w:r>
                  </w:p>
                </w:txbxContent>
              </v:textbox>
            </v:shape>
            <w10:wrap type="topAndBottom"/>
          </v:group>
        </w:pict>
      </w:r>
    </w:p>
    <w:p w:rsidR="00D53F02" w:rsidRDefault="00154E6B">
      <w:pPr>
        <w:pStyle w:val="2"/>
      </w:pPr>
      <w:bookmarkStart w:id="73" w:name="_Toc27591"/>
      <w:bookmarkStart w:id="74" w:name="_Toc485915319"/>
      <w:r>
        <w:rPr>
          <w:rFonts w:hint="eastAsia"/>
        </w:rPr>
        <w:lastRenderedPageBreak/>
        <w:t>废水</w:t>
      </w:r>
      <w:bookmarkEnd w:id="72"/>
      <w:r>
        <w:rPr>
          <w:rFonts w:hint="eastAsia"/>
        </w:rPr>
        <w:t>排放及治理</w:t>
      </w:r>
      <w:bookmarkEnd w:id="73"/>
      <w:bookmarkEnd w:id="74"/>
    </w:p>
    <w:p w:rsidR="00D53F02" w:rsidRDefault="00154E6B">
      <w:pPr>
        <w:ind w:firstLine="480"/>
      </w:pPr>
      <w:r>
        <w:rPr>
          <w:rFonts w:hint="eastAsia"/>
        </w:rPr>
        <w:t>半导体制造及封装测试的各个工艺步骤都有大量的废水产生。主要以酸碱废水、含氟废水、有机废水为主。</w:t>
      </w:r>
    </w:p>
    <w:p w:rsidR="00D53F02" w:rsidRDefault="00154E6B" w:rsidP="005C1D3A">
      <w:pPr>
        <w:pStyle w:val="3"/>
        <w:numPr>
          <w:ilvl w:val="2"/>
          <w:numId w:val="18"/>
        </w:numPr>
        <w:spacing w:before="97" w:after="97"/>
      </w:pPr>
      <w:bookmarkStart w:id="75" w:name="_Toc14455"/>
      <w:r>
        <w:rPr>
          <w:rFonts w:hint="eastAsia"/>
        </w:rPr>
        <w:t>含氟废水</w:t>
      </w:r>
      <w:bookmarkEnd w:id="75"/>
    </w:p>
    <w:p w:rsidR="00D53F02" w:rsidRDefault="00154E6B">
      <w:pPr>
        <w:ind w:firstLine="480"/>
      </w:pPr>
      <w:r>
        <w:rPr>
          <w:rFonts w:hint="eastAsia"/>
        </w:rPr>
        <w:t>含氟废水是半导体制造业产生的主要污染废水。氢氟酸由于其氧化性和腐蚀性成为氧化和刻蚀工艺中使用到的主要溶剂，工艺中含氟废水主要来自芯片制造过程中的扩散工序及化学机械研磨工序。在对硅片及相关器皿的清洗过程中也多次用到氢氟酸。所有这些过程是在专用的蚀刻槽或清洗设备中完成，因此含氟废水可以做到独立排放。按浓度可将其分为高浓度含氟废水和低浓度含氟废水，一般高浓度的含氟废水出水浓度可达</w:t>
      </w:r>
      <w:r>
        <w:rPr>
          <w:rFonts w:hint="eastAsia"/>
        </w:rPr>
        <w:t>1000-1200mg/L</w:t>
      </w:r>
      <w:r>
        <w:rPr>
          <w:rFonts w:hint="eastAsia"/>
        </w:rPr>
        <w:t>。大多数企业对这部分废水进行回收利用。</w:t>
      </w:r>
    </w:p>
    <w:p w:rsidR="00D53F02" w:rsidRDefault="00154E6B">
      <w:pPr>
        <w:ind w:firstLine="480"/>
      </w:pPr>
      <w:r>
        <w:rPr>
          <w:rFonts w:hint="eastAsia"/>
        </w:rPr>
        <w:t>含氟废水的治理技术主要为化学沉淀法，即投加化学药品形成氟化物沉淀或氟化</w:t>
      </w:r>
      <w:r>
        <w:rPr>
          <w:rFonts w:hint="eastAsia"/>
        </w:rPr>
        <w:t>物被吸附于所形成的沉淀物中而共沉淀，然后分离固体沉淀物即可除去氟化物。在半导体行业中，通常使用一级或二级沉淀，投加</w:t>
      </w:r>
      <w:r>
        <w:t>Ca(OH)</w:t>
      </w:r>
      <w:r>
        <w:rPr>
          <w:vertAlign w:val="subscript"/>
        </w:rPr>
        <w:t>2</w:t>
      </w:r>
      <w:r>
        <w:rPr>
          <w:rFonts w:hint="eastAsia"/>
        </w:rPr>
        <w:t>或</w:t>
      </w:r>
      <w:r>
        <w:t>Ca(OH)</w:t>
      </w:r>
      <w:r>
        <w:rPr>
          <w:vertAlign w:val="subscript"/>
        </w:rPr>
        <w:t>2</w:t>
      </w:r>
      <w:r>
        <w:rPr>
          <w:rFonts w:hint="eastAsia"/>
        </w:rPr>
        <w:t>和</w:t>
      </w:r>
      <w:r>
        <w:rPr>
          <w:rFonts w:hint="eastAsia"/>
        </w:rPr>
        <w:t>CaCl</w:t>
      </w:r>
      <w:r>
        <w:rPr>
          <w:rFonts w:hint="eastAsia"/>
          <w:vertAlign w:val="subscript"/>
        </w:rPr>
        <w:t>2</w:t>
      </w:r>
      <w:r>
        <w:rPr>
          <w:rFonts w:hint="eastAsia"/>
        </w:rPr>
        <w:t>的混合物产生难溶于水的</w:t>
      </w:r>
      <w:r>
        <w:t>CaF</w:t>
      </w:r>
      <w:r>
        <w:rPr>
          <w:vertAlign w:val="subscript"/>
        </w:rPr>
        <w:t>2</w:t>
      </w:r>
      <w:r>
        <w:rPr>
          <w:rFonts w:hint="eastAsia"/>
        </w:rPr>
        <w:t>沉淀。石灰沉淀的化学反应为：</w:t>
      </w:r>
    </w:p>
    <w:p w:rsidR="00D53F02" w:rsidRDefault="00154E6B">
      <w:pPr>
        <w:ind w:firstLine="480"/>
        <w:jc w:val="center"/>
      </w:pPr>
      <w:r>
        <w:rPr>
          <w:rFonts w:hint="eastAsia"/>
        </w:rPr>
        <w:t>2HF + Ca(OH)</w:t>
      </w:r>
      <w:r>
        <w:rPr>
          <w:rFonts w:hint="eastAsia"/>
          <w:vertAlign w:val="subscript"/>
        </w:rPr>
        <w:t>2</w:t>
      </w:r>
      <w:r>
        <w:rPr>
          <w:rFonts w:hint="eastAsia"/>
        </w:rPr>
        <w:sym w:font="Symbol" w:char="F0AE"/>
      </w:r>
      <w:r>
        <w:rPr>
          <w:rFonts w:hint="eastAsia"/>
        </w:rPr>
        <w:t xml:space="preserve"> CaF</w:t>
      </w:r>
      <w:r>
        <w:rPr>
          <w:rFonts w:hint="eastAsia"/>
          <w:vertAlign w:val="subscript"/>
        </w:rPr>
        <w:t>2</w:t>
      </w:r>
      <w:r>
        <w:rPr>
          <w:rFonts w:hint="eastAsia"/>
        </w:rPr>
        <w:sym w:font="Symbol" w:char="F0AF"/>
      </w:r>
      <w:r>
        <w:rPr>
          <w:rFonts w:hint="eastAsia"/>
        </w:rPr>
        <w:t xml:space="preserve"> + 2H</w:t>
      </w:r>
      <w:r>
        <w:rPr>
          <w:rFonts w:hint="eastAsia"/>
          <w:vertAlign w:val="subscript"/>
        </w:rPr>
        <w:t>2</w:t>
      </w:r>
      <w:r>
        <w:rPr>
          <w:rFonts w:hint="eastAsia"/>
        </w:rPr>
        <w:t>O</w:t>
      </w:r>
    </w:p>
    <w:p w:rsidR="00D53F02" w:rsidRDefault="00154E6B">
      <w:pPr>
        <w:ind w:firstLine="480"/>
      </w:pPr>
      <w:r>
        <w:rPr>
          <w:rFonts w:hint="eastAsia"/>
        </w:rPr>
        <w:t>在钙的化学计量浓度下，氟化钙的理论最大溶解度约为</w:t>
      </w:r>
      <w:r>
        <w:rPr>
          <w:rFonts w:hint="eastAsia"/>
        </w:rPr>
        <w:t>8mg/L</w:t>
      </w:r>
      <w:r>
        <w:rPr>
          <w:rFonts w:hint="eastAsia"/>
        </w:rPr>
        <w:t>。因此，氟化钙浓度超过此溶解度极限后即产生沉淀物，但其形成的速率较慢。若与石灰接触时间达</w:t>
      </w:r>
      <w:r>
        <w:rPr>
          <w:rFonts w:hint="eastAsia"/>
        </w:rPr>
        <w:t>24</w:t>
      </w:r>
      <w:r>
        <w:rPr>
          <w:rFonts w:hint="eastAsia"/>
        </w:rPr>
        <w:t>小时，则氟化物浓度可降至理论极限浓度</w:t>
      </w:r>
      <w:r>
        <w:rPr>
          <w:rFonts w:hint="eastAsia"/>
        </w:rPr>
        <w:t>8mg/L</w:t>
      </w:r>
      <w:r>
        <w:rPr>
          <w:rFonts w:hint="eastAsia"/>
        </w:rPr>
        <w:t>。石灰沉淀的缺陷是沉淀物的沉降特性较差。若加</w:t>
      </w:r>
      <w:r>
        <w:rPr>
          <w:rFonts w:hint="eastAsia"/>
        </w:rPr>
        <w:t>多过量石灰，可进一步降低氟化物浓度，但相应的化学药剂费用增加，同时出水中钙浓度、</w:t>
      </w:r>
      <w:r>
        <w:rPr>
          <w:rFonts w:hint="eastAsia"/>
        </w:rPr>
        <w:t>pH</w:t>
      </w:r>
      <w:r>
        <w:rPr>
          <w:rFonts w:hint="eastAsia"/>
        </w:rPr>
        <w:t>值和污泥量也将增高。通常，企业会使用</w:t>
      </w:r>
      <w:r>
        <w:t>Ca(OH)</w:t>
      </w:r>
      <w:r>
        <w:rPr>
          <w:vertAlign w:val="subscript"/>
        </w:rPr>
        <w:t>2</w:t>
      </w:r>
      <w:r>
        <w:rPr>
          <w:rFonts w:hint="eastAsia"/>
        </w:rPr>
        <w:t>和</w:t>
      </w:r>
      <w:r>
        <w:rPr>
          <w:rFonts w:hint="eastAsia"/>
        </w:rPr>
        <w:t>CaCl</w:t>
      </w:r>
      <w:r>
        <w:rPr>
          <w:rFonts w:hint="eastAsia"/>
          <w:vertAlign w:val="subscript"/>
        </w:rPr>
        <w:t>2</w:t>
      </w:r>
      <w:r>
        <w:rPr>
          <w:rFonts w:hint="eastAsia"/>
        </w:rPr>
        <w:t>的混合物用于沉淀处理。加入氯化钙可增加可溶性钙的浓度，但不改变</w:t>
      </w:r>
      <w:r>
        <w:rPr>
          <w:rFonts w:hint="eastAsia"/>
        </w:rPr>
        <w:t>pH</w:t>
      </w:r>
      <w:r>
        <w:rPr>
          <w:rFonts w:hint="eastAsia"/>
        </w:rPr>
        <w:t>值。</w:t>
      </w:r>
    </w:p>
    <w:p w:rsidR="00D53F02" w:rsidRDefault="00154E6B">
      <w:pPr>
        <w:ind w:firstLine="480"/>
      </w:pPr>
      <w:r>
        <w:rPr>
          <w:rFonts w:hint="eastAsia"/>
        </w:rPr>
        <w:t>沉淀后的含氟污泥经过处理可以用于制砖等回收再利用。</w:t>
      </w:r>
    </w:p>
    <w:p w:rsidR="00D53F02" w:rsidRDefault="00154E6B" w:rsidP="005C1D3A">
      <w:pPr>
        <w:pStyle w:val="3"/>
        <w:numPr>
          <w:ilvl w:val="2"/>
          <w:numId w:val="16"/>
        </w:numPr>
        <w:spacing w:before="97" w:after="97"/>
      </w:pPr>
      <w:bookmarkStart w:id="76" w:name="_Toc18112"/>
      <w:r>
        <w:rPr>
          <w:rFonts w:hint="eastAsia"/>
        </w:rPr>
        <w:t>酸碱废水</w:t>
      </w:r>
      <w:bookmarkEnd w:id="76"/>
    </w:p>
    <w:p w:rsidR="00D53F02" w:rsidRDefault="00154E6B">
      <w:pPr>
        <w:ind w:firstLine="480"/>
      </w:pPr>
      <w:r>
        <w:rPr>
          <w:rFonts w:hint="eastAsia"/>
        </w:rPr>
        <w:t>半导体行业中对芯片的清洗要求很高，在集成电路制造过程中几乎每道工序</w:t>
      </w:r>
      <w:r>
        <w:rPr>
          <w:rFonts w:hint="eastAsia"/>
        </w:rPr>
        <w:lastRenderedPageBreak/>
        <w:t>都要对芯片进行清洗。目前，在集成电路制造过程中，硫酸和双氧水是使用最多的清洗液。同时，还会用到硝酸、盐酸和氨水等酸碱试剂。制造工艺的酸碱废水主要来自芯片制造过程中的清</w:t>
      </w:r>
      <w:r>
        <w:rPr>
          <w:rFonts w:hint="eastAsia"/>
        </w:rPr>
        <w:t>洗工序。在封装工艺中，芯片在电镀和化学分析过程中采用酸碱溶液处理，处理后需要用纯水洗涤，产生酸碱洗涤废水。此外，在纯水站中也会用到氢氧化钠和盐酸等酸碱试剂对阴阳离子树脂进行再生处理，产生酸碱再生废水。酸碱废水洗涤过程中也会产生洗涤尾水。在集成电路制造企业中，酸碱废水呈现水量特别大的现象。</w:t>
      </w:r>
    </w:p>
    <w:p w:rsidR="00D53F02" w:rsidRDefault="00154E6B">
      <w:pPr>
        <w:ind w:firstLine="480"/>
      </w:pPr>
      <w:r>
        <w:rPr>
          <w:rFonts w:hint="eastAsia"/>
        </w:rPr>
        <w:t>对于酸碱废水处理前的</w:t>
      </w:r>
      <w:r>
        <w:t>pH</w:t>
      </w:r>
      <w:r>
        <w:rPr>
          <w:rFonts w:hint="eastAsia"/>
        </w:rPr>
        <w:t>值一般在</w:t>
      </w:r>
      <w:r>
        <w:t>3-11</w:t>
      </w:r>
      <w:r>
        <w:rPr>
          <w:rFonts w:hint="eastAsia"/>
        </w:rPr>
        <w:t>范围内，时间间歇性强。在排放水体或进行生物处理或化学处理之前，必须进行中和，使废水</w:t>
      </w:r>
      <w:r>
        <w:rPr>
          <w:rFonts w:hint="eastAsia"/>
        </w:rPr>
        <w:t>pH</w:t>
      </w:r>
      <w:r>
        <w:rPr>
          <w:rFonts w:hint="eastAsia"/>
        </w:rPr>
        <w:t>值达到</w:t>
      </w:r>
      <w:r>
        <w:rPr>
          <w:rFonts w:hint="eastAsia"/>
        </w:rPr>
        <w:t>6.5-8.5</w:t>
      </w:r>
      <w:r>
        <w:rPr>
          <w:rFonts w:hint="eastAsia"/>
        </w:rPr>
        <w:t>。但对于工业废水中酸碱物质浓度高达</w:t>
      </w:r>
      <w:r>
        <w:rPr>
          <w:rFonts w:hint="eastAsia"/>
        </w:rPr>
        <w:t>3%-5%</w:t>
      </w:r>
      <w:r>
        <w:rPr>
          <w:rFonts w:hint="eastAsia"/>
        </w:rPr>
        <w:t>的废水，应首先考虑其回收。一般低</w:t>
      </w:r>
      <w:r>
        <w:rPr>
          <w:rFonts w:hint="eastAsia"/>
        </w:rPr>
        <w:t>浓度的酸碱废水则无回收价值，必须进行中和。对于酸性废水一般通过酸碱废水相互中和、投药中和与过滤中和等三种方法。对于碱性废水，一般有酸碱废水相互中和、加酸中和与烟道气中和等三种方法。酸性废水的中和利用企业本身产生的酸碱废水混合中和，节省了中和剂的使用，相对处理设备较为简单，易于管理。但是要求酸碱当量平衡，否则仍需加入中和剂进行调解。投药中和法的适应性强且适用于酸性废水种种技术离子较多时，投药中和的同时也可进行对于金属离子的去除。该方法的中和效果好，出水</w:t>
      </w:r>
      <w:r>
        <w:rPr>
          <w:rFonts w:hint="eastAsia"/>
        </w:rPr>
        <w:t>pH</w:t>
      </w:r>
      <w:r>
        <w:rPr>
          <w:rFonts w:hint="eastAsia"/>
        </w:rPr>
        <w:t>值可保证达到预定值。存在的问题是管理复杂，产生污泥量大</w:t>
      </w:r>
      <w:r>
        <w:rPr>
          <w:rFonts w:hint="eastAsia"/>
        </w:rPr>
        <w:t>和处理费用较高。</w:t>
      </w:r>
    </w:p>
    <w:p w:rsidR="00D53F02" w:rsidRDefault="00154E6B">
      <w:pPr>
        <w:ind w:firstLine="480"/>
      </w:pPr>
      <w:r>
        <w:rPr>
          <w:rFonts w:hint="eastAsia"/>
        </w:rPr>
        <w:t>另一方面，</w:t>
      </w:r>
      <w:r>
        <w:t>半导体生产过程的刻蚀工序等会大量使用氨水、氟化铵及用高纯水清洗，由此产生高浓度的含氨废水排放</w:t>
      </w:r>
      <w:r>
        <w:rPr>
          <w:rFonts w:hint="eastAsia"/>
        </w:rPr>
        <w:t>，部分企业讲其视为碱性废水</w:t>
      </w:r>
      <w:r>
        <w:t>。通常，这部分废水的处理方法包括次氯酸钠氧化法、吹脱法、硝化反硝化法等。</w:t>
      </w:r>
    </w:p>
    <w:p w:rsidR="00D53F02" w:rsidRDefault="00154E6B">
      <w:pPr>
        <w:ind w:firstLine="480"/>
      </w:pPr>
      <w:r>
        <w:t>吹脱法用于处理高浓度氨氮废水具有流程简单、处理效果稳定、基建费和运行费较低等优点，实用性较强</w:t>
      </w:r>
      <w:r>
        <w:rPr>
          <w:rFonts w:hint="eastAsia"/>
        </w:rPr>
        <w:t>（流程图见图</w:t>
      </w:r>
      <w:r>
        <w:rPr>
          <w:rFonts w:hint="eastAsia"/>
        </w:rPr>
        <w:t>3-3</w:t>
      </w:r>
      <w:r>
        <w:rPr>
          <w:rFonts w:hint="eastAsia"/>
        </w:rPr>
        <w:t>）</w:t>
      </w:r>
      <w:r>
        <w:t>。处理生产过程中排放的含</w:t>
      </w:r>
      <w:r>
        <w:t>NH</w:t>
      </w:r>
      <w:r>
        <w:rPr>
          <w:vertAlign w:val="subscript"/>
        </w:rPr>
        <w:t>4</w:t>
      </w:r>
      <w:r>
        <w:t>OH</w:t>
      </w:r>
      <w:r>
        <w:t>和</w:t>
      </w:r>
      <w:r>
        <w:t>NH</w:t>
      </w:r>
      <w:r>
        <w:rPr>
          <w:vertAlign w:val="subscript"/>
        </w:rPr>
        <w:t>4</w:t>
      </w:r>
      <w:r>
        <w:t>F</w:t>
      </w:r>
      <w:r>
        <w:t>废水，通过调节</w:t>
      </w:r>
      <w:r>
        <w:t>pH</w:t>
      </w:r>
      <w:r>
        <w:t>至碱性，经脱气塔吹脱走废水中的氨气，使</w:t>
      </w:r>
      <w:r>
        <w:t>NH</w:t>
      </w:r>
      <w:r>
        <w:rPr>
          <w:vertAlign w:val="superscript"/>
        </w:rPr>
        <w:t>4</w:t>
      </w:r>
      <w:r>
        <w:rPr>
          <w:vertAlign w:val="superscript"/>
        </w:rPr>
        <w:t>＋</w:t>
      </w:r>
      <w:r>
        <w:t>浓度降至</w:t>
      </w:r>
      <w:r>
        <w:t>100ppm</w:t>
      </w:r>
      <w:r>
        <w:t>以下，检测合格后排入废水站氟处理系统，再进一步除</w:t>
      </w:r>
      <w:r>
        <w:t>F</w:t>
      </w:r>
      <w:r>
        <w:rPr>
          <w:vertAlign w:val="superscript"/>
        </w:rPr>
        <w:t>－</w:t>
      </w:r>
      <w:r>
        <w:t>；不合格的水将回流再处理。吹脱出来的氨气到吸收塔中，加酸吸收成</w:t>
      </w:r>
      <w:r>
        <w:t>(NH</w:t>
      </w:r>
      <w:r>
        <w:rPr>
          <w:vertAlign w:val="subscript"/>
        </w:rPr>
        <w:t>4</w:t>
      </w:r>
      <w:r>
        <w:t>)</w:t>
      </w:r>
      <w:r>
        <w:rPr>
          <w:vertAlign w:val="subscript"/>
        </w:rPr>
        <w:t>2</w:t>
      </w:r>
      <w:r>
        <w:t>SO</w:t>
      </w:r>
      <w:r>
        <w:rPr>
          <w:vertAlign w:val="subscript"/>
        </w:rPr>
        <w:t>4</w:t>
      </w:r>
      <w:r>
        <w:t>，气体循环回脱气塔，</w:t>
      </w:r>
      <w:r>
        <w:t>(NH</w:t>
      </w:r>
      <w:r>
        <w:rPr>
          <w:vertAlign w:val="subscript"/>
        </w:rPr>
        <w:t>4</w:t>
      </w:r>
      <w:r>
        <w:t>)</w:t>
      </w:r>
      <w:r>
        <w:rPr>
          <w:vertAlign w:val="subscript"/>
        </w:rPr>
        <w:t>2</w:t>
      </w:r>
      <w:r>
        <w:t>SO</w:t>
      </w:r>
      <w:r>
        <w:rPr>
          <w:vertAlign w:val="subscript"/>
        </w:rPr>
        <w:t>4</w:t>
      </w:r>
      <w:r>
        <w:t>收集后委托外运。</w:t>
      </w:r>
    </w:p>
    <w:p w:rsidR="00D53F02" w:rsidRDefault="00D53F02">
      <w:pPr>
        <w:ind w:firstLineChars="0" w:firstLine="0"/>
        <w:jc w:val="center"/>
        <w:rPr>
          <w:rFonts w:ascii="黑体" w:eastAsia="黑体" w:hAnsi="黑体"/>
          <w:b/>
        </w:rPr>
      </w:pPr>
      <w:r>
        <w:rPr>
          <w:rFonts w:ascii="黑体" w:eastAsia="黑体" w:hAnsi="黑体"/>
          <w:b/>
        </w:rPr>
        <w:lastRenderedPageBreak/>
        <w:pict>
          <v:group id="_x0000_s1056" editas="canvas" style="position:absolute;left:0;text-align:left;margin-left:0;margin-top:2.4pt;width:457.2pt;height:120pt;z-index:251660288;mso-position-horizontal:center" coordsize="5806440,1524000203" o:gfxdata="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">
            <v:shape id="_x0000_s1072" style="position:absolute;width:5806440;height:1524000" coordsize="21600,21600" o:spt="100" o:gfxdata="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" adj="0,,0" path="" filled="f" stroked="f">
              <v:stroke joinstyle="round"/>
              <v:formulas/>
              <v:path o:connecttype="segments"/>
              <o:lock v:ext="edit" aspectratio="t"/>
            </v:shape>
            <v:shape id="Text Box 215" o:spid="_x0000_s1071" type="#_x0000_t202" style="position:absolute;top:152400;width:836750;height:304800" o:gfxdata="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BSICfUAAAA&#10;BgEAAA8AAAAAAAAAAQAgAAAAIgAAAGRycy9kb3ducmV2LnhtbFBLAQIUABQAAAAIAIdO4kA+QO7X&#10;IQIAAEUEAAAOAAAAAAAAAAEAIAAAACMBAABkcnMvZTJvRG9jLnhtbFBLBQYAAAAABgAGAFkBAAC2&#10;BQAAAAA=&#10;" stroked="f">
              <v:textbox>
                <w:txbxContent>
                  <w:p w:rsidR="00D53F02" w:rsidRDefault="00154E6B">
                    <w:pPr>
                      <w:ind w:firstLineChars="0" w:firstLine="0"/>
                      <w:jc w:val="right"/>
                      <w:rPr>
                        <w:sz w:val="21"/>
                      </w:rPr>
                    </w:pPr>
                    <w:r>
                      <w:rPr>
                        <w:rFonts w:hint="eastAsia"/>
                        <w:sz w:val="21"/>
                      </w:rPr>
                      <w:t>含氨废水</w:t>
                    </w:r>
                  </w:p>
                </w:txbxContent>
              </v:textbox>
            </v:shape>
            <v:shape id="Text Box 216" o:spid="_x0000_s1070" type="#_x0000_t202" style="position:absolute;left:822460;top:381000;width:685913;height:304800" o:gfxdata="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w4r8DVAAAABgEAAA8AAAAAAAAAAQAgAAAAIgAAAGRycy9k&#10;b3ducmV2LnhtbFBLAQIUABQAAAAIAIdO4kAHxZfFPgIAAJMEAAAOAAAAAAAAAAEAIAAAACQBAABk&#10;cnMvZTJvRG9jLnhtbFBLBQYAAAAABgAGAFkBAADUBQAAAAA=&#10;">
              <v:textbox>
                <w:txbxContent>
                  <w:p w:rsidR="00D53F02" w:rsidRDefault="00154E6B">
                    <w:pPr>
                      <w:spacing w:line="276" w:lineRule="auto"/>
                      <w:ind w:firstLineChars="0" w:firstLine="0"/>
                      <w:jc w:val="center"/>
                      <w:rPr>
                        <w:sz w:val="21"/>
                      </w:rPr>
                    </w:pPr>
                    <w:r>
                      <w:rPr>
                        <w:rFonts w:hint="eastAsia"/>
                        <w:sz w:val="21"/>
                      </w:rPr>
                      <w:t>收集槽</w:t>
                    </w:r>
                  </w:p>
                </w:txbxContent>
              </v:textbox>
            </v:shape>
            <v:shape id="Text Box 217" o:spid="_x0000_s1069" type="#_x0000_t202" style="position:absolute;left:1813222;top:381000;width:685913;height:304800" o:gfxdata="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DivwNUAAAAGAQAADwAAAAAAAAABACAAAAAiAAAAZHJz&#10;L2Rvd25yZXYueG1sUEsBAhQAFAAAAAgAh07iQAQMmgtAAgAAlAQAAA4AAAAAAAAAAQAgAAAAJAEA&#10;AGRycy9lMm9Eb2MueG1sUEsFBgAAAAAGAAYAWQEAANYFAAAAAA==&#10;">
              <v:textbox>
                <w:txbxContent>
                  <w:p w:rsidR="00D53F02" w:rsidRDefault="00154E6B">
                    <w:pPr>
                      <w:spacing w:line="276" w:lineRule="auto"/>
                      <w:ind w:firstLineChars="0" w:firstLine="0"/>
                      <w:jc w:val="center"/>
                      <w:rPr>
                        <w:sz w:val="21"/>
                      </w:rPr>
                    </w:pPr>
                    <w:r>
                      <w:rPr>
                        <w:rFonts w:hint="eastAsia"/>
                        <w:sz w:val="21"/>
                      </w:rPr>
                      <w:t>中和槽</w:t>
                    </w:r>
                  </w:p>
                </w:txbxContent>
              </v:textbox>
            </v:shape>
            <v:shape id="Text Box 218" o:spid="_x0000_s1068" type="#_x0000_t202" style="position:absolute;left:2803985;top:381000;width:685913;height:304800" o:gfxdata="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w4r8DVAAAABgEAAA8AAAAAAAAAAQAgAAAAIgAAAGRy&#10;cy9kb3ducmV2LnhtbFBLAQIUABQAAAAIAIdO4kC2GY+JQQIAAJQEAAAOAAAAAAAAAAEAIAAAACQB&#10;AABkcnMvZTJvRG9jLnhtbFBLBQYAAAAABgAGAFkBAADXBQAAAAA=&#10;">
              <v:textbox>
                <w:txbxContent>
                  <w:p w:rsidR="00D53F02" w:rsidRDefault="00154E6B">
                    <w:pPr>
                      <w:spacing w:line="276" w:lineRule="auto"/>
                      <w:ind w:firstLineChars="0" w:firstLine="0"/>
                      <w:jc w:val="center"/>
                      <w:rPr>
                        <w:sz w:val="21"/>
                      </w:rPr>
                    </w:pPr>
                    <w:r>
                      <w:rPr>
                        <w:rFonts w:hint="eastAsia"/>
                        <w:sz w:val="21"/>
                      </w:rPr>
                      <w:t>脱气塔</w:t>
                    </w:r>
                  </w:p>
                </w:txbxContent>
              </v:textbox>
            </v:shape>
            <v:shape id="Text Box 219" o:spid="_x0000_s1067" type="#_x0000_t202" style="position:absolute;left:2803985;top:1066800;width:685913;height:304800" o:gfxdata="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w4r8DVAAAABgEAAA8AAAAAAAAAAQAgAAAAIgAAAGRycy9k&#10;b3ducmV2LnhtbFBLAQIUABQAAAAIAIdO4kAbEIyoPgIAAJUEAAAOAAAAAAAAAAEAIAAAACQBAABk&#10;cnMvZTJvRG9jLnhtbFBLBQYAAAAABgAGAFkBAADUBQAAAAA=&#10;">
              <v:textbox>
                <w:txbxContent>
                  <w:p w:rsidR="00D53F02" w:rsidRDefault="00154E6B">
                    <w:pPr>
                      <w:spacing w:line="276" w:lineRule="auto"/>
                      <w:ind w:firstLineChars="0" w:firstLine="0"/>
                      <w:jc w:val="center"/>
                      <w:rPr>
                        <w:sz w:val="21"/>
                      </w:rPr>
                    </w:pPr>
                    <w:r>
                      <w:rPr>
                        <w:rFonts w:hint="eastAsia"/>
                        <w:sz w:val="21"/>
                      </w:rPr>
                      <w:t>吸收塔</w:t>
                    </w:r>
                  </w:p>
                </w:txbxContent>
              </v:textbox>
            </v:shape>
            <v:shape id="Text Box 220" o:spid="_x0000_s1066" type="#_x0000_t202" style="position:absolute;left:3794747;top:1066800;width:838338;height:304800" o:gfxdata="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DivwNUAAAAGAQAADwAAAAAAAAABACAAAAAiAAAAZHJzL2Rv&#10;d25yZXYueG1sUEsBAhQAFAAAAAgAh07iQGKl+z49AgAAlQQAAA4AAAAAAAAAAQAgAAAAJAEAAGRy&#10;cy9lMm9Eb2MueG1sUEsFBgAAAAAGAAYAWQEAANMFAAAAAA==&#10;">
              <v:textbox>
                <w:txbxContent>
                  <w:p w:rsidR="00D53F02" w:rsidRDefault="00154E6B">
                    <w:pPr>
                      <w:spacing w:line="276" w:lineRule="auto"/>
                      <w:ind w:firstLineChars="0" w:firstLine="0"/>
                      <w:jc w:val="center"/>
                      <w:rPr>
                        <w:sz w:val="21"/>
                      </w:rPr>
                    </w:pPr>
                    <w:r>
                      <w:rPr>
                        <w:rFonts w:hint="eastAsia"/>
                        <w:sz w:val="21"/>
                      </w:rPr>
                      <w:t>硫酸铵槽</w:t>
                    </w:r>
                  </w:p>
                </w:txbxContent>
              </v:textbox>
            </v:shape>
            <v:shape id="Text Box 221" o:spid="_x0000_s1065" type="#_x0000_t202" style="position:absolute;left:4099598;top:381000;width:1143188;height:304800" o:gfxdata="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UiAn1AAAAAYBAAAPAAAAAAAAAAEAIAAAACIAAABkcnMvZG93bnJldi54bWxQSwECFAAUAAAACACH&#10;TuJAf2YxvSgCAABMBAAADgAAAAAAAAABACAAAAAjAQAAZHJzL2Uyb0RvYy54bWxQSwUGAAAAAAYA&#10;BgBZAQAAvQUAAAAA&#10;" stroked="f">
              <v:textbox>
                <w:txbxContent>
                  <w:p w:rsidR="00D53F02" w:rsidRDefault="00154E6B">
                    <w:pPr>
                      <w:spacing w:line="276" w:lineRule="auto"/>
                      <w:ind w:firstLineChars="0" w:firstLine="0"/>
                      <w:rPr>
                        <w:sz w:val="21"/>
                      </w:rPr>
                    </w:pPr>
                    <w:r>
                      <w:rPr>
                        <w:rFonts w:hint="eastAsia"/>
                        <w:sz w:val="21"/>
                      </w:rPr>
                      <w:t>出水至</w:t>
                    </w:r>
                    <w:r>
                      <w:rPr>
                        <w:rFonts w:hint="eastAsia"/>
                        <w:sz w:val="21"/>
                      </w:rPr>
                      <w:t>HF</w:t>
                    </w:r>
                    <w:r>
                      <w:rPr>
                        <w:rFonts w:hint="eastAsia"/>
                        <w:sz w:val="21"/>
                      </w:rPr>
                      <w:t>系统</w:t>
                    </w:r>
                  </w:p>
                </w:txbxContent>
              </v:textbox>
            </v:shape>
            <v:shape id="Text Box 222" o:spid="_x0000_s1064" type="#_x0000_t202" style="position:absolute;left:5090360;top:1066800;width:533488;height:304800" o:gfxdata="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FIg&#10;J9QAAAAGAQAADwAAAAAAAAABACAAAAAiAAAAZHJzL2Rvd25yZXYueG1sUEsBAhQAFAAAAAgAh07i&#10;QCeFeoMmAgAATAQAAA4AAAAAAAAAAQAgAAAAIwEAAGRycy9lMm9Eb2MueG1sUEsFBgAAAAAGAAYA&#10;WQEAALsFAAAAAA==&#10;" stroked="f">
              <v:textbox>
                <w:txbxContent>
                  <w:p w:rsidR="00D53F02" w:rsidRDefault="00154E6B">
                    <w:pPr>
                      <w:spacing w:line="276" w:lineRule="auto"/>
                      <w:ind w:firstLineChars="0" w:firstLine="0"/>
                      <w:rPr>
                        <w:sz w:val="21"/>
                      </w:rPr>
                    </w:pPr>
                    <w:r>
                      <w:rPr>
                        <w:rFonts w:hint="eastAsia"/>
                        <w:sz w:val="21"/>
                      </w:rPr>
                      <w:t>外运</w:t>
                    </w:r>
                  </w:p>
                </w:txbxContent>
              </v:textbox>
            </v:shape>
            <v:line id="Line 223" o:spid="_x0000_s1063" style="position:absolute" from="136547,533400" to="822460,5334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gzEqjWAAAABgEAAA8AAAAAAAAA&#10;AQAgAAAAIgAAAGRycy9kb3ducmV2LnhtbFBLAQIUABQAAAAIAIdO4kCnwvA62gEAAKgDAAAOAAAA&#10;AAAAAAEAIAAAACUBAABkcnMvZTJvRG9jLnhtbFBLBQYAAAAABgAGAFkBAABxBQAAAAA=&#10;">
              <v:stroke endarrow="block"/>
            </v:line>
            <v:line id="Line 224" o:spid="_x0000_s1062" style="position:absolute" from="1508372,533400" to="1813222,5334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DMSqNYAAAAGAQAADwAAAAAAAAAB&#10;ACAAAAAiAAAAZHJzL2Rvd25yZXYueG1sUEsBAhQAFAAAAAgAh07iQJi2DlbZAQAAqQMAAA4AAAAA&#10;AAAAAQAgAAAAJQEAAGRycy9lMm9Eb2MueG1sUEsFBgAAAAAGAAYAWQEAAHAFAAAAAA==&#10;">
              <v:stroke endarrow="block"/>
            </v:line>
            <v:line id="Line 225" o:spid="_x0000_s1061" style="position:absolute" from="2499135,533400" to="2803985,5334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DMSqNYAAAAGAQAADwAAAAAAAAAB&#10;ACAAAAAiAAAAZHJzL2Rvd25yZXYueG1sUEsBAhQAFAAAAAgAh07iQHeTQdbZAQAAqQMAAA4AAAAA&#10;AAAAAQAgAAAAJQEAAGRycy9lMm9Eb2MueG1sUEsFBgAAAAAGAAYAWQEAAHAFAAAAAA==&#10;">
              <v:stroke endarrow="block"/>
            </v:line>
            <v:line id="Line 226" o:spid="_x0000_s1060" style="position:absolute" from="3489897,533400" to="4099597,5334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gzEqjWAAAABgEAAA8AAAAAAAAA&#10;AQAgAAAAIgAAAGRycy9kb3ducmV2LnhtbFBLAQIUABQAAAAIAIdO4kAljIFN2gEAAKkDAAAOAAAA&#10;AAAAAAEAIAAAACUBAABkcnMvZTJvRG9jLnhtbFBLBQYAAAAABgAGAFkBAABxBQAAAAA=&#10;">
              <v:stroke endarrow="block"/>
            </v:line>
            <v:line id="Line 227" o:spid="_x0000_s1059" style="position:absolute" from="3108835,685800" to="3108835,10668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DMSqNYAAAAGAQAADwAAAAAAAAAB&#10;ACAAAAAiAAAAZHJzL2Rvd25yZXYueG1sUEsBAhQAFAAAAAgAh07iQDIECXvZAQAAqQMAAA4AAAAA&#10;AAAAAQAgAAAAJQEAAGRycy9lMm9Eb2MueG1sUEsFBgAAAAAGAAYAWQEAAHAFAAAAAA==&#10;">
              <v:stroke endarrow="block"/>
            </v:line>
            <v:line id="Line 228" o:spid="_x0000_s1058" style="position:absolute" from="3489897,1219200" to="3794747,12192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4MxKo1gAAAAYBAAAPAAAAAAAA&#10;AAEAIAAAACIAAABkcnMvZG93bnJldi54bWxQSwECFAAUAAAACACHTuJAwShr2tsBAACqAwAADgAA&#10;AAAAAAABACAAAAAlAQAAZHJzL2Uyb0RvYy54bWxQSwUGAAAAAAYABgBZAQAAcgUAAAAA&#10;">
              <v:stroke endarrow="block"/>
            </v:line>
            <v:line id="Line 229" o:spid="_x0000_s1057" style="position:absolute" from="4633085,1219200" to="5090360,1219200" o:gfxdata="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4MxKo1gAAAAYBAAAPAAAAAAAA&#10;AAEAIAAAACIAAABkcnMvZG93bnJldi54bWxQSwECFAAUAAAACACHTuJAil048dsBAACqAwAADgAA&#10;AAAAAAABACAAAAAlAQAAZHJzL2Uyb0RvYy54bWxQSwUGAAAAAAYABgBZAQAAcgUAAAAA&#10;">
              <v:stroke endarrow="block"/>
            </v:line>
            <w10:wrap type="topAndBottom"/>
          </v:group>
        </w:pict>
      </w:r>
      <w:r w:rsidR="00154E6B">
        <w:rPr>
          <w:rFonts w:ascii="黑体" w:eastAsia="黑体" w:hAnsi="黑体" w:hint="eastAsia"/>
          <w:b/>
        </w:rPr>
        <w:t>图</w:t>
      </w:r>
      <w:r w:rsidR="00154E6B">
        <w:rPr>
          <w:rFonts w:ascii="黑体" w:eastAsia="黑体" w:hAnsi="黑体" w:hint="eastAsia"/>
          <w:b/>
        </w:rPr>
        <w:t>6-</w:t>
      </w:r>
      <w:r w:rsidR="00154E6B">
        <w:rPr>
          <w:rFonts w:ascii="黑体" w:eastAsia="黑体" w:hAnsi="黑体" w:hint="eastAsia"/>
          <w:b/>
        </w:rPr>
        <w:t xml:space="preserve">4  </w:t>
      </w:r>
      <w:r w:rsidR="00154E6B">
        <w:rPr>
          <w:rFonts w:ascii="黑体" w:eastAsia="黑体" w:hAnsi="黑体" w:hint="eastAsia"/>
          <w:b/>
        </w:rPr>
        <w:t>吹脱法处理含氨废水流程图</w:t>
      </w:r>
    </w:p>
    <w:p w:rsidR="00D53F02" w:rsidRDefault="00D53F02">
      <w:pPr>
        <w:ind w:firstLine="480"/>
      </w:pPr>
    </w:p>
    <w:p w:rsidR="00D53F02" w:rsidRDefault="00154E6B" w:rsidP="005C1D3A">
      <w:pPr>
        <w:pStyle w:val="3"/>
        <w:numPr>
          <w:ilvl w:val="2"/>
          <w:numId w:val="16"/>
        </w:numPr>
        <w:spacing w:before="97" w:after="97"/>
      </w:pPr>
      <w:bookmarkStart w:id="77" w:name="_Toc5900"/>
      <w:r>
        <w:rPr>
          <w:rFonts w:hint="eastAsia"/>
        </w:rPr>
        <w:t>含氨废水</w:t>
      </w:r>
      <w:bookmarkEnd w:id="77"/>
    </w:p>
    <w:p w:rsidR="00D53F02" w:rsidRDefault="00154E6B">
      <w:pPr>
        <w:adjustRightInd w:val="0"/>
        <w:snapToGrid w:val="0"/>
        <w:ind w:firstLine="480"/>
      </w:pPr>
      <w:r>
        <w:rPr>
          <w:rFonts w:hint="eastAsia"/>
        </w:rPr>
        <w:t>半导体器件行业在生产过程中会使用氨水作为清洗剂，总进口浓度较高，会产生高浓度的含氨废水，企业会建设含氨废水处理设施去除氨氮后，再进入企业后续的污水治理设施。其处理方法包括次氯酸钠氧化法、吹脱法、硝化反硝化法等。</w:t>
      </w:r>
    </w:p>
    <w:p w:rsidR="00D53F02" w:rsidRDefault="00154E6B">
      <w:pPr>
        <w:adjustRightInd w:val="0"/>
        <w:snapToGrid w:val="0"/>
        <w:ind w:firstLine="480"/>
      </w:pPr>
      <w:r>
        <w:rPr>
          <w:rFonts w:hint="eastAsia"/>
        </w:rPr>
        <w:t>吹脱法用于处理高浓度氨氮废水具有流程简单、处理效果稳定、基建费和运行费较低等优点，实用性较强。处理生产过程中排放的含</w:t>
      </w:r>
      <w:r>
        <w:t>NH</w:t>
      </w:r>
      <w:r>
        <w:rPr>
          <w:vertAlign w:val="subscript"/>
        </w:rPr>
        <w:t>4</w:t>
      </w:r>
      <w:r>
        <w:t>OH</w:t>
      </w:r>
      <w:r>
        <w:rPr>
          <w:rFonts w:hint="eastAsia"/>
        </w:rPr>
        <w:t>和</w:t>
      </w:r>
      <w:r>
        <w:t>NH</w:t>
      </w:r>
      <w:r>
        <w:rPr>
          <w:vertAlign w:val="subscript"/>
        </w:rPr>
        <w:t>4</w:t>
      </w:r>
      <w:r>
        <w:t>F</w:t>
      </w:r>
      <w:r>
        <w:rPr>
          <w:rFonts w:hint="eastAsia"/>
        </w:rPr>
        <w:t>废水，通过调节</w:t>
      </w:r>
      <w:r>
        <w:t>pH</w:t>
      </w:r>
      <w:r>
        <w:rPr>
          <w:rFonts w:hint="eastAsia"/>
        </w:rPr>
        <w:t>至碱性，经脱气塔吹脱走废水中的氨气，使</w:t>
      </w:r>
      <w:r>
        <w:t>NH</w:t>
      </w:r>
      <w:r>
        <w:rPr>
          <w:vertAlign w:val="subscript"/>
        </w:rPr>
        <w:t>4</w:t>
      </w:r>
      <w:r>
        <w:rPr>
          <w:vertAlign w:val="superscript"/>
        </w:rPr>
        <w:t>+</w:t>
      </w:r>
      <w:r>
        <w:rPr>
          <w:rFonts w:hint="eastAsia"/>
        </w:rPr>
        <w:t>浓度降至</w:t>
      </w:r>
      <w:r>
        <w:t>100ppm</w:t>
      </w:r>
      <w:r>
        <w:rPr>
          <w:rFonts w:hint="eastAsia"/>
        </w:rPr>
        <w:t>以下，检测合格后排入废水站氟处理系统，再进一步除</w:t>
      </w:r>
      <w:r>
        <w:t>F</w:t>
      </w:r>
      <w:r>
        <w:rPr>
          <w:vertAlign w:val="superscript"/>
        </w:rPr>
        <w:t>-</w:t>
      </w:r>
      <w:r>
        <w:rPr>
          <w:rFonts w:hint="eastAsia"/>
        </w:rPr>
        <w:t>；不合格的水将回流再处理。吹</w:t>
      </w:r>
      <w:r>
        <w:rPr>
          <w:rFonts w:hint="eastAsia"/>
        </w:rPr>
        <w:t>脱出来的氨气到吸收塔中，加酸吸收成</w:t>
      </w:r>
      <w:r>
        <w:t>(NH</w:t>
      </w:r>
      <w:r>
        <w:rPr>
          <w:vertAlign w:val="subscript"/>
        </w:rPr>
        <w:t>4</w:t>
      </w:r>
      <w:r>
        <w:t>)</w:t>
      </w:r>
      <w:r>
        <w:rPr>
          <w:vertAlign w:val="subscript"/>
        </w:rPr>
        <w:t>2</w:t>
      </w:r>
      <w:r>
        <w:t>SO</w:t>
      </w:r>
      <w:r>
        <w:rPr>
          <w:vertAlign w:val="subscript"/>
        </w:rPr>
        <w:t>4</w:t>
      </w:r>
      <w:r>
        <w:rPr>
          <w:rFonts w:hint="eastAsia"/>
        </w:rPr>
        <w:t>，气体循环回脱气塔，</w:t>
      </w:r>
      <w:r>
        <w:t>(NH</w:t>
      </w:r>
      <w:r>
        <w:rPr>
          <w:vertAlign w:val="subscript"/>
        </w:rPr>
        <w:t>4</w:t>
      </w:r>
      <w:r>
        <w:t>)</w:t>
      </w:r>
      <w:r>
        <w:rPr>
          <w:vertAlign w:val="subscript"/>
        </w:rPr>
        <w:t>2</w:t>
      </w:r>
      <w:r>
        <w:t>SO</w:t>
      </w:r>
      <w:r>
        <w:rPr>
          <w:vertAlign w:val="subscript"/>
        </w:rPr>
        <w:t>4</w:t>
      </w:r>
      <w:r>
        <w:rPr>
          <w:rFonts w:hint="eastAsia"/>
        </w:rPr>
        <w:t>收集后委托外运。</w:t>
      </w:r>
    </w:p>
    <w:p w:rsidR="00D53F02" w:rsidRDefault="00154E6B" w:rsidP="005C1D3A">
      <w:pPr>
        <w:pStyle w:val="3"/>
        <w:numPr>
          <w:ilvl w:val="2"/>
          <w:numId w:val="16"/>
        </w:numPr>
        <w:spacing w:before="97" w:after="97"/>
      </w:pPr>
      <w:bookmarkStart w:id="78" w:name="_Toc27682"/>
      <w:r>
        <w:rPr>
          <w:rFonts w:hint="eastAsia"/>
        </w:rPr>
        <w:t>有机废水</w:t>
      </w:r>
      <w:bookmarkEnd w:id="78"/>
    </w:p>
    <w:p w:rsidR="00D53F02" w:rsidRDefault="00154E6B">
      <w:pPr>
        <w:ind w:firstLine="480"/>
      </w:pPr>
      <w:r>
        <w:rPr>
          <w:rFonts w:hint="eastAsia"/>
        </w:rPr>
        <w:t>半导体行业的生产过程中用到大量有机溶剂，有几十种之多。由于生产工艺的不同，有机溶剂的使用量对于半导体行业而言具有很大的差距。但是由于其排水量大，有机物浓度都很低。早先的半导体企业并不对有机废水进行单独处理，主要通过稀释降低最终废水中的</w:t>
      </w:r>
      <w:r>
        <w:t>化学需氧量</w:t>
      </w:r>
      <w:r>
        <w:rPr>
          <w:rFonts w:hint="eastAsia"/>
        </w:rPr>
        <w:t>。目前，已有企业采用好氧生物处理等技术以降低排放废水中的</w:t>
      </w:r>
      <w:r>
        <w:t>化学需氧量</w:t>
      </w:r>
      <w:r>
        <w:rPr>
          <w:rFonts w:hint="eastAsia"/>
        </w:rPr>
        <w:t>浓度。</w:t>
      </w:r>
    </w:p>
    <w:p w:rsidR="00D53F02" w:rsidRDefault="00154E6B">
      <w:pPr>
        <w:ind w:firstLine="480"/>
        <w:rPr>
          <w:rFonts w:ascii="黑体" w:eastAsia="黑体" w:hAnsi="黑体"/>
        </w:rPr>
      </w:pPr>
      <w:r>
        <w:rPr>
          <w:rFonts w:hint="eastAsia"/>
        </w:rPr>
        <w:t>有机废水的处理一般使用生物降解的方法，其中包括好氧生物处理和厌氧生物处理两大类。废水生物处理的主要目的是使水中的有机污染物通过微生物的代谢活动予以转化、稳定，使之无害化。</w:t>
      </w:r>
    </w:p>
    <w:p w:rsidR="00D53F02" w:rsidRDefault="00154E6B" w:rsidP="005C1D3A">
      <w:pPr>
        <w:pStyle w:val="3"/>
        <w:numPr>
          <w:ilvl w:val="2"/>
          <w:numId w:val="16"/>
        </w:numPr>
        <w:spacing w:before="97" w:after="97"/>
      </w:pPr>
      <w:bookmarkStart w:id="79" w:name="_Toc13471"/>
      <w:r>
        <w:rPr>
          <w:rFonts w:hint="eastAsia"/>
        </w:rPr>
        <w:lastRenderedPageBreak/>
        <w:t>电镀废水</w:t>
      </w:r>
      <w:bookmarkEnd w:id="79"/>
    </w:p>
    <w:p w:rsidR="00D53F02" w:rsidRDefault="00154E6B">
      <w:pPr>
        <w:ind w:firstLine="480"/>
      </w:pPr>
      <w:r>
        <w:rPr>
          <w:rFonts w:hint="eastAsia"/>
        </w:rPr>
        <w:t>在半导体封装过程中需要使用电镀工艺。芯片在电镀后要进行清洗，该过程中会产生电镀清洗废水。由于电镀中使用到一些金属，因此电镀清洗废水中会存在金属离子的排放，如铅、锡、镍、锌、铬等。</w:t>
      </w:r>
    </w:p>
    <w:p w:rsidR="00D53F02" w:rsidRDefault="00154E6B">
      <w:pPr>
        <w:ind w:firstLine="480"/>
      </w:pPr>
      <w:r>
        <w:rPr>
          <w:rFonts w:hint="eastAsia"/>
        </w:rPr>
        <w:t>属废水的处理主要用化学沉淀法，废水中含有危害性很大的一些重金属和某些类金属（如砷）。其处理需要以下四个过程：</w:t>
      </w:r>
    </w:p>
    <w:p w:rsidR="00D53F02" w:rsidRDefault="00154E6B">
      <w:pPr>
        <w:pStyle w:val="aff4"/>
        <w:numPr>
          <w:ilvl w:val="0"/>
          <w:numId w:val="19"/>
        </w:numPr>
        <w:ind w:left="0" w:firstLineChars="0" w:firstLine="567"/>
        <w:jc w:val="left"/>
      </w:pPr>
      <w:r>
        <w:rPr>
          <w:rFonts w:hint="eastAsia"/>
        </w:rPr>
        <w:t>p</w:t>
      </w:r>
      <w:r>
        <w:t>H</w:t>
      </w:r>
      <w:r>
        <w:rPr>
          <w:rFonts w:hint="eastAsia"/>
        </w:rPr>
        <w:t>值的调节及沉淀：去除排放废水中的金属</w:t>
      </w:r>
      <w:r>
        <w:rPr>
          <w:rFonts w:hint="eastAsia"/>
        </w:rPr>
        <w:t>离子，将</w:t>
      </w:r>
      <w:r>
        <w:rPr>
          <w:rFonts w:hint="eastAsia"/>
        </w:rPr>
        <w:t>pH</w:t>
      </w:r>
      <w:r>
        <w:rPr>
          <w:rFonts w:hint="eastAsia"/>
        </w:rPr>
        <w:t>值调节到</w:t>
      </w:r>
      <w:r>
        <w:rPr>
          <w:rFonts w:hint="eastAsia"/>
        </w:rPr>
        <w:t>11</w:t>
      </w:r>
      <w:r>
        <w:rPr>
          <w:rFonts w:hint="eastAsia"/>
        </w:rPr>
        <w:t>或</w:t>
      </w:r>
      <w:r>
        <w:rPr>
          <w:rFonts w:hint="eastAsia"/>
        </w:rPr>
        <w:t>12</w:t>
      </w:r>
      <w:r>
        <w:rPr>
          <w:rFonts w:hint="eastAsia"/>
        </w:rPr>
        <w:t>时，大多数金属离子如铜，可以转换成不可溶的金属氢氧化物。不溶解的金属沉淀可以从溶液中去除。</w:t>
      </w:r>
    </w:p>
    <w:p w:rsidR="00D53F02" w:rsidRDefault="00154E6B">
      <w:pPr>
        <w:pStyle w:val="aff4"/>
        <w:numPr>
          <w:ilvl w:val="0"/>
          <w:numId w:val="19"/>
        </w:numPr>
        <w:ind w:left="0" w:firstLineChars="0" w:firstLine="567"/>
        <w:jc w:val="left"/>
      </w:pPr>
      <w:r>
        <w:rPr>
          <w:rFonts w:hint="eastAsia"/>
        </w:rPr>
        <w:t>凝结反应：</w:t>
      </w:r>
      <w:r>
        <w:rPr>
          <w:rFonts w:hint="eastAsia"/>
        </w:rPr>
        <w:t>pH</w:t>
      </w:r>
      <w:r>
        <w:rPr>
          <w:rFonts w:hint="eastAsia"/>
        </w:rPr>
        <w:t>值调节后，在溶液中加入负离子聚合物形成金属氢氧化物凝结。凝结后废水分层。</w:t>
      </w:r>
    </w:p>
    <w:p w:rsidR="00D53F02" w:rsidRDefault="00154E6B">
      <w:pPr>
        <w:pStyle w:val="aff4"/>
        <w:numPr>
          <w:ilvl w:val="0"/>
          <w:numId w:val="19"/>
        </w:numPr>
        <w:ind w:left="0" w:firstLineChars="0" w:firstLine="567"/>
        <w:jc w:val="left"/>
      </w:pPr>
      <w:r>
        <w:rPr>
          <w:rFonts w:hint="eastAsia"/>
        </w:rPr>
        <w:t>沉淀：较慢的混合过程通过沉淀，将废水中的沉淀物从废水中分离出来，另行收集排放。</w:t>
      </w:r>
    </w:p>
    <w:p w:rsidR="00D53F02" w:rsidRDefault="00154E6B">
      <w:pPr>
        <w:pStyle w:val="aff4"/>
        <w:numPr>
          <w:ilvl w:val="0"/>
          <w:numId w:val="19"/>
        </w:numPr>
        <w:ind w:left="0" w:firstLineChars="0" w:firstLine="567"/>
        <w:jc w:val="left"/>
      </w:pPr>
      <w:r>
        <w:rPr>
          <w:rFonts w:hint="eastAsia"/>
        </w:rPr>
        <w:t>中和：在排放前在金属废水中加入酸进行中和。</w:t>
      </w:r>
    </w:p>
    <w:p w:rsidR="00D53F02" w:rsidRDefault="00154E6B">
      <w:pPr>
        <w:ind w:firstLine="480"/>
      </w:pPr>
      <w:r>
        <w:rPr>
          <w:rFonts w:hint="eastAsia"/>
        </w:rPr>
        <w:t>除重金属排放外，部分企业采用的含氰电镀还会产生氰化物废水。关于氰化物废水的处理方法，大部份均以氧化处理为主。氰化物废水具有强烈的毒性，尤其是酸性条件之下，由于</w:t>
      </w:r>
      <w:r>
        <w:t>HCN</w:t>
      </w:r>
      <w:r>
        <w:t>毒性气体的产生</w:t>
      </w:r>
      <w:r>
        <w:t>，使其毒性更大。对于氰化物废水的处理，首先必须先分离收集，再加以碱化，之后再加以氧化处理。大概可以分为四种氧化处理方法：氯氧化法、次氯酸根氧化法、臭氧氧化法、电解氧化法与湿式氧化法。</w:t>
      </w:r>
    </w:p>
    <w:p w:rsidR="00D53F02" w:rsidRDefault="00154E6B" w:rsidP="005C1D3A">
      <w:pPr>
        <w:pStyle w:val="3"/>
        <w:numPr>
          <w:ilvl w:val="2"/>
          <w:numId w:val="16"/>
        </w:numPr>
        <w:spacing w:before="97" w:after="97"/>
      </w:pPr>
      <w:bookmarkStart w:id="80" w:name="_Toc30426"/>
      <w:r>
        <w:rPr>
          <w:rFonts w:hint="eastAsia"/>
        </w:rPr>
        <w:t>含铜废水</w:t>
      </w:r>
      <w:bookmarkEnd w:id="80"/>
    </w:p>
    <w:p w:rsidR="00D53F02" w:rsidRDefault="00154E6B">
      <w:pPr>
        <w:ind w:firstLine="480"/>
      </w:pPr>
      <w:r>
        <w:rPr>
          <w:rFonts w:hint="eastAsia"/>
        </w:rPr>
        <w:t>随着半导体组件尺寸的缩减，铜工艺普及率也逐渐增加，铜金属将逐步取代铝合金。目前铜制程大部份采用电镀法的技术，故电镀液中的铜离子亦成为废弃物处理的问题。若要大量采用铜制程时，必须要有足够的铜离子回收设置。但现在半导体厂的废弃回收系统多无此项功能，故必须单独的设置。目前半导体设备商在铜制程设备上，直接设置一套铜离子回收系</w:t>
      </w:r>
      <w:r>
        <w:rPr>
          <w:rFonts w:hint="eastAsia"/>
        </w:rPr>
        <w:t>统，处理电镀废液及其洗涤水内的铜离子，使其铜的含量低于</w:t>
      </w:r>
      <w:r>
        <w:t>0.01 mg/L</w:t>
      </w:r>
      <w:r>
        <w:rPr>
          <w:rFonts w:hint="eastAsia"/>
        </w:rPr>
        <w:t>，远低于排放标准值。</w:t>
      </w:r>
    </w:p>
    <w:p w:rsidR="00D53F02" w:rsidRDefault="00154E6B">
      <w:pPr>
        <w:ind w:firstLine="480"/>
      </w:pPr>
      <w:r>
        <w:rPr>
          <w:rFonts w:hint="eastAsia"/>
        </w:rPr>
        <w:lastRenderedPageBreak/>
        <w:t>一般电镀铜制程有两种废液产生，一种为电镀槽内的硫酸铜废液，另一种为晶圆清洗后的洗涤水。在硫酸铜电镀的废液中，其组成可含括硫酸铜、硫酸及微量的特殊有机及无机的添加物。而铜的组成以二价铜离子（</w:t>
      </w:r>
      <w:r>
        <w:rPr>
          <w:rFonts w:hint="eastAsia"/>
        </w:rPr>
        <w:t>Cu</w:t>
      </w:r>
      <w:r>
        <w:rPr>
          <w:rFonts w:hint="eastAsia"/>
          <w:vertAlign w:val="superscript"/>
        </w:rPr>
        <w:t>2+</w:t>
      </w:r>
      <w:r>
        <w:rPr>
          <w:rFonts w:hint="eastAsia"/>
        </w:rPr>
        <w:t>）方式存在，浓度约为</w:t>
      </w:r>
      <w:r>
        <w:rPr>
          <w:rFonts w:hint="eastAsia"/>
        </w:rPr>
        <w:t>17,000 mg/L</w:t>
      </w:r>
      <w:r>
        <w:rPr>
          <w:rFonts w:hint="eastAsia"/>
        </w:rPr>
        <w:t>，硫酸含量约为</w:t>
      </w:r>
      <w:r>
        <w:rPr>
          <w:rFonts w:hint="eastAsia"/>
        </w:rPr>
        <w:t>15%</w:t>
      </w:r>
      <w:r>
        <w:rPr>
          <w:rFonts w:hint="eastAsia"/>
        </w:rPr>
        <w:t>重量百比率。洗涤水废液方面，则为冲洗后纯水及其残余的电镀液，其成分有</w:t>
      </w:r>
      <w:r>
        <w:rPr>
          <w:rFonts w:hint="eastAsia"/>
        </w:rPr>
        <w:t>10mg/L-100mg/L</w:t>
      </w:r>
      <w:r>
        <w:rPr>
          <w:rFonts w:hint="eastAsia"/>
        </w:rPr>
        <w:t>范围浓度的溶解</w:t>
      </w:r>
      <w:r>
        <w:rPr>
          <w:rFonts w:hint="eastAsia"/>
        </w:rPr>
        <w:t>Cu</w:t>
      </w:r>
      <w:r>
        <w:rPr>
          <w:rFonts w:hint="eastAsia"/>
          <w:vertAlign w:val="superscript"/>
        </w:rPr>
        <w:t>2+</w:t>
      </w:r>
      <w:r>
        <w:rPr>
          <w:rFonts w:hint="eastAsia"/>
        </w:rPr>
        <w:t>，及</w:t>
      </w:r>
      <w:r>
        <w:rPr>
          <w:rFonts w:hint="eastAsia"/>
        </w:rPr>
        <w:t>pH</w:t>
      </w:r>
      <w:r>
        <w:rPr>
          <w:rFonts w:hint="eastAsia"/>
        </w:rPr>
        <w:t>值大于</w:t>
      </w:r>
      <w:r>
        <w:rPr>
          <w:rFonts w:hint="eastAsia"/>
        </w:rPr>
        <w:t>2</w:t>
      </w:r>
      <w:r>
        <w:rPr>
          <w:rFonts w:hint="eastAsia"/>
        </w:rPr>
        <w:t>的酸液。</w:t>
      </w:r>
    </w:p>
    <w:p w:rsidR="00D53F02" w:rsidRDefault="00154E6B">
      <w:pPr>
        <w:ind w:firstLine="480"/>
      </w:pPr>
      <w:r>
        <w:rPr>
          <w:rFonts w:hint="eastAsia"/>
        </w:rPr>
        <w:t>一般铜金属回收系</w:t>
      </w:r>
      <w:r>
        <w:rPr>
          <w:rFonts w:hint="eastAsia"/>
        </w:rPr>
        <w:t>统出于安全考虑，整合系统成为单一机台模式，内含溢出检测器及溢出承接盘，可承接</w:t>
      </w:r>
      <w:r>
        <w:rPr>
          <w:rFonts w:hint="eastAsia"/>
        </w:rPr>
        <w:t>110%</w:t>
      </w:r>
      <w:r>
        <w:rPr>
          <w:rFonts w:hint="eastAsia"/>
        </w:rPr>
        <w:t>处理槽的容量。外环抗酸面板，需配备连锁装置以避免非允许物质的入侵。其次为自动化设计，强调最少的人员操作步骤。例如处理槽的填充、处理程序及处理操作等过程，均以可程序逻辑控制器控制（</w:t>
      </w:r>
      <w:r>
        <w:rPr>
          <w:rFonts w:hint="eastAsia"/>
        </w:rPr>
        <w:t>PLC</w:t>
      </w:r>
      <w:r>
        <w:rPr>
          <w:rFonts w:hint="eastAsia"/>
        </w:rPr>
        <w:t>），且配备彩色触控的界面。同时具有自动进水及洁净干燥气体冲净程序，可以清除残余化学药剂，保养过滤室、帮浦离子交换床及系统管路等设施。此外，仍须配备手动操作模式，可直接触控</w:t>
      </w:r>
      <w:r>
        <w:rPr>
          <w:rFonts w:hint="eastAsia"/>
        </w:rPr>
        <w:t>PLC</w:t>
      </w:r>
      <w:r>
        <w:rPr>
          <w:rFonts w:hint="eastAsia"/>
        </w:rPr>
        <w:t>面板，驱动所有帮浦及阀门，不需进入化学处理区段。</w:t>
      </w:r>
    </w:p>
    <w:p w:rsidR="00D53F02" w:rsidRDefault="00154E6B">
      <w:pPr>
        <w:ind w:firstLine="480"/>
        <w:jc w:val="left"/>
      </w:pPr>
      <w:r>
        <w:rPr>
          <w:rFonts w:hint="eastAsia"/>
        </w:rPr>
        <w:t>该系统的回收结构与</w:t>
      </w:r>
      <w:r>
        <w:rPr>
          <w:rFonts w:hint="eastAsia"/>
        </w:rPr>
        <w:t>操作，如图</w:t>
      </w:r>
      <w:r>
        <w:rPr>
          <w:rFonts w:hint="eastAsia"/>
        </w:rPr>
        <w:t>6-4</w:t>
      </w:r>
      <w:r>
        <w:rPr>
          <w:rFonts w:hint="eastAsia"/>
        </w:rPr>
        <w:t>所示。第一个单元为电采单元（</w:t>
      </w:r>
      <w:r>
        <w:rPr>
          <w:rFonts w:hint="eastAsia"/>
        </w:rPr>
        <w:t>Electrowinning Unit</w:t>
      </w:r>
      <w:r>
        <w:rPr>
          <w:rFonts w:hint="eastAsia"/>
        </w:rPr>
        <w:t>），用于采集电镀槽内硫酸铜废液的铜金属。第二个为两阶段中和单元，整合处理电采程序后的残液与清洗晶圆水，调整其</w:t>
      </w:r>
      <w:r>
        <w:rPr>
          <w:rFonts w:hint="eastAsia"/>
        </w:rPr>
        <w:t>pH</w:t>
      </w:r>
      <w:r>
        <w:rPr>
          <w:rFonts w:hint="eastAsia"/>
        </w:rPr>
        <w:t>值。第三个是选择性离子交换单元，用来去除溶解其中的</w:t>
      </w:r>
      <w:r>
        <w:rPr>
          <w:rFonts w:hint="eastAsia"/>
        </w:rPr>
        <w:t>Cu2+</w:t>
      </w:r>
      <w:r>
        <w:rPr>
          <w:rFonts w:hint="eastAsia"/>
        </w:rPr>
        <w:t>离子，使其浓度降到</w:t>
      </w:r>
      <w:r>
        <w:rPr>
          <w:rFonts w:hint="eastAsia"/>
        </w:rPr>
        <w:t>ppb</w:t>
      </w:r>
      <w:r>
        <w:rPr>
          <w:rFonts w:hint="eastAsia"/>
        </w:rPr>
        <w:t>级，以便排放到厂区的废水处理系统。该系统在设计时，需先了解电镀铜制程的废液种类、数量及含铜浓度。</w:t>
      </w:r>
    </w:p>
    <w:p w:rsidR="00D53F02" w:rsidRDefault="00D53F02">
      <w:pPr>
        <w:ind w:firstLineChars="0" w:firstLine="0"/>
        <w:jc w:val="center"/>
        <w:rPr>
          <w:rFonts w:ascii="黑体" w:eastAsia="黑体" w:hAnsi="黑体"/>
          <w:b/>
        </w:rPr>
      </w:pPr>
      <w:r>
        <w:rPr>
          <w:rFonts w:ascii="黑体" w:eastAsia="黑体" w:hAnsi="黑体"/>
          <w:b/>
        </w:rPr>
        <w:lastRenderedPageBreak/>
        <w:pict>
          <v:group id="_x0000_s1032" editas="canvas" style="position:absolute;left:0;text-align:left;margin-left:-45.5pt;margin-top:7.7pt;width:474.35pt;height:291.45pt;z-index:251662336" coordsize="6024245,3701415203" o:gfxdata="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MLrTXnb&#10;AAAACgEAAA8AAAAAAAAAAQAgAAAAIgAAAGRycy9kb3ducmV2LnhtbFBLAQIUABQAAAAIAIdO4kBn&#10;NK30kQYAAG40AAAOAAAAAAAAAAEAIAAAACoBAABkcnMvZTJvRG9jLnhtbFBLBQYAAAAABgAGAFkB&#10;AAAtCgAAAAA=&#10;">
            <v:shape id="_x0000_s1055" style="position:absolute;width:6024245;height:3701415" coordsize="21600,21600" o:spt="100" o:gfxdata="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DC60152wAAAAoBAAAPAAAAAAAAAAEAIAAAACIAAABkcnMvZG93bnJldi54bWxQ&#10;SwECFAAUAAAACACHTuJAkS3UIy8GAADEMwAADgAAAAAAAAABACAAAAAqAQAAZHJzL2Uyb0RvYy54&#10;bWxQSwUGAAAAAAYABgBZAQAAywkAAAAA&#10;" adj="0,,0" path="" filled="f" stroked="f">
              <v:stroke joinstyle="round"/>
              <v:formulas/>
              <v:path o:connecttype="segments"/>
              <o:lock v:ext="edit" aspectratio="t"/>
            </v:shape>
            <v:shape id="Text Box 191" o:spid="_x0000_s1054" type="#_x0000_t202" style="position:absolute;left:237766;top:2447917;width:887477;height:540564"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vZx39gAAAAKAQAADwAAAAAAAAABACAAAAAiAAAAZHJzL2Rvd25yZXYueG1sUEsBAhQAFAAA&#10;AAgAh07iQCcGahYoAgAASwQAAA4AAAAAAAAAAQAgAAAAJwEAAGRycy9lMm9Eb2MueG1sUEsFBgAA&#10;AAAGAAYAWQEAAMEFAAAAAA==&#10;" stroked="f">
              <v:textbox>
                <w:txbxContent>
                  <w:p w:rsidR="00D53F02" w:rsidRDefault="00154E6B">
                    <w:pPr>
                      <w:spacing w:line="276" w:lineRule="auto"/>
                      <w:ind w:firstLineChars="0" w:firstLine="0"/>
                      <w:jc w:val="center"/>
                      <w:rPr>
                        <w:sz w:val="21"/>
                      </w:rPr>
                    </w:pPr>
                    <w:r>
                      <w:rPr>
                        <w:rFonts w:hint="eastAsia"/>
                        <w:sz w:val="21"/>
                      </w:rPr>
                      <w:t>至厂区污水处理系统</w:t>
                    </w:r>
                  </w:p>
                </w:txbxContent>
              </v:textbox>
            </v:shape>
            <v:rect id="Rectangle 192" o:spid="_x0000_s1053" style="position:absolute;left:1180905;top:76893;width:4648444;height:3505336" o:gfxdata="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P+uK9sAAAAKAQAADwAAAAAAAAABACAA&#10;AAAiAAAAZHJzL2Rvd25yZXYueG1sUEsBAhQAFAAAAAgAh07iQGUE4FNDAgAAmgQAAA4AAAAAAAAA&#10;AQAgAAAAKgEAAGRycy9lMm9Eb2MueG1sUEsFBgAAAAAGAAYAWQEAAN8FAAAAAA==&#10;" strokeweight="1.5pt">
              <v:stroke dashstyle="dash"/>
            </v:rect>
            <v:shape id="Text Box 193" o:spid="_x0000_s1052" type="#_x0000_t202" style="position:absolute;left:2943026;top:1685887;width:990652;height:304812"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vZx39gAAAAKAQAADwAAAAAAAAABACAAAAAiAAAAZHJzL2Rvd25yZXYueG1sUEsBAhQA&#10;FAAAAAgAh07iQBQAv8krAgAATAQAAA4AAAAAAAAAAQAgAAAAJwEAAGRycy9lMm9Eb2MueG1sUEsF&#10;BgAAAAAGAAYAWQEAAMQFAAAAAA==&#10;" stroked="f">
              <v:textbox>
                <w:txbxContent>
                  <w:p w:rsidR="00D53F02" w:rsidRDefault="00154E6B">
                    <w:pPr>
                      <w:ind w:firstLineChars="0" w:firstLine="0"/>
                      <w:jc w:val="center"/>
                      <w:rPr>
                        <w:sz w:val="21"/>
                      </w:rPr>
                    </w:pPr>
                    <w:r>
                      <w:rPr>
                        <w:rFonts w:hint="eastAsia"/>
                        <w:sz w:val="21"/>
                      </w:rPr>
                      <w:t>残余酸液</w:t>
                    </w:r>
                  </w:p>
                </w:txbxContent>
              </v:textbox>
            </v:shape>
            <v:oval id="Oval 194" o:spid="_x0000_s1051" style="position:absolute;left:2638210;top:85625;width:1524080;height:609624" o:gfxdata="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1QWKg2QAAAAoBAAAPAAAAAAAAAAEAIAAAACIAAABkcnMvZG93bnJldi54bWxQ&#10;SwECFAAUAAAACACHTuJA2eyYWi8CAABxBAAADgAAAAAAAAABACAAAAAoAQAAZHJzL2Uyb0RvYy54&#10;bWxQSwUGAAAAAAYABgBZAQAAyQUAAAAA&#10;"/>
            <v:shape id="Text Box 195" o:spid="_x0000_s1050" type="#_x0000_t202" style="position:absolute;left:2943026;top:238031;width:914448;height:304812"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2cd/YAAAACgEAAA8AAAAAAAAAAQAgAAAAIgAAAGRycy9kb3ducmV2LnhtbFBLAQIUABQAAAAI&#10;AIdO4kAij9hJJgIAAEsEAAAOAAAAAAAAAAEAIAAAACcBAABkcnMvZTJvRG9jLnhtbFBLBQYAAAAA&#10;BgAGAFkBAAC/BQAAAAA=&#10;" stroked="f">
              <v:textbox>
                <w:txbxContent>
                  <w:p w:rsidR="00D53F02" w:rsidRDefault="00154E6B">
                    <w:pPr>
                      <w:spacing w:line="276" w:lineRule="auto"/>
                      <w:ind w:firstLineChars="0" w:firstLine="0"/>
                      <w:jc w:val="center"/>
                      <w:rPr>
                        <w:sz w:val="21"/>
                      </w:rPr>
                    </w:pPr>
                    <w:r>
                      <w:rPr>
                        <w:rFonts w:hint="eastAsia"/>
                        <w:sz w:val="21"/>
                      </w:rPr>
                      <w:t>电镀铜设备</w:t>
                    </w:r>
                  </w:p>
                </w:txbxContent>
              </v:textbox>
            </v:shape>
            <v:shape id="Text Box 196" o:spid="_x0000_s1049" type="#_x0000_t202" style="position:absolute;left:1266538;top:1838293;width:838244;height:304812" o:gfxdata="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&#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rIbJ2gAAAAoBAAAPAAAAAAAAAAEAIAAAACIAAABk&#10;cnMvZG93bnJldi54bWxQSwECFAAUAAAACACHTuJAnuh2Sj0CAACVBAAADgAAAAAAAAABACAAAAAp&#10;AQAAZHJzL2Uyb0RvYy54bWxQSwUGAAAAAAYABgBZAQAA2AUAAAAA&#10;">
              <v:textbox>
                <w:txbxContent>
                  <w:p w:rsidR="00D53F02" w:rsidRDefault="00154E6B">
                    <w:pPr>
                      <w:spacing w:line="276" w:lineRule="auto"/>
                      <w:ind w:firstLineChars="0" w:firstLine="0"/>
                      <w:jc w:val="center"/>
                      <w:rPr>
                        <w:sz w:val="21"/>
                      </w:rPr>
                    </w:pPr>
                    <w:r>
                      <w:rPr>
                        <w:rFonts w:hint="eastAsia"/>
                        <w:sz w:val="21"/>
                      </w:rPr>
                      <w:t>电采单元</w:t>
                    </w:r>
                  </w:p>
                </w:txbxContent>
              </v:textbox>
            </v:shape>
            <v:shape id="Text Box 197" o:spid="_x0000_s1048" type="#_x0000_t202" style="position:absolute;left:4314698;top:1838293;width:1447876;height:304812" o:gfxdata="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qyGydoAAAAKAQAADwAAAAAAAAABACAAAAAi&#10;AAAAZHJzL2Rvd25yZXYueG1sUEsBAhQAFAAAAAgAh07iQMLIdepBAgAAlgQAAA4AAAAAAAAAAQAg&#10;AAAAKQEAAGRycy9lMm9Eb2MueG1sUEsFBgAAAAAGAAYAWQEAANwFAAAAAA==&#10;">
              <v:textbox>
                <w:txbxContent>
                  <w:p w:rsidR="00D53F02" w:rsidRDefault="00154E6B">
                    <w:pPr>
                      <w:spacing w:line="276" w:lineRule="auto"/>
                      <w:ind w:firstLineChars="0" w:firstLine="0"/>
                      <w:jc w:val="center"/>
                      <w:rPr>
                        <w:sz w:val="21"/>
                      </w:rPr>
                    </w:pPr>
                    <w:r>
                      <w:rPr>
                        <w:rFonts w:hint="eastAsia"/>
                        <w:sz w:val="21"/>
                      </w:rPr>
                      <w:t>二阶段酸液中和单元</w:t>
                    </w:r>
                  </w:p>
                </w:txbxContent>
              </v:textbox>
            </v:shape>
            <v:shape id="Text Box 198" o:spid="_x0000_s1047" type="#_x0000_t202" style="position:absolute;left:2638210;top:2828932;width:1676488;height:304812" o:gfxdata="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qshsnaAAAACgEAAA8AAAAAAAAAAQAgAAAAIgAA&#10;AGRycy9kb3ducmV2LnhtbFBLAQIUABQAAAAIAIdO4kDdBnr2PwIAAJYEAAAOAAAAAAAAAAEAIAAA&#10;ACkBAABkcnMvZTJvRG9jLnhtbFBLBQYAAAAABgAGAFkBAADaBQAAAAA=&#10;">
              <v:textbox>
                <w:txbxContent>
                  <w:p w:rsidR="00D53F02" w:rsidRDefault="00154E6B">
                    <w:pPr>
                      <w:spacing w:line="276" w:lineRule="auto"/>
                      <w:ind w:firstLineChars="0" w:firstLine="0"/>
                      <w:jc w:val="center"/>
                      <w:rPr>
                        <w:sz w:val="21"/>
                      </w:rPr>
                    </w:pPr>
                    <w:r>
                      <w:rPr>
                        <w:rFonts w:hint="eastAsia"/>
                        <w:sz w:val="21"/>
                      </w:rPr>
                      <w:t>选取式阳离子交换单元</w:t>
                    </w:r>
                  </w:p>
                </w:txbxContent>
              </v:textbox>
            </v:shape>
            <v:line id="Line 199" o:spid="_x0000_s1046" style="position:absolute;flip:x" from="1647558,390437" to="2638210,391231" o:gfxdata="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X74vTZAAAACgEAAA8AAAAAAAAAAQAgAAAAIgAAAGRycy9k&#10;b3ducmV2LnhtbFBLAQIUABQAAAAIAIdO4kBhb4+5yAEAAIcDAAAOAAAAAAAAAAEAIAAAACgBAABk&#10;cnMvZTJvRG9jLnhtbFBLBQYAAAAABgAGAFkBAABiBQAAAAA=&#10;"/>
            <v:line id="Line 200" o:spid="_x0000_s1045" style="position:absolute" from="1647558,390437" to="1648352,1838293" o:gfxdata="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BqVY9sAAAAKAQAA&#10;DwAAAAAAAAABACAAAAAiAAAAZHJzL2Rvd25yZXYueG1sUEsBAhQAFAAAAAgAh07iQCiZ3MrdAQAA&#10;rAMAAA4AAAAAAAAAAQAgAAAAKgEAAGRycy9lMm9Eb2MueG1sUEsFBgAAAAAGAAYAWQEAAHkFAAAA&#10;AA==&#10;">
              <v:stroke endarrow="block"/>
            </v:line>
            <v:line id="Line 201" o:spid="_x0000_s1044" style="position:absolute" from="4162290,390437" to="5229146,391231" o:gfxdata="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Nnit/ZAAAACgEAAA8AAAAAAAAAAQAgAAAAIgAAAGRycy9kb3ducmV2&#10;LnhtbFBLAQIUABQAAAAIAIdO4kBZyrtrwgEAAH4DAAAOAAAAAAAAAAEAIAAAACgBAABkcnMvZTJv&#10;RG9jLnhtbFBLBQYAAAAABgAGAFkBAABcBQAAAAA=&#10;"/>
            <v:line id="Line 202" o:spid="_x0000_s1043" style="position:absolute" from="5229146,390437" to="5229940,1838293" o:gfxdata="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BqVY9sAAAAKAQAA&#10;DwAAAAAAAAABACAAAAAiAAAAZHJzL2Rvd25yZXYueG1sUEsBAhQAFAAAAAgAh07iQEcBoxzdAQAA&#10;rAMAAA4AAAAAAAAAAQAgAAAAKgEAAGRycy9lMm9Eb2MueG1sUEsFBgAAAAAGAAYAWQEAAHkFAAAA&#10;AA==&#10;">
              <v:stroke endarrow="block"/>
            </v:line>
            <v:shape id="Text Box 203" o:spid="_x0000_s1042" type="#_x0000_t202" style="position:absolute;left:4162290;top:542843;width:990652;height:304812"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b2cd/YAAAACgEAAA8AAAAAAAAAAQAgAAAAIgAAAGRycy9kb3ducmV2LnhtbFBLAQIUABQA&#10;AAAIAIdO4kAgltbhKQIAAEsEAAAOAAAAAAAAAAEAIAAAACcBAABkcnMvZTJvRG9jLnhtbFBLBQYA&#10;AAAABgAGAFkBAADCBQAAAAA=&#10;" stroked="f">
              <v:textbox>
                <w:txbxContent>
                  <w:p w:rsidR="00D53F02" w:rsidRDefault="00154E6B">
                    <w:pPr>
                      <w:spacing w:line="276" w:lineRule="auto"/>
                      <w:ind w:firstLineChars="0" w:firstLine="0"/>
                      <w:rPr>
                        <w:sz w:val="21"/>
                      </w:rPr>
                    </w:pPr>
                    <w:r>
                      <w:rPr>
                        <w:rFonts w:hint="eastAsia"/>
                        <w:sz w:val="21"/>
                      </w:rPr>
                      <w:t>清洗稀释液</w:t>
                    </w:r>
                  </w:p>
                </w:txbxContent>
              </v:textbox>
            </v:shape>
            <v:shape id="Text Box 204" o:spid="_x0000_s1041" type="#_x0000_t202" style="position:absolute;left:1799966;top:466639;width:838244;height:638139"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b2cd/YAAAACgEAAA8AAAAAAAAAAQAgAAAAIgAAAGRycy9kb3ducmV2LnhtbFBLAQIUABQA&#10;AAAIAIdO4kDzm4oIKQIAAEsEAAAOAAAAAAAAAAEAIAAAACcBAABkcnMvZTJvRG9jLnhtbFBLBQYA&#10;AAAABgAGAFkBAADCBQAAAAA=&#10;" stroked="f">
              <v:textbox>
                <w:txbxContent>
                  <w:p w:rsidR="00D53F02" w:rsidRDefault="00154E6B">
                    <w:pPr>
                      <w:spacing w:line="276" w:lineRule="auto"/>
                      <w:ind w:firstLineChars="0" w:firstLine="0"/>
                      <w:jc w:val="center"/>
                      <w:rPr>
                        <w:sz w:val="21"/>
                      </w:rPr>
                    </w:pPr>
                    <w:r>
                      <w:rPr>
                        <w:rFonts w:hint="eastAsia"/>
                        <w:sz w:val="21"/>
                      </w:rPr>
                      <w:t>硫酸铜</w:t>
                    </w:r>
                  </w:p>
                  <w:p w:rsidR="00D53F02" w:rsidRDefault="00154E6B">
                    <w:pPr>
                      <w:ind w:firstLine="420"/>
                      <w:jc w:val="center"/>
                      <w:rPr>
                        <w:sz w:val="21"/>
                      </w:rPr>
                    </w:pPr>
                    <w:r>
                      <w:rPr>
                        <w:rFonts w:hint="eastAsia"/>
                        <w:sz w:val="21"/>
                      </w:rPr>
                      <w:t>电镀废液</w:t>
                    </w:r>
                  </w:p>
                </w:txbxContent>
              </v:textbox>
            </v:shape>
            <v:shape id="Text Box 205" o:spid="_x0000_s1040" type="#_x0000_t202" style="position:absolute;left:1723762;top:1228669;width:1219264;height:609624"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9nHf2AAAAAoBAAAPAAAAAAAAAAEAIAAAACIAAABkcnMvZG93bnJldi54bWxQSwECFAAU&#10;AAAACACHTuJAFjsugCoCAABNBAAADgAAAAAAAAABACAAAAAnAQAAZHJzL2Uyb0RvYy54bWxQSwUG&#10;AAAAAAYABgBZAQAAwwUAAAAA&#10;" stroked="f">
              <v:textbox>
                <w:txbxContent>
                  <w:p w:rsidR="00D53F02" w:rsidRDefault="00154E6B" w:rsidP="005C1D3A">
                    <w:pPr>
                      <w:spacing w:line="276" w:lineRule="auto"/>
                      <w:ind w:leftChars="-59" w:left="-1" w:hangingChars="67" w:hanging="141"/>
                      <w:jc w:val="center"/>
                      <w:rPr>
                        <w:sz w:val="21"/>
                      </w:rPr>
                    </w:pPr>
                    <w:r>
                      <w:rPr>
                        <w:rFonts w:cs="Arial" w:hint="eastAsia"/>
                        <w:sz w:val="21"/>
                      </w:rPr>
                      <w:t>Cu</w:t>
                    </w:r>
                    <w:r>
                      <w:rPr>
                        <w:rFonts w:cs="Arial" w:hint="eastAsia"/>
                        <w:sz w:val="21"/>
                        <w:vertAlign w:val="superscript"/>
                      </w:rPr>
                      <w:t>2+</w:t>
                    </w:r>
                    <w:r>
                      <w:rPr>
                        <w:rFonts w:cs="Arial" w:hint="eastAsia"/>
                        <w:sz w:val="21"/>
                      </w:rPr>
                      <w:t>浓度约为</w:t>
                    </w:r>
                    <w:r>
                      <w:rPr>
                        <w:rFonts w:cs="Arial" w:hint="eastAsia"/>
                        <w:sz w:val="21"/>
                      </w:rPr>
                      <w:t>17,000</w:t>
                    </w:r>
                    <w:r>
                      <w:rPr>
                        <w:rFonts w:cs="Arial"/>
                        <w:sz w:val="21"/>
                      </w:rPr>
                      <w:t>毫克</w:t>
                    </w:r>
                    <w:r>
                      <w:rPr>
                        <w:rFonts w:cs="Arial" w:hint="eastAsia"/>
                        <w:sz w:val="21"/>
                      </w:rPr>
                      <w:t>/</w:t>
                    </w:r>
                    <w:r>
                      <w:rPr>
                        <w:rFonts w:cs="Arial"/>
                        <w:sz w:val="21"/>
                      </w:rPr>
                      <w:t>升</w:t>
                    </w:r>
                  </w:p>
                </w:txbxContent>
              </v:textbox>
            </v:shape>
            <v:shape id="Text Box 206" o:spid="_x0000_s1039" type="#_x0000_t202" style="position:absolute;left:4162290;top:1228669;width:990652;height:533421"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9nHf2AAAAAoBAAAPAAAAAAAAAAEAIAAAACIAAABkcnMvZG93bnJldi54bWxQSwECFAAU&#10;AAAACACHTuJABA0zNCoCAABMBAAADgAAAAAAAAABACAAAAAnAQAAZHJzL2Uyb0RvYy54bWxQSwUG&#10;AAAAAAYABgBZAQAAwwUAAAAA&#10;" stroked="f">
              <v:textbox>
                <w:txbxContent>
                  <w:p w:rsidR="00D53F02" w:rsidRDefault="00154E6B">
                    <w:pPr>
                      <w:spacing w:line="276" w:lineRule="auto"/>
                      <w:ind w:firstLineChars="0" w:firstLine="0"/>
                      <w:jc w:val="center"/>
                      <w:rPr>
                        <w:sz w:val="21"/>
                      </w:rPr>
                    </w:pPr>
                    <w:r>
                      <w:rPr>
                        <w:rFonts w:cs="Arial" w:hint="eastAsia"/>
                        <w:sz w:val="21"/>
                      </w:rPr>
                      <w:t>Cu</w:t>
                    </w:r>
                    <w:r>
                      <w:rPr>
                        <w:rFonts w:cs="Arial" w:hint="eastAsia"/>
                        <w:sz w:val="21"/>
                        <w:vertAlign w:val="superscript"/>
                      </w:rPr>
                      <w:t>2+</w:t>
                    </w:r>
                    <w:r>
                      <w:rPr>
                        <w:rFonts w:cs="Arial" w:hint="eastAsia"/>
                        <w:sz w:val="21"/>
                      </w:rPr>
                      <w:t>浓度</w:t>
                    </w:r>
                    <w:r>
                      <w:rPr>
                        <w:rFonts w:cs="Arial" w:hint="eastAsia"/>
                        <w:sz w:val="21"/>
                      </w:rPr>
                      <w:t>&lt;100</w:t>
                    </w:r>
                    <w:r>
                      <w:rPr>
                        <w:rFonts w:cs="Arial"/>
                        <w:sz w:val="21"/>
                      </w:rPr>
                      <w:t>毫克</w:t>
                    </w:r>
                    <w:r>
                      <w:rPr>
                        <w:rFonts w:cs="Arial" w:hint="eastAsia"/>
                        <w:sz w:val="21"/>
                      </w:rPr>
                      <w:t>/</w:t>
                    </w:r>
                    <w:r>
                      <w:rPr>
                        <w:rFonts w:cs="Arial"/>
                        <w:sz w:val="21"/>
                      </w:rPr>
                      <w:t>升</w:t>
                    </w:r>
                  </w:p>
                </w:txbxContent>
              </v:textbox>
            </v:shape>
            <v:line id="Line 207" o:spid="_x0000_s1038" style="position:absolute" from="2104782,1990699" to="4314698,1990699" o:gfxdata="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BqVY9sAAAAKAQAA&#10;DwAAAAAAAAABACAAAAAiAAAAZHJzL2Rvd25yZXYueG1sUEsBAhQAFAAAAAgAh07iQKy3/frdAQAA&#10;qwMAAA4AAAAAAAAAAQAgAAAAKgEAAGRycy9lMm9Eb2MueG1sUEsFBgAAAAAGAAYAWQEAAHkFAAAA&#10;AA==&#10;">
              <v:stroke endarrow="block"/>
            </v:line>
            <v:shape id="Text Box 208" o:spid="_x0000_s1037" type="#_x0000_t202" style="position:absolute;left:2409598;top:2066902;width:1676488;height:381015"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vZx39gAAAAKAQAADwAAAAAAAAABACAAAAAiAAAAZHJzL2Rvd25yZXYueG1sUEsBAhQA&#10;FAAAAAgAh07iQHCbvfkrAgAATQQAAA4AAAAAAAAAAQAgAAAAJwEAAGRycy9lMm9Eb2MueG1sUEsF&#10;BgAAAAAGAAYAWQEAAMQFAAAAAA==&#10;" stroked="f">
              <v:textbox>
                <w:txbxContent>
                  <w:p w:rsidR="00D53F02" w:rsidRDefault="00154E6B">
                    <w:pPr>
                      <w:spacing w:line="276" w:lineRule="auto"/>
                      <w:ind w:firstLineChars="0" w:firstLine="0"/>
                      <w:jc w:val="center"/>
                      <w:rPr>
                        <w:sz w:val="21"/>
                      </w:rPr>
                    </w:pPr>
                    <w:r>
                      <w:rPr>
                        <w:rFonts w:cs="Arial" w:hint="eastAsia"/>
                        <w:sz w:val="21"/>
                      </w:rPr>
                      <w:t>Cu</w:t>
                    </w:r>
                    <w:r>
                      <w:rPr>
                        <w:rFonts w:cs="Arial" w:hint="eastAsia"/>
                        <w:sz w:val="21"/>
                        <w:vertAlign w:val="superscript"/>
                      </w:rPr>
                      <w:t>2+</w:t>
                    </w:r>
                    <w:r>
                      <w:rPr>
                        <w:rFonts w:cs="Arial" w:hint="eastAsia"/>
                        <w:sz w:val="21"/>
                      </w:rPr>
                      <w:t>浓度为</w:t>
                    </w:r>
                    <w:r>
                      <w:rPr>
                        <w:rFonts w:cs="Arial" w:hint="eastAsia"/>
                        <w:sz w:val="21"/>
                      </w:rPr>
                      <w:t>1-100</w:t>
                    </w:r>
                    <w:r>
                      <w:rPr>
                        <w:rFonts w:cs="Arial"/>
                        <w:sz w:val="21"/>
                      </w:rPr>
                      <w:t>毫克</w:t>
                    </w:r>
                    <w:r>
                      <w:rPr>
                        <w:rFonts w:cs="Arial" w:hint="eastAsia"/>
                        <w:sz w:val="21"/>
                      </w:rPr>
                      <w:t>/</w:t>
                    </w:r>
                    <w:r>
                      <w:rPr>
                        <w:rFonts w:cs="Arial"/>
                        <w:sz w:val="21"/>
                      </w:rPr>
                      <w:t>升</w:t>
                    </w:r>
                  </w:p>
                </w:txbxContent>
              </v:textbox>
            </v:shape>
            <v:line id="Line 209" o:spid="_x0000_s1036" style="position:absolute;flip:x" from="5229146,2143105" to="5229940,2981338" o:gfxdata="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L02QAAAAoBAAAPAAAAAAAAAAEAIAAAACIAAABkcnMv&#10;ZG93bnJldi54bWxQSwECFAAUAAAACACHTuJAh87FHskBAACIAwAADgAAAAAAAAABACAAAAAoAQAA&#10;ZHJzL2Uyb0RvYy54bWxQSwUGAAAAAAYABgBZAQAAYwUAAAAA&#10;"/>
            <v:line id="Line 210" o:spid="_x0000_s1035" style="position:absolute;flip:x" from="4314698,2981337" to="5229146,2982131" o:gfxdata="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SLC7aAAAA&#10;CgEAAA8AAAAAAAAAAQAgAAAAIgAAAGRycy9kb3ducmV2LnhtbFBLAQIUABQAAAAIAIdO4kD+V2ox&#10;4gEAALYDAAAOAAAAAAAAAAEAIAAAACkBAABkcnMvZTJvRG9jLnhtbFBLBQYAAAAABgAGAFkBAAB9&#10;BQAAAAA=&#10;">
              <v:stroke endarrow="block"/>
            </v:line>
            <v:line id="Line 211" o:spid="_x0000_s1034" style="position:absolute;flip:x" from="1037926,2981337" to="2638210,2981337" o:gfxdata="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hIsLtoA&#10;AAAKAQAADwAAAAAAAAABACAAAAAiAAAAZHJzL2Rvd25yZXYueG1sUEsBAhQAFAAAAAgAh07iQKEQ&#10;rQvkAQAAtQMAAA4AAAAAAAAAAQAgAAAAKQEAAGRycy9lMm9Eb2MueG1sUEsFBgAAAAAGAAYAWQEA&#10;AH8FAAAAAA==&#10;">
              <v:stroke endarrow="block"/>
            </v:line>
            <v:shape id="Text Box 212" o:spid="_x0000_s1033" type="#_x0000_t202" style="position:absolute;left:75841;top:3057540;width:962085;height:524689" o:gfxdata="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9nHf2AAAAAoBAAAPAAAAAAAAAAEAIAAAACIAAABkcnMvZG93bnJldi54bWxQSwECFAAU&#10;AAAACACHTuJAUZVOSioCAABKBAAADgAAAAAAAAABACAAAAAnAQAAZHJzL2Uyb0RvYy54bWxQSwUG&#10;AAAAAAYABgBZAQAAwwUAAAAA&#10;" stroked="f">
              <v:textbox>
                <w:txbxContent>
                  <w:p w:rsidR="00D53F02" w:rsidRDefault="00154E6B">
                    <w:pPr>
                      <w:spacing w:line="276" w:lineRule="auto"/>
                      <w:ind w:firstLineChars="0" w:firstLine="0"/>
                      <w:jc w:val="center"/>
                      <w:rPr>
                        <w:sz w:val="21"/>
                      </w:rPr>
                    </w:pPr>
                    <w:r>
                      <w:rPr>
                        <w:rFonts w:cs="Arial" w:hint="eastAsia"/>
                        <w:sz w:val="21"/>
                      </w:rPr>
                      <w:t>Cu</w:t>
                    </w:r>
                    <w:r>
                      <w:rPr>
                        <w:rFonts w:cs="Arial" w:hint="eastAsia"/>
                        <w:sz w:val="21"/>
                        <w:vertAlign w:val="superscript"/>
                      </w:rPr>
                      <w:t>2+</w:t>
                    </w:r>
                    <w:r>
                      <w:rPr>
                        <w:rFonts w:cs="Arial" w:hint="eastAsia"/>
                        <w:sz w:val="21"/>
                      </w:rPr>
                      <w:t>浓度为</w:t>
                    </w:r>
                    <w:r>
                      <w:rPr>
                        <w:rFonts w:cs="Arial" w:hint="eastAsia"/>
                        <w:sz w:val="21"/>
                      </w:rPr>
                      <w:t>0.01</w:t>
                    </w:r>
                    <w:r>
                      <w:rPr>
                        <w:rFonts w:cs="Arial"/>
                        <w:sz w:val="21"/>
                      </w:rPr>
                      <w:t>毫克</w:t>
                    </w:r>
                    <w:r>
                      <w:rPr>
                        <w:rFonts w:cs="Arial" w:hint="eastAsia"/>
                        <w:sz w:val="21"/>
                      </w:rPr>
                      <w:t>/</w:t>
                    </w:r>
                    <w:r>
                      <w:rPr>
                        <w:rFonts w:cs="Arial"/>
                        <w:sz w:val="21"/>
                      </w:rPr>
                      <w:t>升</w:t>
                    </w:r>
                  </w:p>
                </w:txbxContent>
              </v:textbox>
            </v:shape>
            <w10:wrap type="topAndBottom"/>
          </v:group>
        </w:pict>
      </w:r>
      <w:r w:rsidR="00154E6B">
        <w:rPr>
          <w:rFonts w:ascii="黑体" w:eastAsia="黑体" w:hAnsi="黑体" w:hint="eastAsia"/>
          <w:b/>
        </w:rPr>
        <w:t>图</w:t>
      </w:r>
      <w:r w:rsidR="00154E6B">
        <w:rPr>
          <w:rFonts w:ascii="黑体" w:eastAsia="黑体" w:hAnsi="黑体" w:hint="eastAsia"/>
          <w:b/>
        </w:rPr>
        <w:t>6-</w:t>
      </w:r>
      <w:r w:rsidR="00154E6B">
        <w:rPr>
          <w:rFonts w:ascii="黑体" w:eastAsia="黑体" w:hAnsi="黑体" w:hint="eastAsia"/>
          <w:b/>
        </w:rPr>
        <w:t xml:space="preserve">5  </w:t>
      </w:r>
      <w:r w:rsidR="00154E6B">
        <w:rPr>
          <w:rFonts w:ascii="黑体" w:eastAsia="黑体" w:hAnsi="黑体" w:hint="eastAsia"/>
          <w:b/>
        </w:rPr>
        <w:t>金属铜回收和水溶液处理系统示意图</w:t>
      </w:r>
    </w:p>
    <w:p w:rsidR="00D53F02" w:rsidRDefault="00D53F02">
      <w:pPr>
        <w:ind w:firstLineChars="0" w:firstLine="0"/>
        <w:jc w:val="center"/>
        <w:rPr>
          <w:rFonts w:ascii="黑体" w:eastAsia="黑体" w:hAnsi="黑体"/>
          <w:b/>
        </w:rPr>
      </w:pPr>
    </w:p>
    <w:p w:rsidR="00D53F02" w:rsidRDefault="00154E6B" w:rsidP="005C1D3A">
      <w:pPr>
        <w:pStyle w:val="3"/>
        <w:numPr>
          <w:ilvl w:val="2"/>
          <w:numId w:val="16"/>
        </w:numPr>
        <w:spacing w:before="97" w:after="97"/>
      </w:pPr>
      <w:bookmarkStart w:id="81" w:name="_Toc17480"/>
      <w:r>
        <w:rPr>
          <w:rFonts w:hint="eastAsia"/>
        </w:rPr>
        <w:t>含钴废水</w:t>
      </w:r>
      <w:bookmarkEnd w:id="81"/>
    </w:p>
    <w:p w:rsidR="00D53F02" w:rsidRDefault="00154E6B">
      <w:pPr>
        <w:ind w:firstLine="480"/>
        <w:jc w:val="left"/>
      </w:pPr>
      <w:r>
        <w:rPr>
          <w:rFonts w:hint="eastAsia"/>
        </w:rPr>
        <w:t>为了适应集成电路芯片特征尺寸（线条宽度）越来越小的工艺要求，对芯片金属互连的材料也有新的要求。因此，在</w:t>
      </w:r>
      <w:r>
        <w:rPr>
          <w:rFonts w:hint="eastAsia"/>
        </w:rPr>
        <w:t>10nm</w:t>
      </w:r>
      <w:r>
        <w:rPr>
          <w:rFonts w:hint="eastAsia"/>
        </w:rPr>
        <w:t>以下工艺中，金属互连的材料从铜逐步转向钴。</w:t>
      </w:r>
      <w:r>
        <w:rPr>
          <w:rFonts w:hint="eastAsia"/>
        </w:rPr>
        <w:t>该工艺已在上海的集成电路制造企业中有所应用。</w:t>
      </w:r>
    </w:p>
    <w:p w:rsidR="00D53F02" w:rsidRDefault="00154E6B">
      <w:pPr>
        <w:ind w:firstLine="480"/>
        <w:jc w:val="left"/>
      </w:pPr>
      <w:r>
        <w:rPr>
          <w:rFonts w:hint="eastAsia"/>
        </w:rPr>
        <w:t>钴制程是将具有导电表面的硅片沉浸在硫酸钴溶液中，硅片连接到电源的阴极，固体钴块（钴阳极靶材）沉浸在溶液中并和电源阳极相连。通电条件下，</w:t>
      </w:r>
      <w:r>
        <w:rPr>
          <w:rFonts w:hint="eastAsia"/>
        </w:rPr>
        <w:t>Co</w:t>
      </w:r>
      <w:r>
        <w:rPr>
          <w:rFonts w:hint="eastAsia"/>
          <w:vertAlign w:val="superscript"/>
        </w:rPr>
        <w:t>2+</w:t>
      </w:r>
      <w:r>
        <w:rPr>
          <w:rFonts w:hint="eastAsia"/>
        </w:rPr>
        <w:t>在电流的作用下游向硅片表面，并被还原成金属钴，最终沉积在硅片表面形成薄膜。硫酸钴沸点</w:t>
      </w:r>
      <w:r>
        <w:rPr>
          <w:rFonts w:hint="eastAsia"/>
        </w:rPr>
        <w:t>420</w:t>
      </w:r>
      <w:r>
        <w:rPr>
          <w:rFonts w:hint="eastAsia"/>
        </w:rPr>
        <w:t>℃</w:t>
      </w:r>
      <w:r>
        <w:rPr>
          <w:rFonts w:hint="eastAsia"/>
        </w:rPr>
        <w:t>，常温下不挥发，因此本</w:t>
      </w:r>
      <w:r>
        <w:rPr>
          <w:rFonts w:hint="eastAsia"/>
        </w:rPr>
        <w:t>工艺</w:t>
      </w:r>
      <w:r>
        <w:rPr>
          <w:rFonts w:hint="eastAsia"/>
        </w:rPr>
        <w:t>不涉及含钴废气的产生和排放，钴制程产生的含钴污染物全部进入废水和固体废物中。</w:t>
      </w:r>
    </w:p>
    <w:p w:rsidR="00D53F02" w:rsidRDefault="00154E6B">
      <w:pPr>
        <w:ind w:firstLine="480"/>
        <w:jc w:val="left"/>
      </w:pPr>
      <w:r>
        <w:rPr>
          <w:rFonts w:hint="eastAsia"/>
          <w:color w:val="000000"/>
        </w:rPr>
        <w:t>目前，本市含钴制程的集成电路制造企业主要处理方式是</w:t>
      </w:r>
      <w:r>
        <w:rPr>
          <w:rFonts w:hint="eastAsia"/>
          <w:color w:val="000000"/>
        </w:rPr>
        <w:t>设置专用</w:t>
      </w:r>
      <w:r>
        <w:rPr>
          <w:rFonts w:hint="eastAsia"/>
        </w:rPr>
        <w:t>管道将钴制程机台产生的含钴废水收集</w:t>
      </w:r>
      <w:r>
        <w:rPr>
          <w:rFonts w:hint="eastAsia"/>
        </w:rPr>
        <w:t>后进行处理。</w:t>
      </w:r>
      <w:r>
        <w:rPr>
          <w:rFonts w:hint="eastAsia"/>
          <w:color w:val="000000"/>
        </w:rPr>
        <w:t>其</w:t>
      </w:r>
      <w:r>
        <w:rPr>
          <w:rFonts w:hint="eastAsia"/>
        </w:rPr>
        <w:t>工艺原理如下：</w:t>
      </w:r>
    </w:p>
    <w:p w:rsidR="00D53F02" w:rsidRDefault="00154E6B">
      <w:pPr>
        <w:ind w:firstLine="480"/>
        <w:jc w:val="left"/>
      </w:pPr>
      <w:r>
        <w:rPr>
          <w:rFonts w:hint="eastAsia"/>
        </w:rPr>
        <w:t>含钴废水中金属钴会以络合钴及离子钴的形式存在，通过添加破络剂将螯合态的钴分解成离子态的钴，通过添加除钴剂与离子态的钴离子形成钴金属的颗粒</w:t>
      </w:r>
      <w:r>
        <w:rPr>
          <w:rFonts w:hint="eastAsia"/>
        </w:rPr>
        <w:lastRenderedPageBreak/>
        <w:t>沉淀物，反应方程式如下：</w:t>
      </w:r>
    </w:p>
    <w:p w:rsidR="00D53F02" w:rsidRDefault="00154E6B">
      <w:pPr>
        <w:pStyle w:val="afffff2"/>
        <w:ind w:firstLineChars="0" w:firstLine="0"/>
        <w:jc w:val="center"/>
        <w:rPr>
          <w:b/>
          <w:color w:val="000000"/>
        </w:rPr>
      </w:pPr>
      <w:r>
        <w:rPr>
          <w:b/>
          <w:color w:val="000000"/>
        </w:rPr>
        <w:t>Co</w:t>
      </w:r>
      <w:r>
        <w:rPr>
          <w:b/>
          <w:color w:val="000000"/>
          <w:vertAlign w:val="superscript"/>
        </w:rPr>
        <w:t>2+</w:t>
      </w:r>
      <w:r>
        <w:rPr>
          <w:b/>
          <w:color w:val="000000"/>
        </w:rPr>
        <w:t xml:space="preserve"> + </w:t>
      </w:r>
      <w:r>
        <w:rPr>
          <w:b/>
          <w:color w:val="000000"/>
        </w:rPr>
        <w:t>除钴剂</w:t>
      </w:r>
      <w:r>
        <w:rPr>
          <w:b/>
          <w:color w:val="000000"/>
          <w:vertAlign w:val="superscript"/>
        </w:rPr>
        <w:t>-</w:t>
      </w:r>
      <w:r>
        <w:rPr>
          <w:b/>
          <w:color w:val="000000"/>
        </w:rPr>
        <w:t xml:space="preserve"> → </w:t>
      </w:r>
      <w:r>
        <w:rPr>
          <w:b/>
          <w:color w:val="000000"/>
        </w:rPr>
        <w:t>钴金属沉淀物</w:t>
      </w:r>
    </w:p>
    <w:p w:rsidR="00D53F02" w:rsidRDefault="00154E6B">
      <w:pPr>
        <w:pStyle w:val="afffff2"/>
        <w:ind w:firstLine="480"/>
        <w:rPr>
          <w:color w:val="000000"/>
        </w:rPr>
      </w:pPr>
      <w:r>
        <w:rPr>
          <w:color w:val="000000"/>
        </w:rPr>
        <w:t>示意图如下：</w:t>
      </w:r>
    </w:p>
    <w:p w:rsidR="00D53F02" w:rsidRDefault="00154E6B">
      <w:pPr>
        <w:pStyle w:val="afffff2"/>
        <w:ind w:firstLineChars="0" w:firstLine="0"/>
        <w:jc w:val="center"/>
        <w:rPr>
          <w:color w:val="000000"/>
        </w:rPr>
      </w:pPr>
      <w:r>
        <w:rPr>
          <w:noProof/>
          <w:color w:val="000000"/>
        </w:rPr>
        <w:drawing>
          <wp:inline distT="0" distB="0" distL="114300" distR="114300">
            <wp:extent cx="4448810" cy="2517775"/>
            <wp:effectExtent l="0" t="0" r="889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stretch>
                      <a:fillRect/>
                    </a:stretch>
                  </pic:blipFill>
                  <pic:spPr>
                    <a:xfrm>
                      <a:off x="0" y="0"/>
                      <a:ext cx="4448810" cy="251777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hint="eastAsia"/>
          <w:b/>
        </w:rPr>
        <w:t xml:space="preserve"> </w:t>
      </w:r>
      <w:r w:rsidR="00D53F02">
        <w:rPr>
          <w:rFonts w:ascii="黑体" w:eastAsia="黑体" w:hAnsi="黑体" w:hint="eastAsia"/>
          <w:b/>
        </w:rPr>
        <w:fldChar w:fldCharType="begin"/>
      </w:r>
      <w:r>
        <w:rPr>
          <w:rFonts w:ascii="黑体" w:eastAsia="黑体" w:hAnsi="黑体" w:hint="eastAsia"/>
          <w:b/>
        </w:rPr>
        <w:instrText xml:space="preserve"> SEQ </w:instrText>
      </w:r>
      <w:r>
        <w:rPr>
          <w:rFonts w:ascii="黑体" w:eastAsia="黑体" w:hAnsi="黑体" w:hint="eastAsia"/>
          <w:b/>
        </w:rPr>
        <w:instrText>图</w:instrText>
      </w:r>
      <w:r>
        <w:rPr>
          <w:rFonts w:ascii="黑体" w:eastAsia="黑体" w:hAnsi="黑体" w:hint="eastAsia"/>
          <w:b/>
        </w:rPr>
        <w:instrText xml:space="preserve"> \* ARABIC </w:instrText>
      </w:r>
      <w:r w:rsidR="00D53F02">
        <w:rPr>
          <w:rFonts w:ascii="黑体" w:eastAsia="黑体" w:hAnsi="黑体" w:hint="eastAsia"/>
          <w:b/>
        </w:rPr>
        <w:fldChar w:fldCharType="separate"/>
      </w:r>
      <w:r>
        <w:rPr>
          <w:rFonts w:ascii="黑体" w:eastAsia="黑体" w:hAnsi="黑体" w:hint="eastAsia"/>
          <w:b/>
        </w:rPr>
        <w:t>6-6</w:t>
      </w:r>
      <w:r w:rsidR="00D53F02">
        <w:rPr>
          <w:rFonts w:ascii="黑体" w:eastAsia="黑体" w:hAnsi="黑体" w:hint="eastAsia"/>
          <w:b/>
        </w:rPr>
        <w:fldChar w:fldCharType="end"/>
      </w:r>
      <w:r>
        <w:rPr>
          <w:rFonts w:ascii="黑体" w:eastAsia="黑体" w:hAnsi="黑体" w:hint="eastAsia"/>
          <w:b/>
        </w:rPr>
        <w:t>含钴废水处理工艺原理图</w:t>
      </w:r>
    </w:p>
    <w:p w:rsidR="00D53F02" w:rsidRDefault="00D53F02">
      <w:pPr>
        <w:ind w:firstLine="480"/>
        <w:jc w:val="left"/>
        <w:rPr>
          <w:highlight w:val="yellow"/>
        </w:rPr>
      </w:pPr>
    </w:p>
    <w:p w:rsidR="00D53F02" w:rsidRDefault="00154E6B">
      <w:pPr>
        <w:ind w:firstLine="480"/>
        <w:jc w:val="left"/>
      </w:pPr>
      <w:r>
        <w:rPr>
          <w:rFonts w:hint="eastAsia"/>
        </w:rPr>
        <w:t>含钴废水由泵提升至反应槽，投加螯合剂生成钴的有机硫化合物沉淀，同时投加混凝剂帮助矾花的生成，其后废水流入混凝槽并继续投加混凝剂，充分反应后的废水再流入絮凝槽，在絮凝槽内投加絮凝剂，使矾花继续变大，再流入沉淀槽进行泥水分离，溢流出的清水流入检测槽。对</w:t>
      </w:r>
      <w:r>
        <w:rPr>
          <w:rFonts w:hint="eastAsia"/>
        </w:rPr>
        <w:t>Co</w:t>
      </w:r>
      <w:r>
        <w:rPr>
          <w:rFonts w:hint="eastAsia"/>
          <w:vertAlign w:val="superscript"/>
        </w:rPr>
        <w:t>2+</w:t>
      </w:r>
      <w:r>
        <w:rPr>
          <w:rFonts w:hint="eastAsia"/>
        </w:rPr>
        <w:t>进行监测，处理合格的废水经水泵输送至废水中和处理系统进一步处理。如果监测槽的废水未达到合格标准，则打开应急水槽进水电磁阀，将不达标废水引入应急水槽暂时贮存，然后用水泵将该废水打回含钴废水处理系统均和槽再次进行处理直至合格。沉淀下来的污泥送入污泥浓缩槽浓缩，</w:t>
      </w:r>
      <w:r>
        <w:rPr>
          <w:rFonts w:hint="eastAsia"/>
        </w:rPr>
        <w:t>再由污泥泵送至压滤机进行脱水，作为危废委托有资质单位处置。</w:t>
      </w:r>
    </w:p>
    <w:p w:rsidR="00D53F02" w:rsidRDefault="00154E6B" w:rsidP="005C1D3A">
      <w:pPr>
        <w:pStyle w:val="3"/>
        <w:numPr>
          <w:ilvl w:val="2"/>
          <w:numId w:val="16"/>
        </w:numPr>
        <w:spacing w:before="97" w:after="97"/>
      </w:pPr>
      <w:bookmarkStart w:id="82" w:name="_Toc10767"/>
      <w:r>
        <w:rPr>
          <w:rFonts w:hint="eastAsia"/>
        </w:rPr>
        <w:t>含铊废水</w:t>
      </w:r>
      <w:bookmarkEnd w:id="82"/>
    </w:p>
    <w:p w:rsidR="00D53F02" w:rsidRDefault="00154E6B">
      <w:pPr>
        <w:ind w:firstLine="480"/>
        <w:jc w:val="left"/>
      </w:pPr>
      <w:r>
        <w:rPr>
          <w:rFonts w:hint="eastAsia"/>
        </w:rPr>
        <w:t>随着金属互联材料新要求的提高，由于出现了从铜工艺向钴工艺的转变，在钴工艺中配合使用了铊，形成钴—铊</w:t>
      </w:r>
      <w:r>
        <w:rPr>
          <w:rFonts w:hint="eastAsia"/>
        </w:rPr>
        <w:t>--</w:t>
      </w:r>
      <w:r>
        <w:rPr>
          <w:rFonts w:hint="eastAsia"/>
        </w:rPr>
        <w:t>硅的结构。铊是一种剧毒的稀散元素</w:t>
      </w:r>
      <w:r>
        <w:rPr>
          <w:rFonts w:hint="eastAsia"/>
        </w:rPr>
        <w:t>，</w:t>
      </w:r>
      <w:r>
        <w:rPr>
          <w:rFonts w:hint="eastAsia"/>
        </w:rPr>
        <w:t>微量的铊即可对动植物产生危害。铊在工业废水中的含量</w:t>
      </w:r>
      <w:r>
        <w:rPr>
          <w:rFonts w:hint="eastAsia"/>
        </w:rPr>
        <w:t>一般都</w:t>
      </w:r>
      <w:r>
        <w:rPr>
          <w:rFonts w:hint="eastAsia"/>
        </w:rPr>
        <w:t>较低</w:t>
      </w:r>
      <w:r>
        <w:rPr>
          <w:rFonts w:hint="eastAsia"/>
        </w:rPr>
        <w:t>，</w:t>
      </w:r>
      <w:r>
        <w:rPr>
          <w:rFonts w:hint="eastAsia"/>
        </w:rPr>
        <w:t>但</w:t>
      </w:r>
      <w:r>
        <w:rPr>
          <w:rFonts w:hint="eastAsia"/>
        </w:rPr>
        <w:t>由于</w:t>
      </w:r>
      <w:r>
        <w:rPr>
          <w:rFonts w:hint="eastAsia"/>
        </w:rPr>
        <w:t>铊在环境中的迁移性强</w:t>
      </w:r>
      <w:r>
        <w:rPr>
          <w:rFonts w:hint="eastAsia"/>
        </w:rPr>
        <w:t>，</w:t>
      </w:r>
      <w:r>
        <w:rPr>
          <w:rFonts w:hint="eastAsia"/>
        </w:rPr>
        <w:t>且有生物累积毒性</w:t>
      </w:r>
      <w:r>
        <w:rPr>
          <w:rFonts w:hint="eastAsia"/>
        </w:rPr>
        <w:t>，</w:t>
      </w:r>
      <w:r>
        <w:rPr>
          <w:rFonts w:hint="eastAsia"/>
        </w:rPr>
        <w:t>少量的铊即可对生态和环境产生危害。</w:t>
      </w:r>
      <w:r>
        <w:rPr>
          <w:rFonts w:hint="eastAsia"/>
        </w:rPr>
        <w:lastRenderedPageBreak/>
        <w:t>工业废水铊常用的</w:t>
      </w:r>
      <w:r>
        <w:rPr>
          <w:rFonts w:hint="eastAsia"/>
        </w:rPr>
        <w:t>处理方式包括混凝</w:t>
      </w:r>
      <w:r>
        <w:rPr>
          <w:rFonts w:hint="eastAsia"/>
        </w:rPr>
        <w:t>法、吸附法、离子交换法</w:t>
      </w:r>
      <w:r>
        <w:rPr>
          <w:rFonts w:hint="eastAsia"/>
        </w:rPr>
        <w:t>、</w:t>
      </w:r>
      <w:r>
        <w:rPr>
          <w:rFonts w:hint="eastAsia"/>
        </w:rPr>
        <w:t>中和法</w:t>
      </w:r>
      <w:r>
        <w:rPr>
          <w:rFonts w:hint="eastAsia"/>
        </w:rPr>
        <w:t>等</w:t>
      </w:r>
      <w:r>
        <w:rPr>
          <w:rFonts w:hint="eastAsia"/>
        </w:rPr>
        <w:t>。</w:t>
      </w:r>
      <w:r>
        <w:rPr>
          <w:rFonts w:hint="eastAsia"/>
        </w:rPr>
        <w:t>混凝法指使用有机或无机絮凝剂使分散体系聚结脱稳过程，具有适用性强、技术可行和经济合理等优点。吸附法应用的重点是选择合适的吸附剂，常用的材料包括活性炭、纳米金属氧化物、生物材料、复合材料等，具有吸附量大、选择性强、易于再生、处理深度高等优势。</w:t>
      </w:r>
    </w:p>
    <w:p w:rsidR="00D53F02" w:rsidRDefault="00154E6B" w:rsidP="005C1D3A">
      <w:pPr>
        <w:pStyle w:val="3"/>
        <w:numPr>
          <w:ilvl w:val="2"/>
          <w:numId w:val="16"/>
        </w:numPr>
        <w:spacing w:before="97" w:after="97"/>
      </w:pPr>
      <w:bookmarkStart w:id="83" w:name="_Toc12087"/>
      <w:r>
        <w:rPr>
          <w:rFonts w:hint="eastAsia"/>
        </w:rPr>
        <w:t>含硼废水</w:t>
      </w:r>
      <w:bookmarkEnd w:id="83"/>
    </w:p>
    <w:p w:rsidR="00D53F02" w:rsidRDefault="00154E6B" w:rsidP="005C1D3A">
      <w:pPr>
        <w:ind w:firstLine="480"/>
      </w:pPr>
      <w:r>
        <w:rPr>
          <w:rFonts w:hint="eastAsia"/>
        </w:rPr>
        <w:t>硼主要用于集成电路制造的离子注入和扩散工序中，作为掺杂源使用，硼源有气态和固态两种形式。</w:t>
      </w:r>
      <w:r>
        <w:rPr>
          <w:rFonts w:hint="eastAsia"/>
        </w:rPr>
        <w:t>上海集成电路制造企业所采用的钴工艺中，因少量硼酸的使用，也会产生含硼废水。</w:t>
      </w:r>
      <w:r>
        <w:rPr>
          <w:rFonts w:ascii="宋体" w:hAnsi="宋体" w:cs="宋体"/>
          <w:szCs w:val="24"/>
        </w:rPr>
        <w:t>近年来针对含硼工业废水的处理研究</w:t>
      </w:r>
      <w:r>
        <w:rPr>
          <w:rFonts w:ascii="宋体" w:hAnsi="宋体" w:cs="宋体" w:hint="eastAsia"/>
          <w:szCs w:val="24"/>
        </w:rPr>
        <w:t>主要</w:t>
      </w:r>
      <w:r>
        <w:rPr>
          <w:rFonts w:ascii="宋体" w:hAnsi="宋体" w:cs="宋体"/>
          <w:szCs w:val="24"/>
        </w:rPr>
        <w:t>集中于新型吸附材料、吸附技术的研究</w:t>
      </w:r>
      <w:r>
        <w:rPr>
          <w:rFonts w:ascii="宋体" w:hAnsi="宋体" w:cs="宋体" w:hint="eastAsia"/>
          <w:szCs w:val="24"/>
        </w:rPr>
        <w:t>，</w:t>
      </w:r>
      <w:r>
        <w:rPr>
          <w:rFonts w:ascii="宋体" w:hAnsi="宋体" w:cs="宋体" w:hint="eastAsia"/>
          <w:szCs w:val="24"/>
        </w:rPr>
        <w:t>处理方法以吸附处理和离子树</w:t>
      </w:r>
      <w:r>
        <w:rPr>
          <w:rFonts w:ascii="宋体" w:hAnsi="宋体" w:cs="宋体" w:hint="eastAsia"/>
          <w:szCs w:val="24"/>
        </w:rPr>
        <w:t>脂交换处理为主</w:t>
      </w:r>
      <w:r>
        <w:rPr>
          <w:rFonts w:ascii="宋体" w:hAnsi="宋体" w:cs="宋体" w:hint="eastAsia"/>
          <w:szCs w:val="24"/>
        </w:rPr>
        <w:t>。</w:t>
      </w:r>
      <w:r>
        <w:rPr>
          <w:rFonts w:ascii="宋体" w:hAnsi="宋体" w:cs="宋体"/>
          <w:szCs w:val="24"/>
        </w:rPr>
        <w:t>工业废水处理中，因为硼污染物的毒性，必须要解决好去除硼后的含硼浓缩液、含硼吸附剂和含硼树脂的处理。</w:t>
      </w:r>
    </w:p>
    <w:p w:rsidR="00D53F02" w:rsidRDefault="00154E6B">
      <w:pPr>
        <w:pStyle w:val="2"/>
      </w:pPr>
      <w:bookmarkStart w:id="84" w:name="_Toc211416676"/>
      <w:bookmarkStart w:id="85" w:name="_Toc23092"/>
      <w:bookmarkStart w:id="86" w:name="_Toc485915320"/>
      <w:r>
        <w:rPr>
          <w:rFonts w:hint="eastAsia"/>
        </w:rPr>
        <w:t>废气</w:t>
      </w:r>
      <w:bookmarkEnd w:id="84"/>
      <w:r>
        <w:rPr>
          <w:rFonts w:hint="eastAsia"/>
        </w:rPr>
        <w:t>排放及治理</w:t>
      </w:r>
      <w:bookmarkEnd w:id="85"/>
      <w:bookmarkEnd w:id="86"/>
    </w:p>
    <w:p w:rsidR="00D53F02" w:rsidRDefault="00154E6B">
      <w:pPr>
        <w:ind w:firstLine="480"/>
      </w:pPr>
      <w:r>
        <w:rPr>
          <w:rFonts w:hint="eastAsia"/>
        </w:rPr>
        <w:t>由于半导体工艺对操作室清洁度要求极高，通常使用风机抽取工艺过程中挥发的各类废气，因此半导体行业废气排放具有排气量大、排放浓度小的特点。废气排放也以挥发为主。表</w:t>
      </w:r>
      <w:r>
        <w:rPr>
          <w:rFonts w:hint="eastAsia"/>
        </w:rPr>
        <w:t>6-2</w:t>
      </w:r>
      <w:r>
        <w:rPr>
          <w:rFonts w:hint="eastAsia"/>
        </w:rPr>
        <w:t>给出了不同生产工艺排放的废气组成。这些废气排放主要可以分为四类：酸性气体、碱性气体、有机废气和有毒气体。</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 xml:space="preserve">6-2  </w:t>
      </w:r>
      <w:r>
        <w:rPr>
          <w:rFonts w:ascii="黑体" w:eastAsia="黑体" w:hAnsi="黑体" w:hint="eastAsia"/>
          <w:b/>
        </w:rPr>
        <w:t>生产废气排放源及组成</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80"/>
        <w:gridCol w:w="6520"/>
      </w:tblGrid>
      <w:tr w:rsidR="00D53F02">
        <w:trPr>
          <w:tblHeade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b/>
                <w:sz w:val="21"/>
              </w:rPr>
            </w:pPr>
            <w:r>
              <w:rPr>
                <w:rFonts w:hint="eastAsia"/>
                <w:b/>
                <w:sz w:val="21"/>
              </w:rPr>
              <w:t>废气来源</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b/>
                <w:sz w:val="21"/>
              </w:rPr>
            </w:pPr>
            <w:r>
              <w:rPr>
                <w:rFonts w:hint="eastAsia"/>
                <w:b/>
                <w:sz w:val="21"/>
              </w:rPr>
              <w:t>组成</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外延工序</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SiH</w:t>
            </w:r>
            <w:r>
              <w:rPr>
                <w:sz w:val="21"/>
                <w:vertAlign w:val="subscript"/>
              </w:rPr>
              <w:t>4</w:t>
            </w:r>
            <w:r>
              <w:rPr>
                <w:rFonts w:hint="eastAsia"/>
                <w:sz w:val="21"/>
              </w:rPr>
              <w:t>，</w:t>
            </w:r>
            <w:r>
              <w:rPr>
                <w:sz w:val="21"/>
              </w:rPr>
              <w:t>SiHCl</w:t>
            </w:r>
            <w:r>
              <w:rPr>
                <w:sz w:val="21"/>
                <w:vertAlign w:val="subscript"/>
              </w:rPr>
              <w:t>3</w:t>
            </w:r>
            <w:r>
              <w:rPr>
                <w:rFonts w:hint="eastAsia"/>
                <w:sz w:val="21"/>
              </w:rPr>
              <w:t>，</w:t>
            </w:r>
            <w:r>
              <w:rPr>
                <w:sz w:val="21"/>
              </w:rPr>
              <w:t>SiH</w:t>
            </w:r>
            <w:r>
              <w:rPr>
                <w:sz w:val="21"/>
                <w:vertAlign w:val="subscript"/>
              </w:rPr>
              <w:t>2</w:t>
            </w:r>
            <w:r>
              <w:rPr>
                <w:sz w:val="21"/>
              </w:rPr>
              <w:t>Cl</w:t>
            </w:r>
            <w:r>
              <w:rPr>
                <w:sz w:val="21"/>
                <w:vertAlign w:val="subscript"/>
              </w:rPr>
              <w:t>2</w:t>
            </w:r>
            <w:r>
              <w:rPr>
                <w:rFonts w:hint="eastAsia"/>
                <w:sz w:val="21"/>
              </w:rPr>
              <w:t>，</w:t>
            </w:r>
            <w:r>
              <w:rPr>
                <w:sz w:val="21"/>
              </w:rPr>
              <w:t>S</w:t>
            </w:r>
            <w:r>
              <w:rPr>
                <w:rFonts w:hint="eastAsia"/>
                <w:sz w:val="21"/>
              </w:rPr>
              <w:t>iC</w:t>
            </w:r>
            <w:r>
              <w:rPr>
                <w:sz w:val="21"/>
              </w:rPr>
              <w:t>l</w:t>
            </w:r>
            <w:r>
              <w:rPr>
                <w:sz w:val="21"/>
                <w:vertAlign w:val="subscript"/>
              </w:rPr>
              <w:t>4</w:t>
            </w:r>
            <w:r>
              <w:rPr>
                <w:rFonts w:hint="eastAsia"/>
                <w:sz w:val="21"/>
              </w:rPr>
              <w:t>，</w:t>
            </w:r>
            <w:r>
              <w:rPr>
                <w:sz w:val="21"/>
              </w:rPr>
              <w:t>AsH</w:t>
            </w:r>
            <w:r>
              <w:rPr>
                <w:sz w:val="21"/>
                <w:vertAlign w:val="subscript"/>
              </w:rPr>
              <w:t>3</w:t>
            </w:r>
            <w:r>
              <w:rPr>
                <w:rFonts w:hint="eastAsia"/>
                <w:sz w:val="21"/>
              </w:rPr>
              <w:t>，</w:t>
            </w:r>
            <w:r>
              <w:rPr>
                <w:sz w:val="21"/>
              </w:rPr>
              <w:t>B</w:t>
            </w:r>
            <w:r>
              <w:rPr>
                <w:sz w:val="21"/>
                <w:vertAlign w:val="subscript"/>
              </w:rPr>
              <w:t>2</w:t>
            </w:r>
            <w:r>
              <w:rPr>
                <w:sz w:val="21"/>
              </w:rPr>
              <w:t>H</w:t>
            </w:r>
            <w:r>
              <w:rPr>
                <w:sz w:val="21"/>
                <w:vertAlign w:val="subscript"/>
              </w:rPr>
              <w:t>6</w:t>
            </w:r>
            <w:r>
              <w:rPr>
                <w:rFonts w:hint="eastAsia"/>
                <w:sz w:val="21"/>
              </w:rPr>
              <w:t>，</w:t>
            </w:r>
            <w:r>
              <w:rPr>
                <w:sz w:val="21"/>
              </w:rPr>
              <w:t>PH</w:t>
            </w:r>
            <w:r>
              <w:rPr>
                <w:sz w:val="21"/>
                <w:vertAlign w:val="subscript"/>
              </w:rPr>
              <w:t>3</w:t>
            </w:r>
            <w:r>
              <w:rPr>
                <w:rFonts w:hint="eastAsia"/>
                <w:sz w:val="21"/>
              </w:rPr>
              <w:t>，</w:t>
            </w:r>
            <w:r>
              <w:rPr>
                <w:sz w:val="21"/>
              </w:rPr>
              <w:t>HCl</w:t>
            </w:r>
            <w:r>
              <w:rPr>
                <w:rFonts w:hint="eastAsia"/>
                <w:sz w:val="21"/>
              </w:rPr>
              <w:t>，</w:t>
            </w:r>
            <w:r>
              <w:rPr>
                <w:sz w:val="21"/>
              </w:rPr>
              <w:t>H</w:t>
            </w:r>
            <w:r>
              <w:rPr>
                <w:sz w:val="21"/>
                <w:vertAlign w:val="subscript"/>
              </w:rPr>
              <w:t>2</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清洗工序</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H</w:t>
            </w:r>
            <w:r>
              <w:rPr>
                <w:sz w:val="21"/>
                <w:vertAlign w:val="subscript"/>
              </w:rPr>
              <w:t>2</w:t>
            </w:r>
            <w:r>
              <w:rPr>
                <w:sz w:val="21"/>
              </w:rPr>
              <w:t>SO</w:t>
            </w:r>
            <w:r>
              <w:rPr>
                <w:sz w:val="21"/>
                <w:vertAlign w:val="subscript"/>
              </w:rPr>
              <w:t>4</w:t>
            </w:r>
            <w:r>
              <w:rPr>
                <w:rFonts w:hint="eastAsia"/>
                <w:sz w:val="21"/>
              </w:rPr>
              <w:t>，</w:t>
            </w:r>
            <w:r>
              <w:rPr>
                <w:sz w:val="21"/>
              </w:rPr>
              <w:t>H</w:t>
            </w:r>
            <w:r>
              <w:rPr>
                <w:sz w:val="21"/>
                <w:vertAlign w:val="subscript"/>
              </w:rPr>
              <w:t>2</w:t>
            </w:r>
            <w:r>
              <w:rPr>
                <w:sz w:val="21"/>
              </w:rPr>
              <w:t>O</w:t>
            </w:r>
            <w:r>
              <w:rPr>
                <w:sz w:val="21"/>
                <w:vertAlign w:val="subscript"/>
              </w:rPr>
              <w:t>2</w:t>
            </w:r>
            <w:r>
              <w:rPr>
                <w:rFonts w:hint="eastAsia"/>
                <w:sz w:val="21"/>
              </w:rPr>
              <w:t>，</w:t>
            </w:r>
            <w:r>
              <w:rPr>
                <w:sz w:val="21"/>
              </w:rPr>
              <w:t>HNO</w:t>
            </w:r>
            <w:r>
              <w:rPr>
                <w:sz w:val="21"/>
                <w:vertAlign w:val="subscript"/>
              </w:rPr>
              <w:t>3</w:t>
            </w:r>
            <w:r>
              <w:rPr>
                <w:rFonts w:hint="eastAsia"/>
                <w:sz w:val="21"/>
              </w:rPr>
              <w:t>，</w:t>
            </w:r>
            <w:r>
              <w:rPr>
                <w:sz w:val="21"/>
              </w:rPr>
              <w:t>HCl</w:t>
            </w:r>
            <w:r>
              <w:rPr>
                <w:rFonts w:hint="eastAsia"/>
                <w:sz w:val="21"/>
              </w:rPr>
              <w:t>，</w:t>
            </w:r>
            <w:r>
              <w:rPr>
                <w:sz w:val="21"/>
              </w:rPr>
              <w:t>HF</w:t>
            </w:r>
            <w:r>
              <w:rPr>
                <w:rFonts w:hint="eastAsia"/>
                <w:sz w:val="21"/>
              </w:rPr>
              <w:t>，</w:t>
            </w:r>
            <w:r>
              <w:rPr>
                <w:sz w:val="21"/>
              </w:rPr>
              <w:t>H</w:t>
            </w:r>
            <w:r>
              <w:rPr>
                <w:sz w:val="21"/>
                <w:vertAlign w:val="subscript"/>
              </w:rPr>
              <w:t>3</w:t>
            </w:r>
            <w:r>
              <w:rPr>
                <w:sz w:val="21"/>
              </w:rPr>
              <w:t>PO</w:t>
            </w:r>
            <w:r>
              <w:rPr>
                <w:sz w:val="21"/>
                <w:vertAlign w:val="subscript"/>
              </w:rPr>
              <w:t>4</w:t>
            </w:r>
            <w:r>
              <w:rPr>
                <w:rFonts w:hint="eastAsia"/>
                <w:sz w:val="21"/>
              </w:rPr>
              <w:t>，</w:t>
            </w:r>
            <w:r>
              <w:rPr>
                <w:sz w:val="21"/>
              </w:rPr>
              <w:t>NH</w:t>
            </w:r>
            <w:r>
              <w:rPr>
                <w:sz w:val="21"/>
                <w:vertAlign w:val="subscript"/>
              </w:rPr>
              <w:t>4</w:t>
            </w:r>
            <w:r>
              <w:rPr>
                <w:sz w:val="21"/>
              </w:rPr>
              <w:t>F</w:t>
            </w:r>
            <w:r>
              <w:rPr>
                <w:rFonts w:hint="eastAsia"/>
                <w:sz w:val="21"/>
              </w:rPr>
              <w:t>，</w:t>
            </w:r>
            <w:r>
              <w:rPr>
                <w:sz w:val="21"/>
              </w:rPr>
              <w:t>NH</w:t>
            </w:r>
            <w:r>
              <w:rPr>
                <w:sz w:val="21"/>
                <w:vertAlign w:val="subscript"/>
              </w:rPr>
              <w:t>4</w:t>
            </w:r>
            <w:r>
              <w:rPr>
                <w:sz w:val="21"/>
              </w:rPr>
              <w:t>OH</w:t>
            </w:r>
            <w:r>
              <w:rPr>
                <w:rFonts w:hint="eastAsia"/>
                <w:sz w:val="21"/>
              </w:rPr>
              <w:t>等</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光刻工序</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rFonts w:hint="eastAsia"/>
                <w:sz w:val="21"/>
              </w:rPr>
              <w:t>异丙醇，醋酸丁酯，甲苯，丙酮</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刻蚀</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Cl</w:t>
            </w:r>
            <w:r>
              <w:rPr>
                <w:sz w:val="21"/>
                <w:vertAlign w:val="subscript"/>
              </w:rPr>
              <w:t>2</w:t>
            </w:r>
            <w:r>
              <w:rPr>
                <w:rFonts w:hint="eastAsia"/>
                <w:sz w:val="21"/>
              </w:rPr>
              <w:t>，</w:t>
            </w:r>
            <w:r>
              <w:rPr>
                <w:sz w:val="21"/>
              </w:rPr>
              <w:t>BCl</w:t>
            </w:r>
            <w:r>
              <w:rPr>
                <w:sz w:val="21"/>
                <w:vertAlign w:val="subscript"/>
              </w:rPr>
              <w:t>3</w:t>
            </w:r>
            <w:r>
              <w:rPr>
                <w:rFonts w:hint="eastAsia"/>
                <w:sz w:val="21"/>
              </w:rPr>
              <w:t>，</w:t>
            </w:r>
            <w:r>
              <w:rPr>
                <w:sz w:val="21"/>
              </w:rPr>
              <w:t>C</w:t>
            </w:r>
            <w:r>
              <w:rPr>
                <w:sz w:val="21"/>
                <w:vertAlign w:val="subscript"/>
              </w:rPr>
              <w:t>2</w:t>
            </w:r>
            <w:r>
              <w:rPr>
                <w:sz w:val="21"/>
              </w:rPr>
              <w:t>F</w:t>
            </w:r>
            <w:r>
              <w:rPr>
                <w:sz w:val="21"/>
                <w:vertAlign w:val="subscript"/>
              </w:rPr>
              <w:t>6</w:t>
            </w:r>
            <w:r>
              <w:rPr>
                <w:rFonts w:hint="eastAsia"/>
                <w:sz w:val="21"/>
              </w:rPr>
              <w:t>，</w:t>
            </w:r>
            <w:r>
              <w:rPr>
                <w:sz w:val="21"/>
              </w:rPr>
              <w:t>C</w:t>
            </w:r>
            <w:r>
              <w:rPr>
                <w:sz w:val="21"/>
                <w:vertAlign w:val="subscript"/>
              </w:rPr>
              <w:t>3</w:t>
            </w:r>
            <w:r>
              <w:rPr>
                <w:sz w:val="21"/>
              </w:rPr>
              <w:t>F</w:t>
            </w:r>
            <w:r>
              <w:rPr>
                <w:sz w:val="21"/>
                <w:vertAlign w:val="subscript"/>
              </w:rPr>
              <w:t>8</w:t>
            </w:r>
            <w:r>
              <w:rPr>
                <w:rFonts w:hint="eastAsia"/>
                <w:sz w:val="21"/>
              </w:rPr>
              <w:t>，</w:t>
            </w:r>
            <w:r>
              <w:rPr>
                <w:sz w:val="21"/>
              </w:rPr>
              <w:t>CF</w:t>
            </w:r>
            <w:r>
              <w:rPr>
                <w:sz w:val="21"/>
                <w:vertAlign w:val="subscript"/>
              </w:rPr>
              <w:t>4</w:t>
            </w:r>
            <w:r>
              <w:rPr>
                <w:rFonts w:hint="eastAsia"/>
                <w:sz w:val="21"/>
              </w:rPr>
              <w:t>，</w:t>
            </w:r>
            <w:r>
              <w:rPr>
                <w:sz w:val="21"/>
              </w:rPr>
              <w:t>SF</w:t>
            </w:r>
            <w:r>
              <w:rPr>
                <w:sz w:val="21"/>
                <w:vertAlign w:val="subscript"/>
              </w:rPr>
              <w:t>6</w:t>
            </w:r>
            <w:r>
              <w:rPr>
                <w:rFonts w:hint="eastAsia"/>
                <w:sz w:val="21"/>
              </w:rPr>
              <w:t>，</w:t>
            </w:r>
            <w:r>
              <w:rPr>
                <w:sz w:val="21"/>
              </w:rPr>
              <w:t>HF</w:t>
            </w:r>
            <w:r>
              <w:rPr>
                <w:rFonts w:hint="eastAsia"/>
                <w:sz w:val="21"/>
              </w:rPr>
              <w:t>，</w:t>
            </w:r>
            <w:r>
              <w:rPr>
                <w:sz w:val="21"/>
              </w:rPr>
              <w:t>HCl</w:t>
            </w:r>
            <w:r>
              <w:rPr>
                <w:rFonts w:hint="eastAsia"/>
                <w:sz w:val="21"/>
              </w:rPr>
              <w:t>，</w:t>
            </w:r>
            <w:r>
              <w:rPr>
                <w:sz w:val="21"/>
              </w:rPr>
              <w:t>NO</w:t>
            </w:r>
            <w:r>
              <w:rPr>
                <w:rFonts w:hint="eastAsia"/>
                <w:sz w:val="21"/>
              </w:rPr>
              <w:t>，</w:t>
            </w:r>
            <w:r>
              <w:rPr>
                <w:sz w:val="21"/>
              </w:rPr>
              <w:t>C</w:t>
            </w:r>
            <w:r>
              <w:rPr>
                <w:sz w:val="21"/>
                <w:vertAlign w:val="subscript"/>
              </w:rPr>
              <w:t>3</w:t>
            </w:r>
            <w:r>
              <w:rPr>
                <w:sz w:val="21"/>
              </w:rPr>
              <w:t>H</w:t>
            </w:r>
            <w:r>
              <w:rPr>
                <w:sz w:val="21"/>
                <w:vertAlign w:val="subscript"/>
              </w:rPr>
              <w:t>8</w:t>
            </w:r>
            <w:r>
              <w:rPr>
                <w:rFonts w:hint="eastAsia"/>
                <w:sz w:val="21"/>
              </w:rPr>
              <w:t>，</w:t>
            </w:r>
            <w:r>
              <w:rPr>
                <w:sz w:val="21"/>
              </w:rPr>
              <w:t>HBr</w:t>
            </w:r>
            <w:r>
              <w:rPr>
                <w:rFonts w:hint="eastAsia"/>
                <w:sz w:val="21"/>
              </w:rPr>
              <w:t>，</w:t>
            </w:r>
            <w:r>
              <w:rPr>
                <w:sz w:val="21"/>
              </w:rPr>
              <w:t>H</w:t>
            </w:r>
            <w:r>
              <w:rPr>
                <w:sz w:val="21"/>
                <w:vertAlign w:val="subscript"/>
              </w:rPr>
              <w:t>2</w:t>
            </w:r>
            <w:r>
              <w:rPr>
                <w:sz w:val="21"/>
              </w:rPr>
              <w:t>S</w:t>
            </w:r>
            <w:r>
              <w:rPr>
                <w:rFonts w:hint="eastAsia"/>
                <w:sz w:val="21"/>
              </w:rPr>
              <w:t>等</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化学机械抛光</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NH</w:t>
            </w:r>
            <w:r>
              <w:rPr>
                <w:sz w:val="21"/>
                <w:vertAlign w:val="subscript"/>
              </w:rPr>
              <w:t>4</w:t>
            </w:r>
            <w:r>
              <w:rPr>
                <w:sz w:val="21"/>
              </w:rPr>
              <w:t>OH</w:t>
            </w:r>
            <w:r>
              <w:rPr>
                <w:rFonts w:hint="eastAsia"/>
                <w:sz w:val="21"/>
              </w:rPr>
              <w:t>，</w:t>
            </w:r>
            <w:r>
              <w:rPr>
                <w:sz w:val="21"/>
              </w:rPr>
              <w:t>NH</w:t>
            </w:r>
            <w:r>
              <w:rPr>
                <w:sz w:val="21"/>
                <w:vertAlign w:val="subscript"/>
              </w:rPr>
              <w:t>4</w:t>
            </w:r>
            <w:r>
              <w:rPr>
                <w:sz w:val="21"/>
              </w:rPr>
              <w:t>Cl</w:t>
            </w:r>
            <w:r>
              <w:rPr>
                <w:rFonts w:hint="eastAsia"/>
                <w:sz w:val="21"/>
              </w:rPr>
              <w:t>，</w:t>
            </w:r>
            <w:r>
              <w:rPr>
                <w:sz w:val="21"/>
              </w:rPr>
              <w:t>NH</w:t>
            </w:r>
            <w:r>
              <w:rPr>
                <w:sz w:val="21"/>
                <w:vertAlign w:val="subscript"/>
              </w:rPr>
              <w:t>3</w:t>
            </w:r>
            <w:r>
              <w:rPr>
                <w:rFonts w:hint="eastAsia"/>
                <w:sz w:val="21"/>
              </w:rPr>
              <w:t>，</w:t>
            </w:r>
            <w:r>
              <w:rPr>
                <w:sz w:val="21"/>
              </w:rPr>
              <w:t>KOH</w:t>
            </w:r>
            <w:r>
              <w:rPr>
                <w:rFonts w:hint="eastAsia"/>
                <w:sz w:val="21"/>
              </w:rPr>
              <w:t>，有机酸盐</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化学气相沉淀</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SiH</w:t>
            </w:r>
            <w:r>
              <w:rPr>
                <w:sz w:val="21"/>
                <w:vertAlign w:val="subscript"/>
              </w:rPr>
              <w:t>4</w:t>
            </w:r>
            <w:r>
              <w:rPr>
                <w:rFonts w:hint="eastAsia"/>
                <w:sz w:val="21"/>
              </w:rPr>
              <w:t>，</w:t>
            </w:r>
            <w:r>
              <w:rPr>
                <w:sz w:val="21"/>
              </w:rPr>
              <w:t>SiH</w:t>
            </w:r>
            <w:r>
              <w:rPr>
                <w:sz w:val="21"/>
                <w:vertAlign w:val="subscript"/>
              </w:rPr>
              <w:t>2</w:t>
            </w:r>
            <w:r>
              <w:rPr>
                <w:sz w:val="21"/>
              </w:rPr>
              <w:t>Cl</w:t>
            </w:r>
            <w:r>
              <w:rPr>
                <w:sz w:val="21"/>
                <w:vertAlign w:val="subscript"/>
              </w:rPr>
              <w:t>2</w:t>
            </w:r>
            <w:r>
              <w:rPr>
                <w:rFonts w:hint="eastAsia"/>
                <w:sz w:val="21"/>
              </w:rPr>
              <w:t>，</w:t>
            </w:r>
            <w:r>
              <w:rPr>
                <w:sz w:val="21"/>
              </w:rPr>
              <w:t>S</w:t>
            </w:r>
            <w:r>
              <w:rPr>
                <w:rFonts w:hint="eastAsia"/>
                <w:sz w:val="21"/>
              </w:rPr>
              <w:t>iC</w:t>
            </w:r>
            <w:r>
              <w:rPr>
                <w:sz w:val="21"/>
              </w:rPr>
              <w:t>l</w:t>
            </w:r>
            <w:r>
              <w:rPr>
                <w:sz w:val="21"/>
                <w:vertAlign w:val="subscript"/>
              </w:rPr>
              <w:t>4</w:t>
            </w:r>
            <w:r>
              <w:rPr>
                <w:rFonts w:hint="eastAsia"/>
                <w:sz w:val="21"/>
              </w:rPr>
              <w:t>，</w:t>
            </w:r>
            <w:r>
              <w:rPr>
                <w:sz w:val="21"/>
              </w:rPr>
              <w:t>SiF</w:t>
            </w:r>
            <w:r>
              <w:rPr>
                <w:sz w:val="21"/>
                <w:vertAlign w:val="subscript"/>
              </w:rPr>
              <w:t>4</w:t>
            </w:r>
            <w:r>
              <w:rPr>
                <w:rFonts w:hint="eastAsia"/>
                <w:sz w:val="21"/>
              </w:rPr>
              <w:t>，</w:t>
            </w:r>
            <w:r>
              <w:rPr>
                <w:sz w:val="21"/>
              </w:rPr>
              <w:t>B</w:t>
            </w:r>
            <w:r>
              <w:rPr>
                <w:sz w:val="21"/>
                <w:vertAlign w:val="subscript"/>
              </w:rPr>
              <w:t>2</w:t>
            </w:r>
            <w:r>
              <w:rPr>
                <w:sz w:val="21"/>
              </w:rPr>
              <w:t>H</w:t>
            </w:r>
            <w:r>
              <w:rPr>
                <w:sz w:val="21"/>
                <w:vertAlign w:val="subscript"/>
              </w:rPr>
              <w:t>6</w:t>
            </w:r>
            <w:r>
              <w:rPr>
                <w:rFonts w:hint="eastAsia"/>
                <w:sz w:val="21"/>
              </w:rPr>
              <w:t>，</w:t>
            </w:r>
            <w:r>
              <w:rPr>
                <w:sz w:val="21"/>
              </w:rPr>
              <w:t>PH</w:t>
            </w:r>
            <w:r>
              <w:rPr>
                <w:sz w:val="21"/>
                <w:vertAlign w:val="subscript"/>
              </w:rPr>
              <w:t>3</w:t>
            </w:r>
            <w:r>
              <w:rPr>
                <w:rFonts w:hint="eastAsia"/>
                <w:sz w:val="21"/>
              </w:rPr>
              <w:t>，</w:t>
            </w:r>
            <w:r>
              <w:rPr>
                <w:sz w:val="21"/>
              </w:rPr>
              <w:t>HCl</w:t>
            </w:r>
            <w:r>
              <w:rPr>
                <w:rFonts w:hint="eastAsia"/>
                <w:sz w:val="21"/>
              </w:rPr>
              <w:t>，</w:t>
            </w:r>
            <w:r>
              <w:rPr>
                <w:sz w:val="21"/>
              </w:rPr>
              <w:t>HF</w:t>
            </w:r>
            <w:r>
              <w:rPr>
                <w:rFonts w:hint="eastAsia"/>
                <w:sz w:val="21"/>
              </w:rPr>
              <w:t>，</w:t>
            </w:r>
            <w:r>
              <w:rPr>
                <w:sz w:val="21"/>
              </w:rPr>
              <w:t>NH</w:t>
            </w:r>
            <w:r>
              <w:rPr>
                <w:sz w:val="21"/>
                <w:vertAlign w:val="subscript"/>
              </w:rPr>
              <w:t>3</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扩散、离子注入</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BF</w:t>
            </w:r>
            <w:r>
              <w:rPr>
                <w:sz w:val="21"/>
                <w:vertAlign w:val="subscript"/>
              </w:rPr>
              <w:t>3</w:t>
            </w:r>
            <w:r>
              <w:rPr>
                <w:rFonts w:hint="eastAsia"/>
                <w:sz w:val="21"/>
              </w:rPr>
              <w:t>，</w:t>
            </w:r>
            <w:r>
              <w:rPr>
                <w:sz w:val="21"/>
              </w:rPr>
              <w:t>AsH</w:t>
            </w:r>
            <w:r>
              <w:rPr>
                <w:sz w:val="21"/>
                <w:vertAlign w:val="subscript"/>
              </w:rPr>
              <w:t>3</w:t>
            </w:r>
            <w:r>
              <w:rPr>
                <w:rFonts w:hint="eastAsia"/>
                <w:sz w:val="21"/>
              </w:rPr>
              <w:t>，</w:t>
            </w:r>
            <w:r>
              <w:rPr>
                <w:sz w:val="21"/>
              </w:rPr>
              <w:t>PH</w:t>
            </w:r>
            <w:r>
              <w:rPr>
                <w:sz w:val="21"/>
                <w:vertAlign w:val="subscript"/>
              </w:rPr>
              <w:t>3</w:t>
            </w:r>
            <w:r>
              <w:rPr>
                <w:rFonts w:hint="eastAsia"/>
                <w:sz w:val="21"/>
              </w:rPr>
              <w:t>，</w:t>
            </w:r>
            <w:r>
              <w:rPr>
                <w:sz w:val="21"/>
              </w:rPr>
              <w:t>H</w:t>
            </w:r>
            <w:r>
              <w:rPr>
                <w:sz w:val="21"/>
                <w:vertAlign w:val="subscript"/>
              </w:rPr>
              <w:t>2</w:t>
            </w:r>
            <w:r>
              <w:rPr>
                <w:rFonts w:hint="eastAsia"/>
                <w:sz w:val="21"/>
              </w:rPr>
              <w:t>，</w:t>
            </w:r>
            <w:r>
              <w:rPr>
                <w:sz w:val="21"/>
              </w:rPr>
              <w:t>SiH</w:t>
            </w:r>
            <w:r>
              <w:rPr>
                <w:sz w:val="21"/>
                <w:vertAlign w:val="subscript"/>
              </w:rPr>
              <w:t>4</w:t>
            </w:r>
            <w:r>
              <w:rPr>
                <w:rFonts w:hint="eastAsia"/>
                <w:sz w:val="21"/>
              </w:rPr>
              <w:t>，</w:t>
            </w:r>
            <w:r>
              <w:rPr>
                <w:sz w:val="21"/>
              </w:rPr>
              <w:t>SiH</w:t>
            </w:r>
            <w:r>
              <w:rPr>
                <w:sz w:val="21"/>
                <w:vertAlign w:val="subscript"/>
              </w:rPr>
              <w:t>2</w:t>
            </w:r>
            <w:r>
              <w:rPr>
                <w:sz w:val="21"/>
              </w:rPr>
              <w:t>Cl</w:t>
            </w:r>
            <w:r>
              <w:rPr>
                <w:sz w:val="21"/>
                <w:vertAlign w:val="subscript"/>
              </w:rPr>
              <w:t>2</w:t>
            </w:r>
            <w:r>
              <w:rPr>
                <w:rFonts w:hint="eastAsia"/>
                <w:sz w:val="21"/>
              </w:rPr>
              <w:t>，</w:t>
            </w:r>
            <w:r>
              <w:rPr>
                <w:sz w:val="21"/>
              </w:rPr>
              <w:t>BBr</w:t>
            </w:r>
            <w:r>
              <w:rPr>
                <w:sz w:val="21"/>
                <w:vertAlign w:val="subscript"/>
              </w:rPr>
              <w:t>3</w:t>
            </w:r>
            <w:r>
              <w:rPr>
                <w:rFonts w:hint="eastAsia"/>
                <w:sz w:val="21"/>
              </w:rPr>
              <w:t>，</w:t>
            </w:r>
            <w:r>
              <w:rPr>
                <w:sz w:val="21"/>
              </w:rPr>
              <w:t>BCl</w:t>
            </w:r>
            <w:r>
              <w:rPr>
                <w:sz w:val="21"/>
                <w:vertAlign w:val="subscript"/>
              </w:rPr>
              <w:t>3</w:t>
            </w:r>
            <w:r>
              <w:rPr>
                <w:rFonts w:hint="eastAsia"/>
                <w:sz w:val="21"/>
              </w:rPr>
              <w:t>，</w:t>
            </w:r>
            <w:r>
              <w:rPr>
                <w:sz w:val="21"/>
              </w:rPr>
              <w:t>B</w:t>
            </w:r>
            <w:r>
              <w:rPr>
                <w:sz w:val="21"/>
                <w:vertAlign w:val="subscript"/>
              </w:rPr>
              <w:t>2</w:t>
            </w:r>
            <w:r>
              <w:rPr>
                <w:sz w:val="21"/>
              </w:rPr>
              <w:t>H</w:t>
            </w:r>
            <w:r>
              <w:rPr>
                <w:sz w:val="21"/>
                <w:vertAlign w:val="subscript"/>
              </w:rPr>
              <w:t>6</w:t>
            </w:r>
          </w:p>
        </w:tc>
      </w:tr>
      <w:tr w:rsidR="00D53F0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jc w:val="center"/>
              <w:rPr>
                <w:sz w:val="21"/>
              </w:rPr>
            </w:pPr>
            <w:r>
              <w:rPr>
                <w:rFonts w:hint="eastAsia"/>
                <w:sz w:val="21"/>
              </w:rPr>
              <w:t>金属化工序</w:t>
            </w:r>
          </w:p>
        </w:tc>
        <w:tc>
          <w:tcPr>
            <w:tcW w:w="6520" w:type="dxa"/>
            <w:tcBorders>
              <w:top w:val="single" w:sz="4" w:space="0" w:color="auto"/>
              <w:left w:val="single" w:sz="4" w:space="0" w:color="auto"/>
              <w:bottom w:val="single" w:sz="4" w:space="0" w:color="auto"/>
              <w:right w:val="single" w:sz="4" w:space="0" w:color="auto"/>
            </w:tcBorders>
            <w:vAlign w:val="center"/>
          </w:tcPr>
          <w:p w:rsidR="00D53F02" w:rsidRDefault="00154E6B">
            <w:pPr>
              <w:spacing w:line="276" w:lineRule="auto"/>
              <w:ind w:firstLineChars="0" w:firstLine="0"/>
              <w:rPr>
                <w:sz w:val="21"/>
              </w:rPr>
            </w:pPr>
            <w:r>
              <w:rPr>
                <w:sz w:val="21"/>
              </w:rPr>
              <w:t>SiH</w:t>
            </w:r>
            <w:r>
              <w:rPr>
                <w:sz w:val="21"/>
                <w:vertAlign w:val="subscript"/>
              </w:rPr>
              <w:t>4</w:t>
            </w:r>
            <w:r>
              <w:rPr>
                <w:rFonts w:hint="eastAsia"/>
                <w:sz w:val="21"/>
              </w:rPr>
              <w:t>，</w:t>
            </w:r>
            <w:r>
              <w:rPr>
                <w:sz w:val="21"/>
              </w:rPr>
              <w:t>BCl</w:t>
            </w:r>
            <w:r>
              <w:rPr>
                <w:sz w:val="21"/>
                <w:vertAlign w:val="subscript"/>
              </w:rPr>
              <w:t>3</w:t>
            </w:r>
            <w:r>
              <w:rPr>
                <w:rFonts w:hint="eastAsia"/>
                <w:sz w:val="21"/>
              </w:rPr>
              <w:t>，</w:t>
            </w:r>
            <w:r>
              <w:rPr>
                <w:sz w:val="21"/>
              </w:rPr>
              <w:t>AlCl</w:t>
            </w:r>
            <w:r>
              <w:rPr>
                <w:sz w:val="21"/>
                <w:vertAlign w:val="subscript"/>
              </w:rPr>
              <w:t>3</w:t>
            </w:r>
            <w:r>
              <w:rPr>
                <w:rFonts w:hint="eastAsia"/>
                <w:sz w:val="21"/>
              </w:rPr>
              <w:t>，</w:t>
            </w:r>
            <w:r>
              <w:rPr>
                <w:sz w:val="21"/>
              </w:rPr>
              <w:t>T</w:t>
            </w:r>
            <w:r>
              <w:rPr>
                <w:rFonts w:hint="eastAsia"/>
                <w:sz w:val="21"/>
              </w:rPr>
              <w:t>iC</w:t>
            </w:r>
            <w:r>
              <w:rPr>
                <w:sz w:val="21"/>
              </w:rPr>
              <w:t>l</w:t>
            </w:r>
            <w:r>
              <w:rPr>
                <w:sz w:val="21"/>
                <w:vertAlign w:val="subscript"/>
              </w:rPr>
              <w:t>4</w:t>
            </w:r>
            <w:r>
              <w:rPr>
                <w:rFonts w:hint="eastAsia"/>
                <w:sz w:val="21"/>
              </w:rPr>
              <w:t>，</w:t>
            </w:r>
            <w:r>
              <w:rPr>
                <w:sz w:val="21"/>
              </w:rPr>
              <w:t>WF</w:t>
            </w:r>
            <w:r>
              <w:rPr>
                <w:sz w:val="21"/>
                <w:vertAlign w:val="subscript"/>
              </w:rPr>
              <w:t>6</w:t>
            </w:r>
            <w:r>
              <w:rPr>
                <w:rFonts w:hint="eastAsia"/>
                <w:sz w:val="21"/>
              </w:rPr>
              <w:t>，</w:t>
            </w:r>
            <w:r>
              <w:rPr>
                <w:sz w:val="21"/>
              </w:rPr>
              <w:t>TiF</w:t>
            </w:r>
            <w:r>
              <w:rPr>
                <w:sz w:val="21"/>
                <w:vertAlign w:val="subscript"/>
              </w:rPr>
              <w:t>4</w:t>
            </w:r>
            <w:r>
              <w:rPr>
                <w:rFonts w:hint="eastAsia"/>
                <w:sz w:val="21"/>
              </w:rPr>
              <w:t>，</w:t>
            </w:r>
            <w:r>
              <w:rPr>
                <w:sz w:val="21"/>
              </w:rPr>
              <w:t>SiF</w:t>
            </w:r>
            <w:r>
              <w:rPr>
                <w:sz w:val="21"/>
                <w:vertAlign w:val="subscript"/>
              </w:rPr>
              <w:t>4</w:t>
            </w:r>
            <w:r>
              <w:rPr>
                <w:rFonts w:hint="eastAsia"/>
                <w:sz w:val="21"/>
              </w:rPr>
              <w:t>，</w:t>
            </w:r>
            <w:r>
              <w:rPr>
                <w:sz w:val="21"/>
              </w:rPr>
              <w:t>AlF</w:t>
            </w:r>
            <w:r>
              <w:rPr>
                <w:sz w:val="21"/>
                <w:vertAlign w:val="subscript"/>
              </w:rPr>
              <w:t>3</w:t>
            </w:r>
            <w:r>
              <w:rPr>
                <w:rFonts w:hint="eastAsia"/>
                <w:sz w:val="21"/>
              </w:rPr>
              <w:t>，</w:t>
            </w:r>
            <w:r>
              <w:rPr>
                <w:sz w:val="21"/>
              </w:rPr>
              <w:t>BF</w:t>
            </w:r>
            <w:r>
              <w:rPr>
                <w:sz w:val="21"/>
                <w:vertAlign w:val="subscript"/>
              </w:rPr>
              <w:t>3</w:t>
            </w:r>
            <w:r>
              <w:rPr>
                <w:rFonts w:hint="eastAsia"/>
                <w:sz w:val="21"/>
              </w:rPr>
              <w:t>，</w:t>
            </w:r>
            <w:r>
              <w:rPr>
                <w:sz w:val="21"/>
              </w:rPr>
              <w:t>SF</w:t>
            </w:r>
            <w:r>
              <w:rPr>
                <w:sz w:val="21"/>
                <w:vertAlign w:val="subscript"/>
              </w:rPr>
              <w:t>6</w:t>
            </w:r>
            <w:r>
              <w:rPr>
                <w:rFonts w:hint="eastAsia"/>
                <w:sz w:val="21"/>
              </w:rPr>
              <w:t>等</w:t>
            </w:r>
          </w:p>
        </w:tc>
      </w:tr>
    </w:tbl>
    <w:p w:rsidR="00D53F02" w:rsidRDefault="00D53F02">
      <w:pPr>
        <w:ind w:firstLine="480"/>
      </w:pPr>
    </w:p>
    <w:p w:rsidR="00D53F02" w:rsidRDefault="00154E6B">
      <w:pPr>
        <w:ind w:firstLine="480"/>
      </w:pPr>
      <w:r>
        <w:rPr>
          <w:rFonts w:hint="eastAsia"/>
        </w:rPr>
        <w:lastRenderedPageBreak/>
        <w:t>同时，芯片制程先进度提升，对产品精度的要求更高，负压要求更大。为满足高端制程芯片的产品精度要求，确保芯片表面洁净度，增加部分集气量及对应的废气处理设施。</w:t>
      </w:r>
    </w:p>
    <w:p w:rsidR="00D53F02" w:rsidRDefault="00154E6B" w:rsidP="005C1D3A">
      <w:pPr>
        <w:pStyle w:val="3"/>
        <w:numPr>
          <w:ilvl w:val="2"/>
          <w:numId w:val="20"/>
        </w:numPr>
        <w:spacing w:before="97" w:after="97"/>
      </w:pPr>
      <w:bookmarkStart w:id="87" w:name="_Toc20497"/>
      <w:r>
        <w:rPr>
          <w:rFonts w:hint="eastAsia"/>
        </w:rPr>
        <w:t>酸碱废气</w:t>
      </w:r>
      <w:bookmarkEnd w:id="87"/>
    </w:p>
    <w:p w:rsidR="00D53F02" w:rsidRDefault="00154E6B">
      <w:pPr>
        <w:ind w:firstLine="480"/>
      </w:pPr>
      <w:r>
        <w:rPr>
          <w:rFonts w:hint="eastAsia"/>
        </w:rPr>
        <w:t>酸碱废气主要来自于扩散、</w:t>
      </w:r>
      <w:r>
        <w:t>CVD</w:t>
      </w:r>
      <w:r>
        <w:rPr>
          <w:rFonts w:hint="eastAsia"/>
        </w:rPr>
        <w:t>、</w:t>
      </w:r>
      <w:r>
        <w:t>CMP</w:t>
      </w:r>
      <w:r>
        <w:rPr>
          <w:rFonts w:hint="eastAsia"/>
        </w:rPr>
        <w:t>及刻蚀等工序，这些工序使用酸碱清洗液对晶片进行清洗。目前，在半导体制造工艺中使用最为普遍的清洗溶剂为过氧化氢和硫酸的混合剂。这些工序中产生的废气包括硫酸、氢氟酸、盐酸、硝酸及磷酸等的挥发气，碱性气体为氨气。</w:t>
      </w:r>
    </w:p>
    <w:p w:rsidR="00D53F02" w:rsidRDefault="00154E6B">
      <w:pPr>
        <w:ind w:firstLine="480"/>
      </w:pPr>
      <w:r>
        <w:rPr>
          <w:rFonts w:hint="eastAsia"/>
        </w:rPr>
        <w:t>目前，半导体行业中对酸碱气体的处理一般都采用湿式洗涤塔技术。针对酸性废气，一般使用</w:t>
      </w:r>
      <w:r>
        <w:rPr>
          <w:rFonts w:hint="eastAsia"/>
        </w:rPr>
        <w:t>5-10</w:t>
      </w:r>
      <w:r>
        <w:rPr>
          <w:rFonts w:hint="eastAsia"/>
        </w:rPr>
        <w:t>％的氢氧化钠或水作为吸收剂，通过吸收剂与废气接触发生物理（溶解）或化学（中和）反应，去除废气中的酸性物质；而针对碱性废气，通常用以</w:t>
      </w:r>
      <w:r>
        <w:rPr>
          <w:rFonts w:hint="eastAsia"/>
        </w:rPr>
        <w:t>H</w:t>
      </w:r>
      <w:r>
        <w:rPr>
          <w:rFonts w:hint="eastAsia"/>
          <w:vertAlign w:val="subscript"/>
        </w:rPr>
        <w:t>2</w:t>
      </w:r>
      <w:r>
        <w:rPr>
          <w:rFonts w:hint="eastAsia"/>
        </w:rPr>
        <w:t>SO</w:t>
      </w:r>
      <w:r>
        <w:rPr>
          <w:rFonts w:hint="eastAsia"/>
          <w:vertAlign w:val="subscript"/>
        </w:rPr>
        <w:t>4</w:t>
      </w:r>
      <w:r>
        <w:rPr>
          <w:rFonts w:hint="eastAsia"/>
        </w:rPr>
        <w:t>或水作为吸收剂。</w:t>
      </w:r>
    </w:p>
    <w:p w:rsidR="00D53F02" w:rsidRDefault="00154E6B">
      <w:pPr>
        <w:ind w:firstLine="480"/>
      </w:pPr>
      <w:r>
        <w:rPr>
          <w:rFonts w:hint="eastAsia"/>
        </w:rPr>
        <w:t>湿式洗涤塔可处理废气中的粒状物，同时也可去除废气中所含的气态污染物。其基本原理是利用气体与液体间的接触，把气体中的污染物传送到液体中，然后再将清洁的气体与被污染的液体分离，达成清净气体之目的。气流中的粒状污染物与水或洗涤液接触后，液滴或液膜扩散附着在排气中的粒子上，或者增湿于粒子，使粒子凝集变大，藉重力、惯性力、热力及静电力等作用，达到分离去除之目的；气态污染物则藉紊流、分子扩散等质量传送，以及化学反应等现象传送入液体，达到与进流气体分离之目的。</w:t>
      </w:r>
    </w:p>
    <w:p w:rsidR="00D53F02" w:rsidRDefault="00154E6B">
      <w:pPr>
        <w:ind w:firstLine="480"/>
      </w:pPr>
      <w:r>
        <w:rPr>
          <w:rFonts w:hint="eastAsia"/>
        </w:rPr>
        <w:t>湿式洗涤塔的优点在于：</w:t>
      </w:r>
      <w:r>
        <w:rPr>
          <w:rFonts w:hint="eastAsia"/>
        </w:rPr>
        <w:t>a</w:t>
      </w:r>
      <w:r>
        <w:rPr>
          <w:rFonts w:hint="eastAsia"/>
        </w:rPr>
        <w:t>）</w:t>
      </w:r>
      <w:r>
        <w:rPr>
          <w:rFonts w:hint="eastAsia"/>
        </w:rPr>
        <w:t>湿式法处理废气时包含冷却、增湿、集</w:t>
      </w:r>
      <w:r>
        <w:rPr>
          <w:rFonts w:hint="eastAsia"/>
        </w:rPr>
        <w:t>尘及吸收等作用。不但能去除气流中夹带的粒状物，同时也可吸收去除气态的空气污染物；</w:t>
      </w:r>
      <w:r>
        <w:rPr>
          <w:rFonts w:hint="eastAsia"/>
        </w:rPr>
        <w:t>b</w:t>
      </w:r>
      <w:r>
        <w:rPr>
          <w:rFonts w:hint="eastAsia"/>
        </w:rPr>
        <w:t>）</w:t>
      </w:r>
      <w:r>
        <w:rPr>
          <w:rFonts w:hint="eastAsia"/>
        </w:rPr>
        <w:t>对某些气态污染物而言，利用湿式吸收处理，可以生产或回收有用之化学物质；</w:t>
      </w:r>
      <w:r>
        <w:rPr>
          <w:rFonts w:hint="eastAsia"/>
        </w:rPr>
        <w:t>c</w:t>
      </w:r>
      <w:r>
        <w:rPr>
          <w:rFonts w:hint="eastAsia"/>
        </w:rPr>
        <w:t>）</w:t>
      </w:r>
      <w:r>
        <w:rPr>
          <w:rFonts w:hint="eastAsia"/>
        </w:rPr>
        <w:t>对于污染物的突增负荷，可调整水量，继续维持高效率操作。当然，该处理技术也存在自身的缺点：</w:t>
      </w:r>
      <w:r>
        <w:rPr>
          <w:rFonts w:hint="eastAsia"/>
        </w:rPr>
        <w:t>a</w:t>
      </w:r>
      <w:r>
        <w:rPr>
          <w:rFonts w:hint="eastAsia"/>
        </w:rPr>
        <w:t>）此法将空气污染转换为水污染问题，所使用的吸收液可再利用或者需处理后才能排放，必须增加固液分离设备；</w:t>
      </w:r>
      <w:r>
        <w:rPr>
          <w:rFonts w:hint="eastAsia"/>
        </w:rPr>
        <w:t>b</w:t>
      </w:r>
      <w:r>
        <w:rPr>
          <w:rFonts w:hint="eastAsia"/>
        </w:rPr>
        <w:t>）</w:t>
      </w:r>
      <w:r>
        <w:rPr>
          <w:rFonts w:hint="eastAsia"/>
        </w:rPr>
        <w:t>具有腐蚀性的气体或吸收液，常使材料选择及保养工作，较干式法更为严格；</w:t>
      </w:r>
      <w:r>
        <w:rPr>
          <w:rFonts w:hint="eastAsia"/>
        </w:rPr>
        <w:t>c</w:t>
      </w:r>
      <w:r>
        <w:rPr>
          <w:rFonts w:hint="eastAsia"/>
        </w:rPr>
        <w:t>）</w:t>
      </w:r>
      <w:r>
        <w:rPr>
          <w:rFonts w:hint="eastAsia"/>
        </w:rPr>
        <w:t>不易润湿的粒状物，以及不希望水湿的有价回收物质等，不适用湿式处理法；</w:t>
      </w:r>
      <w:r>
        <w:t>d</w:t>
      </w:r>
      <w:r>
        <w:rPr>
          <w:rFonts w:hint="eastAsia"/>
        </w:rPr>
        <w:t>）</w:t>
      </w:r>
      <w:r>
        <w:rPr>
          <w:rFonts w:hint="eastAsia"/>
        </w:rPr>
        <w:t>用水量大，增加操</w:t>
      </w:r>
      <w:r>
        <w:rPr>
          <w:rFonts w:hint="eastAsia"/>
        </w:rPr>
        <w:t>作成本。此外，经处理后的排气，由于受到冷却，以致降低浮力，</w:t>
      </w:r>
      <w:r>
        <w:rPr>
          <w:rFonts w:hint="eastAsia"/>
        </w:rPr>
        <w:lastRenderedPageBreak/>
        <w:t>减少上升高度，必要时须除湿、再加热后方排出。一般在设计洗涤塔时必须考虑下列几个部分：</w:t>
      </w:r>
      <w:r>
        <w:rPr>
          <w:rFonts w:hint="eastAsia"/>
        </w:rPr>
        <w:t>a</w:t>
      </w:r>
      <w:r>
        <w:rPr>
          <w:rFonts w:hint="eastAsia"/>
        </w:rPr>
        <w:t>）</w:t>
      </w:r>
      <w:r>
        <w:rPr>
          <w:rFonts w:hint="eastAsia"/>
        </w:rPr>
        <w:t>尺寸；</w:t>
      </w:r>
      <w:r>
        <w:rPr>
          <w:rFonts w:hint="eastAsia"/>
        </w:rPr>
        <w:t>b</w:t>
      </w:r>
      <w:r>
        <w:rPr>
          <w:rFonts w:hint="eastAsia"/>
        </w:rPr>
        <w:t>）</w:t>
      </w:r>
      <w:r>
        <w:rPr>
          <w:rFonts w:hint="eastAsia"/>
        </w:rPr>
        <w:t>喷嘴的选择及液体的分布；</w:t>
      </w:r>
      <w:r>
        <w:rPr>
          <w:rFonts w:hint="eastAsia"/>
        </w:rPr>
        <w:t>c</w:t>
      </w:r>
      <w:r>
        <w:rPr>
          <w:rFonts w:hint="eastAsia"/>
        </w:rPr>
        <w:t>）</w:t>
      </w:r>
      <w:r>
        <w:rPr>
          <w:rFonts w:hint="eastAsia"/>
        </w:rPr>
        <w:t>对热气体的预先饱和装置；</w:t>
      </w:r>
      <w:r>
        <w:rPr>
          <w:rFonts w:hint="eastAsia"/>
        </w:rPr>
        <w:t>d</w:t>
      </w:r>
      <w:r>
        <w:rPr>
          <w:rFonts w:hint="eastAsia"/>
        </w:rPr>
        <w:t>）</w:t>
      </w:r>
      <w:r>
        <w:t>建造材料</w:t>
      </w:r>
      <w:r>
        <w:rPr>
          <w:rFonts w:hint="eastAsia"/>
        </w:rPr>
        <w:t>；</w:t>
      </w:r>
      <w:r>
        <w:rPr>
          <w:rFonts w:hint="eastAsia"/>
        </w:rPr>
        <w:t>e</w:t>
      </w:r>
      <w:r>
        <w:rPr>
          <w:rFonts w:hint="eastAsia"/>
        </w:rPr>
        <w:t>）</w:t>
      </w:r>
      <w:r>
        <w:rPr>
          <w:rFonts w:hint="eastAsia"/>
        </w:rPr>
        <w:t>侦测仪器等。湿式洗涤塔的处理效率取决于污染物的溶解能力、使用的吸收剂的类型、洗涤塔的物理构造和媒介接触面。据美国</w:t>
      </w:r>
      <w:r>
        <w:rPr>
          <w:rFonts w:hint="eastAsia"/>
        </w:rPr>
        <w:t>EPA</w:t>
      </w:r>
      <w:r>
        <w:rPr>
          <w:rFonts w:hint="eastAsia"/>
        </w:rPr>
        <w:t>调查报告，湿式洗涤塔的处理效率可达</w:t>
      </w:r>
      <w:r>
        <w:rPr>
          <w:rFonts w:hint="eastAsia"/>
        </w:rPr>
        <w:t>90</w:t>
      </w:r>
      <w:r>
        <w:rPr>
          <w:rFonts w:hint="eastAsia"/>
        </w:rPr>
        <w:t>％以上。</w:t>
      </w:r>
    </w:p>
    <w:p w:rsidR="00D53F02" w:rsidRDefault="00154E6B" w:rsidP="005C1D3A">
      <w:pPr>
        <w:pStyle w:val="3"/>
        <w:numPr>
          <w:ilvl w:val="2"/>
          <w:numId w:val="16"/>
        </w:numPr>
        <w:spacing w:before="97" w:after="97"/>
      </w:pPr>
      <w:bookmarkStart w:id="88" w:name="_Toc22379"/>
      <w:r>
        <w:rPr>
          <w:rFonts w:hint="eastAsia"/>
        </w:rPr>
        <w:t>有机废气</w:t>
      </w:r>
      <w:bookmarkEnd w:id="88"/>
    </w:p>
    <w:p w:rsidR="00D53F02" w:rsidRDefault="00154E6B">
      <w:pPr>
        <w:ind w:firstLine="480"/>
      </w:pPr>
      <w:r>
        <w:rPr>
          <w:rFonts w:hint="eastAsia"/>
        </w:rPr>
        <w:t>有机废气主要来源于光刻、显影、刻蚀及扩散等工序，在这些工序中要用有机溶液（如异丙醇）对晶片表面进行清洗，其挥发产生的废气是有机废气的来源之一；同时，在光刻、刻蚀等过程中使用的光阻剂（光刻胶）中含有易挥发的有机溶剂，如醋酸丁酯等，在晶片处理过程中也要挥发到大气中，是有机废气产生的又一来源。</w:t>
      </w:r>
    </w:p>
    <w:p w:rsidR="00D53F02" w:rsidRDefault="00154E6B">
      <w:pPr>
        <w:ind w:firstLine="480"/>
      </w:pPr>
      <w:r>
        <w:rPr>
          <w:rFonts w:hint="eastAsia"/>
        </w:rPr>
        <w:t>半导体行业中使用的清洗剂、显影剂、光刻胶、蚀刻液等溶剂中含有大量有机物成分。在工艺过程中，这些有机溶剂大部分通过挥发成为废气排放。目前，针对这种气体排放，一般采用吸附、焚烧或两者相结合的处理方法。</w:t>
      </w:r>
    </w:p>
    <w:p w:rsidR="00D53F02" w:rsidRDefault="00154E6B">
      <w:pPr>
        <w:ind w:firstLine="480"/>
      </w:pPr>
      <w:r>
        <w:rPr>
          <w:rFonts w:hint="eastAsia"/>
        </w:rPr>
        <w:t>吸附是利用多孔性固体吸附</w:t>
      </w:r>
      <w:r>
        <w:rPr>
          <w:rFonts w:hint="eastAsia"/>
        </w:rPr>
        <w:t>剂处理混合气体，使其中所含的一种或多种组分吸附于固体表面上，达到分离的目的。吸附剂选择性高，能分开其他过程难以分开的混合物，有效地清除（或回收）浓度很低的有害物质，净化效率高，设备简单，操作方便，且能实现自动控制。但固体吸附剂的吸附容量小，需要大量的吸附剂，设备庞大，且吸附后吸附剂需要再生处理，是吸附处理的主要缺点。半导体生产场所挥发出来的有机废气通过局部排风罩收集，经管道送至吸附净化系统。一般采用活性炭作为吸附剂。因为活性炭是非极性吸附剂，对废气中水蒸气的灵敏度不高，且价格便宜。</w:t>
      </w:r>
    </w:p>
    <w:p w:rsidR="00D53F02" w:rsidRDefault="00154E6B">
      <w:pPr>
        <w:ind w:firstLine="480"/>
      </w:pPr>
      <w:r>
        <w:rPr>
          <w:rFonts w:hint="eastAsia"/>
        </w:rPr>
        <w:t>焚烧的方法也广泛用于半导</w:t>
      </w:r>
      <w:r>
        <w:rPr>
          <w:rFonts w:hint="eastAsia"/>
        </w:rPr>
        <w:t>体行业，处理各种有机废气，通过热氧化将有机物转化为</w:t>
      </w:r>
      <w:r>
        <w:rPr>
          <w:rFonts w:hint="eastAsia"/>
        </w:rPr>
        <w:t>CO</w:t>
      </w:r>
      <w:r>
        <w:rPr>
          <w:rFonts w:hint="eastAsia"/>
          <w:vertAlign w:val="subscript"/>
        </w:rPr>
        <w:t>2</w:t>
      </w:r>
      <w:r>
        <w:rPr>
          <w:rFonts w:hint="eastAsia"/>
        </w:rPr>
        <w:t>和水。同时，焚烧对处理稳定流量和浓度的废气也是一种很好的方法。在热氧化中，有机废气流经过加热，气相中的有机物被氧化。为节省燃料使用，通常还使用热交换器，回收焚烧产生的热量对进口气体进行预热。对于处理大流量、低浓度的气体，通常都要采用这种方法。由于半导体行业废气焚烧会产生</w:t>
      </w:r>
      <w:r>
        <w:rPr>
          <w:rFonts w:hint="eastAsia"/>
        </w:rPr>
        <w:t>SiO</w:t>
      </w:r>
      <w:r>
        <w:rPr>
          <w:rFonts w:hint="eastAsia"/>
          <w:vertAlign w:val="subscript"/>
        </w:rPr>
        <w:t>2</w:t>
      </w:r>
      <w:r>
        <w:rPr>
          <w:rFonts w:hint="eastAsia"/>
        </w:rPr>
        <w:t>，且</w:t>
      </w:r>
      <w:r>
        <w:rPr>
          <w:rFonts w:hint="eastAsia"/>
        </w:rPr>
        <w:t>SiO</w:t>
      </w:r>
      <w:r>
        <w:rPr>
          <w:rFonts w:hint="eastAsia"/>
          <w:vertAlign w:val="subscript"/>
        </w:rPr>
        <w:t>2</w:t>
      </w:r>
      <w:r>
        <w:rPr>
          <w:rFonts w:hint="eastAsia"/>
        </w:rPr>
        <w:t>会使催化剂钝化，因此半导体行业中很少采用接触氧化的方法。</w:t>
      </w:r>
    </w:p>
    <w:p w:rsidR="00D53F02" w:rsidRDefault="00154E6B">
      <w:pPr>
        <w:ind w:firstLine="480"/>
      </w:pPr>
      <w:r>
        <w:rPr>
          <w:rFonts w:hint="eastAsia"/>
        </w:rPr>
        <w:lastRenderedPageBreak/>
        <w:t>一些半导体生产厂也使用旋转浓缩系统富集有机废气，如沸石浓缩转轮。因为半导体工艺过程中有机废气具有排放流量大（</w:t>
      </w:r>
      <w:r>
        <w:rPr>
          <w:rFonts w:hint="eastAsia"/>
        </w:rPr>
        <w:t>通常大于</w:t>
      </w:r>
      <w:r>
        <w:t>110</w:t>
      </w:r>
      <w:r>
        <w:rPr>
          <w:rFonts w:hint="eastAsia"/>
        </w:rPr>
        <w:t>00</w:t>
      </w:r>
      <w:r>
        <w:t>m</w:t>
      </w:r>
      <w:r>
        <w:rPr>
          <w:vertAlign w:val="superscript"/>
        </w:rPr>
        <w:t>3</w:t>
      </w:r>
      <w:r>
        <w:t>/</w:t>
      </w:r>
      <w:r>
        <w:rPr>
          <w:rFonts w:hint="eastAsia"/>
        </w:rPr>
        <w:t>h</w:t>
      </w:r>
      <w:r>
        <w:rPr>
          <w:rFonts w:hint="eastAsia"/>
        </w:rPr>
        <w:t>）和浓度低（通常小于</w:t>
      </w:r>
      <w:r>
        <w:t>25ppmv</w:t>
      </w:r>
      <w:r>
        <w:rPr>
          <w:rFonts w:hint="eastAsia"/>
        </w:rPr>
        <w:t>）的特点，使用其它的处理技术难以达到令人满意的处理效率。沸石浓缩转轮使用内带吸收物质的旋转轮，其中的吸收物质部分曝露于废气流中。转轮吸收废气中的挥发性污染物，并使用蒸汽或热将其脱吸。脱吸的气流中富集了较高浓度的挥发物，这种低流量、高浓度的气流就能很好地被氧化。旋转浓缩系统用于半导体行业的一个缺点是它对甲醇亲和力较差，去除率仅为</w:t>
      </w:r>
      <w:r>
        <w:rPr>
          <w:rFonts w:hint="eastAsia"/>
        </w:rPr>
        <w:t>40-60</w:t>
      </w:r>
      <w:r>
        <w:rPr>
          <w:rFonts w:hint="eastAsia"/>
        </w:rPr>
        <w:t>％。</w:t>
      </w:r>
    </w:p>
    <w:p w:rsidR="00D53F02" w:rsidRDefault="00154E6B" w:rsidP="005C1D3A">
      <w:pPr>
        <w:pStyle w:val="3"/>
        <w:numPr>
          <w:ilvl w:val="2"/>
          <w:numId w:val="16"/>
        </w:numPr>
        <w:spacing w:before="97" w:after="97"/>
      </w:pPr>
      <w:bookmarkStart w:id="89" w:name="_Toc24119"/>
      <w:r>
        <w:rPr>
          <w:rFonts w:hint="eastAsia"/>
        </w:rPr>
        <w:t>有毒气体</w:t>
      </w:r>
      <w:bookmarkEnd w:id="89"/>
    </w:p>
    <w:p w:rsidR="00D53F02" w:rsidRDefault="00154E6B">
      <w:pPr>
        <w:ind w:firstLine="480"/>
      </w:pPr>
      <w:r>
        <w:rPr>
          <w:rFonts w:hint="eastAsia"/>
        </w:rPr>
        <w:t>有毒废气主要来源于晶体外延、干法刻蚀及</w:t>
      </w:r>
      <w:r>
        <w:t>CVD</w:t>
      </w:r>
      <w:r>
        <w:rPr>
          <w:rFonts w:hint="eastAsia"/>
        </w:rPr>
        <w:t>等工序中，在这些工序中要使用到多种高纯特殊气体对晶片进行</w:t>
      </w:r>
      <w:r>
        <w:rPr>
          <w:rFonts w:hint="eastAsia"/>
        </w:rPr>
        <w:t>处理，如硅烷（</w:t>
      </w:r>
      <w:r>
        <w:t>SiH</w:t>
      </w:r>
      <w:r>
        <w:rPr>
          <w:vertAlign w:val="subscript"/>
        </w:rPr>
        <w:t>4</w:t>
      </w:r>
      <w:r>
        <w:rPr>
          <w:rFonts w:hint="eastAsia"/>
        </w:rPr>
        <w:t>）、磷烷（</w:t>
      </w:r>
      <w:r>
        <w:t>PH</w:t>
      </w:r>
      <w:r>
        <w:rPr>
          <w:vertAlign w:val="subscript"/>
        </w:rPr>
        <w:t>3</w:t>
      </w:r>
      <w:r>
        <w:rPr>
          <w:rFonts w:hint="eastAsia"/>
        </w:rPr>
        <w:t>）、四氯化碳（</w:t>
      </w:r>
      <w:r>
        <w:t>CF</w:t>
      </w:r>
      <w:r>
        <w:rPr>
          <w:vertAlign w:val="subscript"/>
        </w:rPr>
        <w:t>4</w:t>
      </w:r>
      <w:r>
        <w:rPr>
          <w:rFonts w:hint="eastAsia"/>
        </w:rPr>
        <w:t>）、硼烷、三氯化硼等，部分特殊气体具有毒害性、窒息性及腐蚀性。因此，在这些过程中产生有毒废气。</w:t>
      </w:r>
    </w:p>
    <w:p w:rsidR="00D53F02" w:rsidRDefault="00154E6B">
      <w:pPr>
        <w:ind w:firstLine="480"/>
      </w:pPr>
      <w:r>
        <w:rPr>
          <w:rFonts w:hint="eastAsia"/>
        </w:rPr>
        <w:t>半导体行业中通常会使用到硅烷、磷烷、砷烷等无机物，这些物质在使用过程中也会挥发成为废气排放。这些废气所含的物质往往毒性很大，且易燃。通常，对这种特殊气体要求进行处理“源头处理”（</w:t>
      </w:r>
      <w:r>
        <w:rPr>
          <w:rFonts w:hint="eastAsia"/>
        </w:rPr>
        <w:t>POU</w:t>
      </w:r>
      <w:r>
        <w:rPr>
          <w:rFonts w:hint="eastAsia"/>
        </w:rPr>
        <w:t>），即在使用这种气体的设备处装有控制系统，以去除这些物质，避免其进入主要的排气管。一般而言，现在的工艺设备都自带这种</w:t>
      </w:r>
      <w:r>
        <w:rPr>
          <w:rFonts w:hint="eastAsia"/>
        </w:rPr>
        <w:t>POU</w:t>
      </w:r>
      <w:r>
        <w:rPr>
          <w:rFonts w:hint="eastAsia"/>
        </w:rPr>
        <w:t>控制系统（特别是当</w:t>
      </w:r>
      <w:r>
        <w:rPr>
          <w:rFonts w:hint="eastAsia"/>
        </w:rPr>
        <w:t>POU</w:t>
      </w:r>
      <w:r>
        <w:rPr>
          <w:rFonts w:hint="eastAsia"/>
        </w:rPr>
        <w:t>系统出现问题时，工艺设备也会</w:t>
      </w:r>
      <w:r>
        <w:rPr>
          <w:rFonts w:hint="eastAsia"/>
        </w:rPr>
        <w:t>停止工作）。使用</w:t>
      </w:r>
      <w:r>
        <w:rPr>
          <w:rFonts w:hint="eastAsia"/>
        </w:rPr>
        <w:t>POU</w:t>
      </w:r>
      <w:r>
        <w:rPr>
          <w:rFonts w:hint="eastAsia"/>
        </w:rPr>
        <w:t>控制系统的最大优点是可以在这些特殊气体进入真空泵前对它进行处理，从而大大减少了暴露于有害物质的可能。</w:t>
      </w:r>
    </w:p>
    <w:p w:rsidR="00D53F02" w:rsidRDefault="00154E6B">
      <w:pPr>
        <w:ind w:firstLine="480"/>
      </w:pPr>
      <w:r>
        <w:rPr>
          <w:rFonts w:hint="eastAsia"/>
        </w:rPr>
        <w:t>有毒气体经过</w:t>
      </w:r>
      <w:r>
        <w:rPr>
          <w:rFonts w:hint="eastAsia"/>
        </w:rPr>
        <w:t>POU</w:t>
      </w:r>
      <w:r>
        <w:rPr>
          <w:rFonts w:hint="eastAsia"/>
        </w:rPr>
        <w:t>处理后，一般会进入湿式洗涤塔进行再处理，从而保证最终排放不对环境和人体造成危害。</w:t>
      </w:r>
    </w:p>
    <w:p w:rsidR="00D53F02" w:rsidRDefault="00154E6B" w:rsidP="005C1D3A">
      <w:pPr>
        <w:pStyle w:val="3"/>
        <w:numPr>
          <w:ilvl w:val="2"/>
          <w:numId w:val="16"/>
        </w:numPr>
        <w:spacing w:before="97" w:after="97"/>
      </w:pPr>
      <w:bookmarkStart w:id="90" w:name="_Toc11320"/>
      <w:r>
        <w:rPr>
          <w:rFonts w:hint="eastAsia"/>
        </w:rPr>
        <w:t>含氟气体</w:t>
      </w:r>
      <w:bookmarkEnd w:id="90"/>
    </w:p>
    <w:p w:rsidR="00D53F02" w:rsidRDefault="00154E6B">
      <w:pPr>
        <w:ind w:firstLine="480"/>
      </w:pPr>
      <w:r>
        <w:rPr>
          <w:rFonts w:hint="eastAsia"/>
        </w:rPr>
        <w:t>在半导体制造的干蚀刻、化学气相沉积后的清洗过程中，需要大量使用全氟化物（</w:t>
      </w:r>
      <w:r>
        <w:t>PFCs</w:t>
      </w:r>
      <w:r>
        <w:rPr>
          <w:rFonts w:hint="eastAsia"/>
        </w:rPr>
        <w:t>）气体，如</w:t>
      </w:r>
      <w:r>
        <w:t>NF</w:t>
      </w:r>
      <w:r>
        <w:rPr>
          <w:vertAlign w:val="subscript"/>
        </w:rPr>
        <w:t>3</w:t>
      </w:r>
      <w:r>
        <w:rPr>
          <w:rFonts w:hint="eastAsia"/>
        </w:rPr>
        <w:t>、</w:t>
      </w:r>
      <w:r>
        <w:t>C</w:t>
      </w:r>
      <w:r>
        <w:rPr>
          <w:vertAlign w:val="subscript"/>
        </w:rPr>
        <w:t>2</w:t>
      </w:r>
      <w:r>
        <w:t>F</w:t>
      </w:r>
      <w:r>
        <w:rPr>
          <w:vertAlign w:val="subscript"/>
        </w:rPr>
        <w:t>6</w:t>
      </w:r>
      <w:r>
        <w:rPr>
          <w:rFonts w:hint="eastAsia"/>
        </w:rPr>
        <w:t>、</w:t>
      </w:r>
      <w:r>
        <w:t>CF</w:t>
      </w:r>
      <w:r>
        <w:rPr>
          <w:vertAlign w:val="subscript"/>
        </w:rPr>
        <w:t>4</w:t>
      </w:r>
      <w:r>
        <w:rPr>
          <w:rFonts w:hint="eastAsia"/>
        </w:rPr>
        <w:t>、</w:t>
      </w:r>
      <w:r>
        <w:t>C</w:t>
      </w:r>
      <w:r>
        <w:rPr>
          <w:vertAlign w:val="subscript"/>
        </w:rPr>
        <w:t>3</w:t>
      </w:r>
      <w:r>
        <w:t>F</w:t>
      </w:r>
      <w:r>
        <w:rPr>
          <w:vertAlign w:val="subscript"/>
        </w:rPr>
        <w:t>8</w:t>
      </w:r>
      <w:r>
        <w:rPr>
          <w:rFonts w:hint="eastAsia"/>
        </w:rPr>
        <w:t>、</w:t>
      </w:r>
      <w:r>
        <w:t>CHF</w:t>
      </w:r>
      <w:r>
        <w:rPr>
          <w:vertAlign w:val="subscript"/>
        </w:rPr>
        <w:t>3</w:t>
      </w:r>
      <w:r>
        <w:rPr>
          <w:rFonts w:hint="eastAsia"/>
        </w:rPr>
        <w:t>、</w:t>
      </w:r>
      <w:r>
        <w:t>SF</w:t>
      </w:r>
      <w:r>
        <w:rPr>
          <w:vertAlign w:val="subscript"/>
        </w:rPr>
        <w:t>6</w:t>
      </w:r>
      <w:r>
        <w:rPr>
          <w:rFonts w:hint="eastAsia"/>
        </w:rPr>
        <w:t>等，这些全氟化合物由于在红外光区有很强的吸收，而且在大气中长期停留，一般认为是造成全球温室效应主要来源。目前在全球范围内的半导体企业正在</w:t>
      </w:r>
      <w:r>
        <w:rPr>
          <w:rFonts w:hint="eastAsia"/>
        </w:rPr>
        <w:t>针对这类进行减排。</w:t>
      </w:r>
    </w:p>
    <w:p w:rsidR="00D53F02" w:rsidRDefault="00154E6B">
      <w:pPr>
        <w:ind w:firstLine="480"/>
      </w:pPr>
      <w:r>
        <w:rPr>
          <w:rFonts w:hint="eastAsia"/>
        </w:rPr>
        <w:lastRenderedPageBreak/>
        <w:t>同时，在半导体制造的干蚀刻、化学气相沉积后的清洗过程中，需要大量使用全氟化物（</w:t>
      </w:r>
      <w:r>
        <w:t>PFCs</w:t>
      </w:r>
      <w:r>
        <w:rPr>
          <w:rFonts w:hint="eastAsia"/>
        </w:rPr>
        <w:t>）气体，如</w:t>
      </w:r>
      <w:r>
        <w:t>NF</w:t>
      </w:r>
      <w:r>
        <w:rPr>
          <w:vertAlign w:val="subscript"/>
        </w:rPr>
        <w:t>3</w:t>
      </w:r>
      <w:r>
        <w:rPr>
          <w:rFonts w:hint="eastAsia"/>
        </w:rPr>
        <w:t>、</w:t>
      </w:r>
      <w:r>
        <w:t>C</w:t>
      </w:r>
      <w:r>
        <w:rPr>
          <w:vertAlign w:val="subscript"/>
        </w:rPr>
        <w:t>2</w:t>
      </w:r>
      <w:r>
        <w:t>F</w:t>
      </w:r>
      <w:r>
        <w:rPr>
          <w:vertAlign w:val="subscript"/>
        </w:rPr>
        <w:t>6</w:t>
      </w:r>
      <w:r>
        <w:rPr>
          <w:rFonts w:hint="eastAsia"/>
        </w:rPr>
        <w:t>、</w:t>
      </w:r>
      <w:r>
        <w:t>CF</w:t>
      </w:r>
      <w:r>
        <w:rPr>
          <w:vertAlign w:val="subscript"/>
        </w:rPr>
        <w:t>4</w:t>
      </w:r>
      <w:r>
        <w:rPr>
          <w:rFonts w:hint="eastAsia"/>
        </w:rPr>
        <w:t>、</w:t>
      </w:r>
      <w:r>
        <w:t>C</w:t>
      </w:r>
      <w:r>
        <w:rPr>
          <w:vertAlign w:val="subscript"/>
        </w:rPr>
        <w:t>3</w:t>
      </w:r>
      <w:r>
        <w:t>F</w:t>
      </w:r>
      <w:r>
        <w:rPr>
          <w:vertAlign w:val="subscript"/>
        </w:rPr>
        <w:t>8</w:t>
      </w:r>
      <w:r>
        <w:rPr>
          <w:rFonts w:hint="eastAsia"/>
        </w:rPr>
        <w:t>、</w:t>
      </w:r>
      <w:r>
        <w:t>CHF</w:t>
      </w:r>
      <w:r>
        <w:rPr>
          <w:vertAlign w:val="subscript"/>
        </w:rPr>
        <w:t>3</w:t>
      </w:r>
      <w:r>
        <w:rPr>
          <w:rFonts w:hint="eastAsia"/>
        </w:rPr>
        <w:t>、</w:t>
      </w:r>
      <w:r>
        <w:t>SF</w:t>
      </w:r>
      <w:r>
        <w:rPr>
          <w:vertAlign w:val="subscript"/>
        </w:rPr>
        <w:t>6</w:t>
      </w:r>
      <w:r>
        <w:rPr>
          <w:rFonts w:hint="eastAsia"/>
        </w:rPr>
        <w:t>等，这些全氟化合物由于在红外光区有很强的吸收，而且在大气中长期停留，一般认为是造成全球温室效应主要来源。目前在全球范围内的半导体企业正在针对这类进行减排。主要方式包括：（</w:t>
      </w:r>
      <w:r>
        <w:rPr>
          <w:rFonts w:hint="eastAsia"/>
        </w:rPr>
        <w:t>1</w:t>
      </w:r>
      <w:r>
        <w:rPr>
          <w:rFonts w:hint="eastAsia"/>
        </w:rPr>
        <w:t>）改变工艺；（</w:t>
      </w:r>
      <w:r>
        <w:rPr>
          <w:rFonts w:hint="eastAsia"/>
        </w:rPr>
        <w:t>2</w:t>
      </w:r>
      <w:r>
        <w:rPr>
          <w:rFonts w:hint="eastAsia"/>
        </w:rPr>
        <w:t>）化学品替代；（</w:t>
      </w:r>
      <w:r>
        <w:rPr>
          <w:rFonts w:hint="eastAsia"/>
        </w:rPr>
        <w:t>3</w:t>
      </w:r>
      <w:r>
        <w:rPr>
          <w:rFonts w:hint="eastAsia"/>
        </w:rPr>
        <w:t>）回收与再利用；及（</w:t>
      </w:r>
      <w:r>
        <w:rPr>
          <w:rFonts w:hint="eastAsia"/>
        </w:rPr>
        <w:t>4</w:t>
      </w:r>
      <w:r>
        <w:rPr>
          <w:rFonts w:hint="eastAsia"/>
        </w:rPr>
        <w:t>）</w:t>
      </w:r>
      <w:r>
        <w:rPr>
          <w:rFonts w:hint="eastAsia"/>
        </w:rPr>
        <w:t>PFCs</w:t>
      </w:r>
      <w:r>
        <w:rPr>
          <w:rFonts w:hint="eastAsia"/>
        </w:rPr>
        <w:t>废气排放治理。</w:t>
      </w:r>
    </w:p>
    <w:p w:rsidR="00D53F02" w:rsidRDefault="00154E6B">
      <w:pPr>
        <w:ind w:firstLine="480"/>
      </w:pPr>
      <w:r>
        <w:rPr>
          <w:rFonts w:hint="eastAsia"/>
        </w:rPr>
        <w:t>为有效处理</w:t>
      </w:r>
      <w:r>
        <w:rPr>
          <w:rFonts w:hint="eastAsia"/>
        </w:rPr>
        <w:t>PFCs</w:t>
      </w:r>
      <w:r>
        <w:rPr>
          <w:rFonts w:hint="eastAsia"/>
        </w:rPr>
        <w:t>废气，企业一般会对这部分气体进行“源头处理”。由于</w:t>
      </w:r>
      <w:r>
        <w:rPr>
          <w:rFonts w:hint="eastAsia"/>
        </w:rPr>
        <w:t>PFCs</w:t>
      </w:r>
      <w:r>
        <w:rPr>
          <w:rFonts w:hint="eastAsia"/>
        </w:rPr>
        <w:t>的</w:t>
      </w:r>
      <w:r>
        <w:rPr>
          <w:rFonts w:hint="eastAsia"/>
        </w:rPr>
        <w:t>C-F</w:t>
      </w:r>
      <w:r>
        <w:rPr>
          <w:rFonts w:hint="eastAsia"/>
        </w:rPr>
        <w:t>键能量稳定不易分解，通常需要温度至少高达</w:t>
      </w:r>
      <w:r>
        <w:t>1100</w:t>
      </w:r>
      <w:r>
        <w:rPr>
          <w:rFonts w:hint="eastAsia"/>
        </w:rPr>
        <w:t>℃以上才能破坏，因此主要采用燃烧的方式，并提供水气使其分后再结合成</w:t>
      </w:r>
      <w:r>
        <w:rPr>
          <w:rFonts w:hint="eastAsia"/>
        </w:rPr>
        <w:t>HF</w:t>
      </w:r>
      <w:r>
        <w:rPr>
          <w:rFonts w:hint="eastAsia"/>
        </w:rPr>
        <w:t>与</w:t>
      </w:r>
      <w:r>
        <w:rPr>
          <w:rFonts w:hint="eastAsia"/>
        </w:rPr>
        <w:t>CO</w:t>
      </w:r>
      <w:r>
        <w:rPr>
          <w:rFonts w:hint="eastAsia"/>
          <w:vertAlign w:val="subscript"/>
        </w:rPr>
        <w:t>2</w:t>
      </w:r>
      <w:r>
        <w:rPr>
          <w:rFonts w:hint="eastAsia"/>
        </w:rPr>
        <w:t>。处理后的废气一般会进入湿式洗涤塔进行再处理。</w:t>
      </w:r>
    </w:p>
    <w:p w:rsidR="00D53F02" w:rsidRDefault="00154E6B">
      <w:pPr>
        <w:ind w:firstLine="480"/>
      </w:pPr>
      <w:r>
        <w:rPr>
          <w:rFonts w:hint="eastAsia"/>
        </w:rPr>
        <w:t>与半导体制造工艺相比，半导体封装工艺产生的废气较为简单，主要是酸性气体、环氧树脂及粉尘。酸性废气主要产生于电镀等工艺；烘烤废气则产生于晶粒粘贴、封胶后烘烤过程；划片机在晶片切割过程中，产生含微量矽尘的废气。</w:t>
      </w:r>
    </w:p>
    <w:p w:rsidR="00D53F02" w:rsidRDefault="00154E6B" w:rsidP="005C1D3A">
      <w:pPr>
        <w:pStyle w:val="3"/>
        <w:numPr>
          <w:ilvl w:val="2"/>
          <w:numId w:val="16"/>
        </w:numPr>
        <w:spacing w:before="97" w:after="97"/>
      </w:pPr>
      <w:bookmarkStart w:id="91" w:name="_Toc12345"/>
      <w:r>
        <w:rPr>
          <w:rFonts w:hint="eastAsia"/>
        </w:rPr>
        <w:t>电镀废气</w:t>
      </w:r>
      <w:bookmarkEnd w:id="91"/>
    </w:p>
    <w:p w:rsidR="00D53F02" w:rsidRDefault="00154E6B">
      <w:pPr>
        <w:ind w:firstLine="480"/>
        <w:rPr>
          <w:highlight w:val="yellow"/>
        </w:rPr>
      </w:pPr>
      <w:r>
        <w:rPr>
          <w:rFonts w:hint="eastAsia"/>
        </w:rPr>
        <w:t>在半导体封装过程中需要使用电镀工艺</w:t>
      </w:r>
      <w:r>
        <w:rPr>
          <w:rFonts w:hint="eastAsia"/>
        </w:rPr>
        <w:t>，</w:t>
      </w:r>
      <w:r>
        <w:rPr>
          <w:rFonts w:hint="eastAsia"/>
        </w:rPr>
        <w:t>由此可能产生含氰化物废气、含锡废气等。含氰化物废气中的氰化氢属于剧毒物质，一般采用湿式吸收法，吸收液为</w:t>
      </w:r>
      <w:r>
        <w:rPr>
          <w:rFonts w:hint="eastAsia"/>
        </w:rPr>
        <w:t>NaOH</w:t>
      </w:r>
      <w:r>
        <w:rPr>
          <w:rFonts w:hint="eastAsia"/>
        </w:rPr>
        <w:t>、</w:t>
      </w:r>
      <w:r>
        <w:rPr>
          <w:rFonts w:hint="eastAsia"/>
        </w:rPr>
        <w:t>NaClO</w:t>
      </w:r>
      <w:r>
        <w:rPr>
          <w:rFonts w:hint="eastAsia"/>
        </w:rPr>
        <w:t>溶液。电镀可能存在的喷锡工序，在这一过程中，金属锡在高温作用下，熔化产生少量蒸发，烟尘随之产生，其主要组分为锡尘及其化合物。含锡废气的主要处理主要以过滤及活性炭吸附方式为主</w:t>
      </w:r>
      <w:r>
        <w:rPr>
          <w:rFonts w:hint="eastAsia"/>
        </w:rPr>
        <w:t>。</w:t>
      </w:r>
    </w:p>
    <w:p w:rsidR="00D53F02" w:rsidRDefault="00154E6B" w:rsidP="005C1D3A">
      <w:pPr>
        <w:pStyle w:val="3"/>
        <w:numPr>
          <w:ilvl w:val="2"/>
          <w:numId w:val="16"/>
        </w:numPr>
        <w:spacing w:before="97" w:after="97"/>
      </w:pPr>
      <w:bookmarkStart w:id="92" w:name="_Toc23192"/>
      <w:r>
        <w:rPr>
          <w:rFonts w:hint="eastAsia"/>
        </w:rPr>
        <w:t>一般废气</w:t>
      </w:r>
      <w:bookmarkEnd w:id="92"/>
    </w:p>
    <w:p w:rsidR="00D53F02" w:rsidRDefault="00154E6B">
      <w:pPr>
        <w:ind w:firstLine="480"/>
      </w:pPr>
      <w:r>
        <w:rPr>
          <w:rFonts w:hint="eastAsia"/>
        </w:rPr>
        <w:t>一般废气由于只含有废热，而且由于切割、研磨均在超纯水水流的清洗下进行，没有二氧化硅粉尘产生，因此，一般废气不经处理由排风管道直接排入大气。</w:t>
      </w:r>
    </w:p>
    <w:p w:rsidR="00D53F02" w:rsidRDefault="00154E6B">
      <w:pPr>
        <w:pStyle w:val="1"/>
        <w:numPr>
          <w:ilvl w:val="0"/>
          <w:numId w:val="8"/>
        </w:numPr>
      </w:pPr>
      <w:bookmarkStart w:id="93" w:name="_Toc417830407"/>
      <w:bookmarkStart w:id="94" w:name="_Toc393676259"/>
      <w:bookmarkStart w:id="95" w:name="_Toc401566739"/>
      <w:bookmarkStart w:id="96" w:name="_Toc264202621"/>
      <w:bookmarkStart w:id="97" w:name="_Toc30475"/>
      <w:bookmarkStart w:id="98" w:name="_Toc262427283"/>
      <w:bookmarkStart w:id="99" w:name="_Toc393634599"/>
      <w:r>
        <w:rPr>
          <w:rFonts w:hint="eastAsia"/>
        </w:rPr>
        <w:t>标准主要技术内容</w:t>
      </w:r>
      <w:bookmarkEnd w:id="93"/>
      <w:bookmarkEnd w:id="94"/>
      <w:bookmarkEnd w:id="95"/>
      <w:bookmarkEnd w:id="96"/>
      <w:bookmarkEnd w:id="97"/>
      <w:bookmarkEnd w:id="98"/>
      <w:bookmarkEnd w:id="99"/>
    </w:p>
    <w:p w:rsidR="00D53F02" w:rsidRDefault="00154E6B">
      <w:pPr>
        <w:pStyle w:val="2"/>
        <w:numPr>
          <w:ilvl w:val="0"/>
          <w:numId w:val="21"/>
        </w:numPr>
      </w:pPr>
      <w:bookmarkStart w:id="100" w:name="_Toc264202622"/>
      <w:bookmarkStart w:id="101" w:name="_Toc262427282"/>
      <w:bookmarkStart w:id="102" w:name="_Toc393634601"/>
      <w:bookmarkStart w:id="103" w:name="_Toc401566741"/>
      <w:bookmarkStart w:id="104" w:name="_Toc393676261"/>
      <w:bookmarkStart w:id="105" w:name="_Toc21231"/>
      <w:bookmarkStart w:id="106" w:name="_Toc417830408"/>
      <w:r>
        <w:rPr>
          <w:rFonts w:hint="eastAsia"/>
        </w:rPr>
        <w:t>标准适用范围</w:t>
      </w:r>
      <w:bookmarkEnd w:id="100"/>
      <w:bookmarkEnd w:id="101"/>
      <w:bookmarkEnd w:id="102"/>
      <w:bookmarkEnd w:id="103"/>
      <w:bookmarkEnd w:id="104"/>
      <w:bookmarkEnd w:id="105"/>
      <w:bookmarkEnd w:id="106"/>
    </w:p>
    <w:p w:rsidR="00D53F02" w:rsidRDefault="00154E6B">
      <w:pPr>
        <w:ind w:firstLine="480"/>
      </w:pPr>
      <w:r>
        <w:rPr>
          <w:rFonts w:hint="eastAsia"/>
        </w:rPr>
        <w:t>本标准规定了半导体行业企业的水和</w:t>
      </w:r>
      <w:r>
        <w:rPr>
          <w:rFonts w:hint="eastAsia"/>
        </w:rPr>
        <w:t>大气污染物排放控制要求，监测以及标</w:t>
      </w:r>
      <w:r>
        <w:rPr>
          <w:rFonts w:hint="eastAsia"/>
        </w:rPr>
        <w:lastRenderedPageBreak/>
        <w:t>准的实施与监督等内容，适用于上海市范围内半导体行业企业水和大气污染物的排放管理，以及新建、改建、扩建项目的环境影响评价、环境保护设施设计、竣工环境保护验收、排污许可证核发及其投产后的水和大气污染控制与排放管理和半导体行业企业的污染物排放许可管理。</w:t>
      </w:r>
    </w:p>
    <w:p w:rsidR="00D53F02" w:rsidRDefault="00154E6B">
      <w:pPr>
        <w:ind w:firstLine="480"/>
      </w:pPr>
      <w:r>
        <w:rPr>
          <w:rFonts w:hint="eastAsia"/>
        </w:rPr>
        <w:t>电子工业涉及种类众多。国家电子工业水污染物排放标准中，包括了电子专用材料、电子元件、印制电路板、半导体器件、显示器件及光电子器件、电子终端产品等六类产品生产制造行业。本标准主要涉及的行业的半导体器件行业。根据我国的《国民经济行业分</w:t>
      </w:r>
      <w:r>
        <w:rPr>
          <w:rFonts w:hint="eastAsia"/>
        </w:rPr>
        <w:t>》类（</w:t>
      </w:r>
      <w:r>
        <w:rPr>
          <w:rFonts w:hint="eastAsia"/>
        </w:rPr>
        <w:t>GB/T 4754-2017</w:t>
      </w:r>
      <w:r>
        <w:rPr>
          <w:rFonts w:hint="eastAsia"/>
        </w:rPr>
        <w:t>），适用的行业为</w:t>
      </w:r>
      <w:r>
        <w:rPr>
          <w:rFonts w:hint="eastAsia"/>
        </w:rPr>
        <w:t>3972</w:t>
      </w:r>
      <w:r>
        <w:rPr>
          <w:rFonts w:hint="eastAsia"/>
        </w:rPr>
        <w:t>半导体分立器件制造和</w:t>
      </w:r>
      <w:r>
        <w:rPr>
          <w:rFonts w:hint="eastAsia"/>
        </w:rPr>
        <w:t>3973</w:t>
      </w:r>
      <w:r>
        <w:rPr>
          <w:rFonts w:hint="eastAsia"/>
        </w:rPr>
        <w:t>集成电路制造，并包括这两类半导体产品的封装测试行业。</w:t>
      </w:r>
      <w:r>
        <w:rPr>
          <w:rFonts w:hint="eastAsia"/>
        </w:rPr>
        <w:t>该适用范围与国家电子工业水污染物排放标准中的半导体器件分类一致。同时，考虑到近年来国内半导体材料的发展日益迅速，上海已有多家生产硅抛光片、外延片的企业，且半导体材料的制造工艺与集成电路制造行业相似，因此将半导体衬底材料制造行业，即单晶硅棒</w:t>
      </w:r>
      <w:r>
        <w:rPr>
          <w:rFonts w:hint="eastAsia"/>
        </w:rPr>
        <w:t>/</w:t>
      </w:r>
      <w:r>
        <w:rPr>
          <w:rFonts w:hint="eastAsia"/>
        </w:rPr>
        <w:t>晶片、碳化硅晶片、砷化稼晶片等的制造企业纳入本标准的适用范围，其对应的国民经济代码为</w:t>
      </w:r>
      <w:r>
        <w:rPr>
          <w:rFonts w:hint="eastAsia"/>
        </w:rPr>
        <w:t>C3985</w:t>
      </w:r>
      <w:r>
        <w:rPr>
          <w:rFonts w:hint="eastAsia"/>
        </w:rPr>
        <w:t>。同时，本标准也适用于</w:t>
      </w:r>
      <w:r>
        <w:rPr>
          <w:rFonts w:hint="eastAsia"/>
        </w:rPr>
        <w:t>半导体行业研发机构</w:t>
      </w:r>
      <w:r>
        <w:rPr>
          <w:rFonts w:hint="eastAsia"/>
        </w:rPr>
        <w:t>。</w:t>
      </w:r>
    </w:p>
    <w:p w:rsidR="00D53F02" w:rsidRDefault="00154E6B">
      <w:pPr>
        <w:pStyle w:val="2"/>
      </w:pPr>
      <w:bookmarkStart w:id="107" w:name="_Toc24502"/>
      <w:bookmarkStart w:id="108" w:name="_Toc417830409"/>
      <w:r>
        <w:rPr>
          <w:rFonts w:hint="eastAsia"/>
        </w:rPr>
        <w:t>标准修订基本思路</w:t>
      </w:r>
      <w:bookmarkEnd w:id="107"/>
    </w:p>
    <w:p w:rsidR="00D53F02" w:rsidRDefault="00154E6B" w:rsidP="005C1D3A">
      <w:pPr>
        <w:pStyle w:val="3"/>
        <w:numPr>
          <w:ilvl w:val="2"/>
          <w:numId w:val="22"/>
        </w:numPr>
        <w:spacing w:before="97" w:after="97"/>
      </w:pPr>
      <w:bookmarkStart w:id="109" w:name="_Toc31612"/>
      <w:r>
        <w:rPr>
          <w:rFonts w:hint="eastAsia"/>
        </w:rPr>
        <w:t>废水标准修订基本思路</w:t>
      </w:r>
      <w:bookmarkEnd w:id="109"/>
    </w:p>
    <w:p w:rsidR="00D53F02" w:rsidRDefault="00154E6B">
      <w:pPr>
        <w:pStyle w:val="4"/>
      </w:pPr>
      <w:r>
        <w:rPr>
          <w:rFonts w:hint="eastAsia"/>
        </w:rPr>
        <w:t>关于分类</w:t>
      </w:r>
    </w:p>
    <w:p w:rsidR="00D53F02" w:rsidRDefault="00154E6B">
      <w:pPr>
        <w:ind w:firstLine="480"/>
      </w:pPr>
      <w:r>
        <w:rPr>
          <w:rFonts w:hint="eastAsia"/>
        </w:rPr>
        <w:t>国家在制订《污水综合排放标准》（</w:t>
      </w:r>
      <w:r>
        <w:rPr>
          <w:rFonts w:hint="eastAsia"/>
        </w:rPr>
        <w:t xml:space="preserve">GB </w:t>
      </w:r>
      <w:r>
        <w:rPr>
          <w:rFonts w:hint="eastAsia"/>
        </w:rPr>
        <w:t>8978-1996</w:t>
      </w:r>
      <w:r>
        <w:rPr>
          <w:rFonts w:hint="eastAsia"/>
        </w:rPr>
        <w:t>）时，将包括总汞、烷基汞、总镉、总铬、六价铬、总砷、总铅、总镍等重金属在内的因子列为第一类污染物，要求在车间或处理设施排放口进行监测，以避免稀释排放。这主要是考虑到以重金属为主的一类污染物对环境和人体健康具有较为显著长期负面影响。半导体行业企业在涉及封装的工艺过程中可能存在电镀工艺，会产生包括总铬、总铅等重金属排放，因此本标准延续对水污染物的控制方式，将毒性较大的重金属因子纳入第一类污染物，要求在车间或处理设施排放口进行监测，其他诸如化学需氧量、氨氮、氟化物等因子纳入第二类污染物，在总排口</w:t>
      </w:r>
      <w:r>
        <w:rPr>
          <w:rFonts w:hint="eastAsia"/>
        </w:rPr>
        <w:t>进行监测。</w:t>
      </w:r>
    </w:p>
    <w:p w:rsidR="00D53F02" w:rsidRDefault="00154E6B">
      <w:pPr>
        <w:pStyle w:val="4"/>
      </w:pPr>
      <w:r>
        <w:rPr>
          <w:rFonts w:hint="eastAsia"/>
        </w:rPr>
        <w:lastRenderedPageBreak/>
        <w:t>关于分级</w:t>
      </w:r>
    </w:p>
    <w:p w:rsidR="00D53F02" w:rsidRDefault="00154E6B">
      <w:pPr>
        <w:ind w:firstLine="480"/>
      </w:pPr>
      <w:r>
        <w:rPr>
          <w:rFonts w:hint="eastAsia"/>
        </w:rPr>
        <w:t>现行标准根据企业废水的排放去向，制订了特别保护水域标准、一级标准、二级标准和三级标准。其中，特别保护水域指经国家或上海市人民政府批准的自然保护区范围内水域；</w:t>
      </w:r>
      <w:r>
        <w:rPr>
          <w:rFonts w:hint="eastAsia"/>
        </w:rPr>
        <w:t>GB3838</w:t>
      </w:r>
      <w:r>
        <w:rPr>
          <w:rFonts w:hint="eastAsia"/>
        </w:rPr>
        <w:t>中</w:t>
      </w:r>
      <w:r>
        <w:rPr>
          <w:rFonts w:hint="eastAsia"/>
        </w:rPr>
        <w:t>II</w:t>
      </w:r>
      <w:r>
        <w:rPr>
          <w:rFonts w:hint="eastAsia"/>
        </w:rPr>
        <w:t>类水域；由本市各区、县人民政府规定的居民集中式生活饮用水取水口卫生防护带水域，这些水域根据我国的相关法律，本不应设置污水排口。近年来，本市加大了对饮用水一级和二级保护区内污染源的拆除工作。对本市现有的半导体行业企业梳理结果显示，以浦东新区、松江区、嘉定区分布为主。在本市现有的饮用水水源地一级和二级保护区内未有分布。</w:t>
      </w:r>
      <w:r>
        <w:rPr>
          <w:rFonts w:hint="eastAsia"/>
        </w:rPr>
        <w:t>因此，标准修订中取消特别保护水域标准。同时，与国家水污染物排放标准体系对接，对直接排放制订一个标准限值，不根据不同的排放去向制订分级的排放标准。</w:t>
      </w:r>
    </w:p>
    <w:p w:rsidR="00D53F02" w:rsidRDefault="00154E6B" w:rsidP="005C1D3A">
      <w:pPr>
        <w:pStyle w:val="3"/>
        <w:numPr>
          <w:ilvl w:val="2"/>
          <w:numId w:val="22"/>
        </w:numPr>
        <w:spacing w:before="97" w:after="97"/>
      </w:pPr>
      <w:bookmarkStart w:id="110" w:name="_Toc14220"/>
      <w:r>
        <w:rPr>
          <w:rFonts w:hint="eastAsia"/>
        </w:rPr>
        <w:t>废气标准修订基本思路</w:t>
      </w:r>
      <w:bookmarkEnd w:id="110"/>
    </w:p>
    <w:p w:rsidR="00D53F02" w:rsidRDefault="00154E6B">
      <w:pPr>
        <w:pStyle w:val="4"/>
        <w:numPr>
          <w:ilvl w:val="0"/>
          <w:numId w:val="23"/>
        </w:numPr>
      </w:pPr>
      <w:r>
        <w:rPr>
          <w:rFonts w:hint="eastAsia"/>
        </w:rPr>
        <w:t>关于有组织排放</w:t>
      </w:r>
    </w:p>
    <w:p w:rsidR="00D53F02" w:rsidRDefault="00154E6B">
      <w:pPr>
        <w:ind w:firstLine="480"/>
      </w:pPr>
      <w:r>
        <w:rPr>
          <w:rFonts w:hint="eastAsia"/>
        </w:rPr>
        <w:t>针对排气筒排放的有组织废气，采用排放浓度与排放速率共同控制的方式。</w:t>
      </w:r>
    </w:p>
    <w:p w:rsidR="00D53F02" w:rsidRDefault="00154E6B">
      <w:pPr>
        <w:numPr>
          <w:ilvl w:val="0"/>
          <w:numId w:val="24"/>
        </w:numPr>
        <w:ind w:firstLineChars="0" w:firstLine="60"/>
      </w:pPr>
      <w:r>
        <w:rPr>
          <w:rFonts w:hint="eastAsia"/>
        </w:rPr>
        <w:t>排放速率的确定方式</w:t>
      </w:r>
    </w:p>
    <w:p w:rsidR="00D53F02" w:rsidRDefault="00154E6B">
      <w:pPr>
        <w:ind w:firstLine="480"/>
      </w:pPr>
      <w:r>
        <w:rPr>
          <w:rFonts w:hint="eastAsia"/>
        </w:rPr>
        <w:t>现行标准在排放速率控制方面，根据不同的排气筒高度给出了不同的排放速率标准限值要求，</w:t>
      </w:r>
      <w:r>
        <w:t>排气筒越高，制定的排放速率也越大，</w:t>
      </w:r>
      <w:r>
        <w:rPr>
          <w:rFonts w:hint="eastAsia"/>
        </w:rPr>
        <w:t>允许</w:t>
      </w:r>
      <w:r>
        <w:t>企业排放的污染物总量也越大。</w:t>
      </w:r>
      <w:r>
        <w:rPr>
          <w:rFonts w:hint="eastAsia"/>
        </w:rPr>
        <w:t>这样的要求并不能起到促进降低企业排放，因此本标准中排放速率的限值不再与排气筒高度相关。</w:t>
      </w:r>
    </w:p>
    <w:p w:rsidR="00D53F02" w:rsidRDefault="00154E6B">
      <w:pPr>
        <w:ind w:firstLine="480"/>
      </w:pPr>
      <w:r>
        <w:rPr>
          <w:rFonts w:hint="eastAsia"/>
        </w:rPr>
        <w:t>根据</w:t>
      </w:r>
      <w:r>
        <w:rPr>
          <w:rFonts w:hint="eastAsia"/>
        </w:rPr>
        <w:t>国家《制定地方大气污染物排放标准的技术方法》（</w:t>
      </w:r>
      <w:r>
        <w:t>GB3840-91</w:t>
      </w:r>
      <w:r>
        <w:rPr>
          <w:rFonts w:hint="eastAsia"/>
        </w:rPr>
        <w:t>）中的方法，单一排气筒的排放速率可以按照下式计算：</w:t>
      </w:r>
    </w:p>
    <w:p w:rsidR="00D53F02" w:rsidRDefault="00154E6B">
      <w:pPr>
        <w:ind w:firstLine="480"/>
        <w:jc w:val="center"/>
      </w:pPr>
      <m:oMath>
        <m:r>
          <m:rPr>
            <m:sty m:val="p"/>
          </m:rPr>
          <w:rPr>
            <w:rFonts w:ascii="Cambria Math" w:hAnsi="Cambria Math" w:hint="eastAsia"/>
          </w:rPr>
          <m:t>Q=</m:t>
        </m:r>
        <m:sSub>
          <m:sSubPr>
            <m:ctrlPr>
              <w:rPr>
                <w:rFonts w:ascii="Cambria Math" w:hAnsi="Cambria Math"/>
              </w:rPr>
            </m:ctrlPr>
          </m:sSubPr>
          <m:e>
            <m:r>
              <w:rPr>
                <w:rFonts w:ascii="Cambria Math" w:hAnsi="Cambria Math" w:hint="eastAsia"/>
              </w:rPr>
              <m:t>c</m:t>
            </m:r>
          </m:e>
          <m:sub>
            <m:r>
              <w:rPr>
                <w:rFonts w:ascii="Cambria Math" w:hAnsi="Cambria Math" w:hint="eastAsia"/>
              </w:rPr>
              <m:t>m</m:t>
            </m:r>
          </m:sub>
        </m:sSub>
        <m:r>
          <w:rPr>
            <w:rFonts w:ascii="Cambria Math" w:hAnsi="Cambria Math"/>
          </w:rPr>
          <m:t>×</m:t>
        </m:r>
        <m:r>
          <w:rPr>
            <w:rFonts w:ascii="Cambria Math" w:hAnsi="Cambria Math" w:hint="eastAsia"/>
          </w:rPr>
          <m:t>R</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e</m:t>
            </m:r>
          </m:sub>
        </m:sSub>
      </m:oMath>
      <w:r>
        <w:rPr>
          <w:rFonts w:hint="eastAsia"/>
        </w:rPr>
        <w:t>（式</w:t>
      </w:r>
      <w:r>
        <w:rPr>
          <w:rFonts w:hint="eastAsia"/>
        </w:rPr>
        <w:t>1</w:t>
      </w:r>
      <w:r>
        <w:rPr>
          <w:rFonts w:hint="eastAsia"/>
        </w:rPr>
        <w:t>）</w:t>
      </w:r>
    </w:p>
    <w:p w:rsidR="00D53F02" w:rsidRDefault="00154E6B">
      <w:pPr>
        <w:ind w:firstLine="480"/>
      </w:pPr>
      <w:r>
        <w:rPr>
          <w:rFonts w:hint="eastAsia"/>
        </w:rPr>
        <w:t>其中：</w:t>
      </w:r>
      <w:r>
        <w:t>Q</w:t>
      </w:r>
      <w:r>
        <w:rPr>
          <w:rFonts w:hint="eastAsia"/>
        </w:rPr>
        <w:t>为排气筒的允许排放速率，单位是</w:t>
      </w:r>
      <w:r>
        <w:rPr>
          <w:rFonts w:hint="eastAsia"/>
        </w:rPr>
        <w:t>kg/h</w:t>
      </w:r>
      <w:r>
        <w:rPr>
          <w:rFonts w:hint="eastAsia"/>
        </w:rPr>
        <w:t>；</w:t>
      </w:r>
      <w:r>
        <w:t>c</w:t>
      </w:r>
      <w:r>
        <w:rPr>
          <w:vertAlign w:val="subscript"/>
        </w:rPr>
        <w:t>m</w:t>
      </w:r>
      <w:r>
        <w:rPr>
          <w:rFonts w:hint="eastAsia"/>
        </w:rPr>
        <w:t>为环境质量标准浓度限值（小时值），单位是</w:t>
      </w:r>
      <w:r>
        <w:t>mg/m</w:t>
      </w:r>
      <w:r>
        <w:rPr>
          <w:vertAlign w:val="superscript"/>
        </w:rPr>
        <w:t>3</w:t>
      </w:r>
      <w:r>
        <w:rPr>
          <w:rFonts w:hint="eastAsia"/>
        </w:rPr>
        <w:t>；</w:t>
      </w:r>
      <w:r>
        <w:t>R</w:t>
      </w:r>
      <w:r>
        <w:rPr>
          <w:rFonts w:hint="eastAsia"/>
        </w:rPr>
        <w:t>为排放系数，上海地区</w:t>
      </w:r>
      <w:r>
        <w:rPr>
          <w:rFonts w:hint="eastAsia"/>
        </w:rPr>
        <w:t>3</w:t>
      </w:r>
      <w:r>
        <w:t>0</w:t>
      </w:r>
      <w:r>
        <w:rPr>
          <w:rFonts w:hint="eastAsia"/>
        </w:rPr>
        <w:t>m</w:t>
      </w:r>
      <w:r>
        <w:rPr>
          <w:rFonts w:hint="eastAsia"/>
        </w:rPr>
        <w:t>高排气筒高度</w:t>
      </w:r>
      <w:r>
        <w:rPr>
          <w:rFonts w:hint="eastAsia"/>
        </w:rPr>
        <w:t>取值为</w:t>
      </w:r>
      <w:r>
        <w:rPr>
          <w:rFonts w:hint="eastAsia"/>
        </w:rPr>
        <w:t>32</w:t>
      </w:r>
      <w:r>
        <w:rPr>
          <w:rFonts w:hint="eastAsia"/>
        </w:rPr>
        <w:t>；</w:t>
      </w:r>
      <w:r>
        <w:t>Ke</w:t>
      </w:r>
      <w:r>
        <w:rPr>
          <w:rFonts w:hint="eastAsia"/>
        </w:rPr>
        <w:t>为地区经济系数，取值为</w:t>
      </w:r>
      <w:r>
        <w:t>0.5-1.5</w:t>
      </w:r>
      <w:r>
        <w:rPr>
          <w:rFonts w:hint="eastAsia"/>
        </w:rPr>
        <w:t>。考虑到本市半导体企业各项污</w:t>
      </w:r>
      <w:r>
        <w:rPr>
          <w:rFonts w:hint="eastAsia"/>
        </w:rPr>
        <w:t>染大气污染控制技术已较为成熟，因此地区经济系数选为</w:t>
      </w:r>
      <w:r>
        <w:t>0.5</w:t>
      </w:r>
      <w:r>
        <w:rPr>
          <w:rFonts w:hint="eastAsia"/>
        </w:rPr>
        <w:t>，则实际的排放速率为：</w:t>
      </w:r>
    </w:p>
    <w:p w:rsidR="00D53F02" w:rsidRDefault="00154E6B">
      <w:pPr>
        <w:ind w:firstLine="480"/>
        <w:jc w:val="center"/>
      </w:pPr>
      <m:oMath>
        <m:r>
          <m:rPr>
            <m:sty m:val="p"/>
          </m:rPr>
          <w:rPr>
            <w:rFonts w:ascii="Cambria Math" w:hAnsi="Cambria Math" w:hint="eastAsia"/>
          </w:rPr>
          <w:lastRenderedPageBreak/>
          <m:t>Q=</m:t>
        </m:r>
        <m:r>
          <m:rPr>
            <m:sty m:val="p"/>
          </m:rPr>
          <w:rPr>
            <w:rFonts w:ascii="Cambria Math" w:hAnsi="Cambria Math"/>
          </w:rPr>
          <m:t>1</m:t>
        </m:r>
        <m:r>
          <m:rPr>
            <m:sty m:val="p"/>
          </m:rPr>
          <w:rPr>
            <w:rFonts w:ascii="Cambria Math" w:hAnsi="Cambria Math"/>
          </w:rPr>
          <m:t>6</m:t>
        </m:r>
        <m:sSub>
          <m:sSubPr>
            <m:ctrlPr>
              <w:rPr>
                <w:rFonts w:ascii="Cambria Math" w:hAnsi="Cambria Math"/>
              </w:rPr>
            </m:ctrlPr>
          </m:sSubPr>
          <m:e>
            <m:r>
              <w:rPr>
                <w:rFonts w:ascii="Cambria Math" w:hAnsi="Cambria Math" w:hint="eastAsia"/>
              </w:rPr>
              <m:t>c</m:t>
            </m:r>
          </m:e>
          <m:sub>
            <m:r>
              <w:rPr>
                <w:rFonts w:ascii="Cambria Math" w:hAnsi="Cambria Math" w:hint="eastAsia"/>
              </w:rPr>
              <m:t>m</m:t>
            </m:r>
          </m:sub>
        </m:sSub>
      </m:oMath>
      <w:r>
        <w:rPr>
          <w:rFonts w:hint="eastAsia"/>
        </w:rPr>
        <w:t>（式</w:t>
      </w:r>
      <w:r>
        <w:rPr>
          <w:rFonts w:hint="eastAsia"/>
        </w:rPr>
        <w:t>2</w:t>
      </w:r>
      <w:r>
        <w:rPr>
          <w:rFonts w:hint="eastAsia"/>
        </w:rPr>
        <w:t>）</w:t>
      </w:r>
    </w:p>
    <w:p w:rsidR="00D53F02" w:rsidRDefault="00154E6B">
      <w:pPr>
        <w:ind w:firstLine="480"/>
      </w:pPr>
      <w:r>
        <w:rPr>
          <w:rFonts w:hint="eastAsia"/>
        </w:rPr>
        <w:t>考虑</w:t>
      </w:r>
      <w:r>
        <w:rPr>
          <w:rFonts w:hint="eastAsia"/>
        </w:rPr>
        <w:t>到</w:t>
      </w:r>
      <w:r>
        <w:rPr>
          <w:rFonts w:hint="eastAsia"/>
        </w:rPr>
        <w:t>半导体行业废气排放具有风量大、排气筒个数较多的特点</w:t>
      </w:r>
      <w:r>
        <w:rPr>
          <w:rFonts w:hint="eastAsia"/>
        </w:rPr>
        <w:t>，</w:t>
      </w:r>
      <w:r>
        <w:rPr>
          <w:rFonts w:hint="eastAsia"/>
        </w:rPr>
        <w:t>综合考虑排气筒风量及与浓度的匹配关系</w:t>
      </w:r>
      <w:r>
        <w:rPr>
          <w:rFonts w:hint="eastAsia"/>
        </w:rPr>
        <w:t>，</w:t>
      </w:r>
      <w:r>
        <w:rPr>
          <w:rFonts w:hint="eastAsia"/>
        </w:rPr>
        <w:t>确定排放速率限值。</w:t>
      </w:r>
    </w:p>
    <w:p w:rsidR="00D53F02" w:rsidRDefault="00154E6B">
      <w:pPr>
        <w:numPr>
          <w:ilvl w:val="0"/>
          <w:numId w:val="24"/>
        </w:numPr>
        <w:ind w:firstLineChars="0" w:firstLine="60"/>
      </w:pPr>
      <w:r>
        <w:rPr>
          <w:rFonts w:hint="eastAsia"/>
        </w:rPr>
        <w:t>排放速率的豁免</w:t>
      </w:r>
    </w:p>
    <w:p w:rsidR="00D53F02" w:rsidRDefault="00D53F02">
      <w:pPr>
        <w:ind w:firstLine="480"/>
      </w:pPr>
      <w:r>
        <w:pict>
          <v:group id="组合 3" o:spid="_x0000_s1027" style="position:absolute;left:0;text-align:left;margin-left:-36.15pt;margin-top:209.5pt;width:528.95pt;height:311.8pt;z-index:251664384" coordorigin="1416,1045" coordsize="17012,9310203" o:gfxdata="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C5s8AC/AAAApQEAABkAAABkcnMvX3Jl&#10;bHMvZTJvRG9jLnhtbC5yZWxzvZDBisIwEIbvC/sOYe7btD0sspj2IoJXcR9gSKZpsJmEJIq+vYFl&#10;QUHw5nFm+L//Y9bjxS/iTCm7wAq6pgVBrINxbBX8HrZfKxC5IBtcApOCK2UYh8+P9Z4WLDWUZxez&#10;qBTOCuZS4o+UWc/kMTchEtfLFJLHUsdkZUR9REuyb9tvme4ZMDwwxc4oSDvTgzhcY21+zQ7T5DRt&#10;gj554vKkQjpfuysQk6WiwJNx+Lfsm8gW5HOH7j0O3b+DfHjucAN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1" type="#_x0000_t75" style="position:absolute;left:1416;top:1641;width:15377;height:8619" o:gfxdata="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qoAg7sAAADb&#10;AAAADwAAAAAAAAABACAAAAAiAAAAZHJzL2Rvd25yZXYueG1sUEsBAhQAFAAAAAgAh07iQDMvBZ47&#10;AAAAOQAAABAAAAAAAAAAAQAgAAAACgEAAGRycy9zaGFwZXhtbC54bWxQSwUGAAAAAAYABgBbAQAA&#10;tAMAAAAA&#10;">
              <v:imagedata r:id="rId20" o:title=""/>
            </v:shape>
            <v:shape id="图片 13" o:spid="_x0000_s1030" type="#_x0000_t75" style="position:absolute;left:16965;top:8606;width:1463;height:1568" o:gfxdata="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2/gdugAAANsA&#10;AAAPAAAAAAAAAAEAIAAAACIAAABkcnMvZG93bnJldi54bWxQSwECFAAUAAAACACHTuJAMy8FnjsA&#10;AAA5AAAAEAAAAAAAAAABACAAAAAJAQAAZHJzL3NoYXBleG1sLnhtbFBLBQYAAAAABgAGAFsBAACz&#10;AwAAAAA=&#10;">
              <v:imagedata r:id="rId21" o:title=""/>
            </v:shape>
            <v:rect id="_x0000_s1029" style="position:absolute;left:13389;top:1546;width:3156;height:8809;v-text-anchor:middle" o:gfxdata="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3FVK5AAAA2wAA&#10;AA8AAAAAAAAAAQAgAAAAIgAAAGRycy9kb3ducmV2LnhtbFBLAQIUABQAAAAIAIdO4kAzLwWeOwAA&#10;ADkAAAAQAAAAAAAAAAEAIAAAAAgBAABkcnMvc2hhcGV4bWwueG1sUEsFBgAAAAAGAAYAWwEAALID&#10;AAAAAA==&#10;" filled="f" strokecolor="red" strokeweight="2pt">
              <v:stroke dashstyle="dash" joinstyle="round"/>
            </v:rect>
            <v:shape id="文本框 18" o:spid="_x0000_s1028" type="#_x0000_t202" style="position:absolute;left:13388;top:1045;width:3157;height:797"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filled="f" stroked="f">
              <v:textbox>
                <w:txbxContent>
                  <w:p w:rsidR="00D53F02" w:rsidRDefault="00154E6B">
                    <w:pPr>
                      <w:pStyle w:val="af8"/>
                      <w:spacing w:line="240" w:lineRule="auto"/>
                      <w:ind w:firstLineChars="0" w:firstLine="0"/>
                      <w:jc w:val="center"/>
                      <w:rPr>
                        <w:sz w:val="21"/>
                        <w:szCs w:val="21"/>
                      </w:rPr>
                    </w:pPr>
                    <w:r>
                      <w:rPr>
                        <w:rFonts w:asciiTheme="minorHAnsi" w:eastAsiaTheme="minorEastAsia" w:hAnsiTheme="minorBidi" w:hint="eastAsia"/>
                        <w:color w:val="000000" w:themeColor="text1"/>
                        <w:kern w:val="24"/>
                        <w:sz w:val="21"/>
                        <w:szCs w:val="21"/>
                      </w:rPr>
                      <w:t>4</w:t>
                    </w:r>
                    <w:r>
                      <w:rPr>
                        <w:rFonts w:asciiTheme="minorHAnsi" w:eastAsiaTheme="minorEastAsia" w:hAnsiTheme="minorBidi"/>
                        <w:color w:val="000000" w:themeColor="text1"/>
                        <w:kern w:val="24"/>
                        <w:sz w:val="21"/>
                        <w:szCs w:val="21"/>
                      </w:rPr>
                      <w:t>0nm</w:t>
                    </w:r>
                    <w:r>
                      <w:rPr>
                        <w:rFonts w:asciiTheme="minorHAnsi" w:eastAsiaTheme="minorEastAsia" w:hAnsiTheme="minorBidi"/>
                        <w:color w:val="000000" w:themeColor="text1"/>
                        <w:kern w:val="24"/>
                        <w:sz w:val="21"/>
                        <w:szCs w:val="21"/>
                      </w:rPr>
                      <w:t>以下</w:t>
                    </w:r>
                  </w:p>
                </w:txbxContent>
              </v:textbox>
            </v:shape>
            <w10:wrap type="topAndBottom"/>
          </v:group>
        </w:pict>
      </w:r>
      <w:r w:rsidR="00154E6B">
        <w:rPr>
          <w:rFonts w:hint="eastAsia"/>
        </w:rPr>
        <w:t>随着集成电路制造企业生产工艺的逐步提升，洁净厂房的尺寸在不断变大，由此带来废气排气量的巨幅上升。对上海市现有</w:t>
      </w:r>
      <w:r w:rsidR="00154E6B">
        <w:rPr>
          <w:rFonts w:hint="eastAsia"/>
        </w:rPr>
        <w:t>8</w:t>
      </w:r>
      <w:r w:rsidR="00154E6B">
        <w:rPr>
          <w:rFonts w:hint="eastAsia"/>
        </w:rPr>
        <w:t>英寸和</w:t>
      </w:r>
      <w:r w:rsidR="00154E6B">
        <w:rPr>
          <w:rFonts w:hint="eastAsia"/>
        </w:rPr>
        <w:t>12</w:t>
      </w:r>
      <w:r w:rsidR="00154E6B">
        <w:rPr>
          <w:rFonts w:hint="eastAsia"/>
        </w:rPr>
        <w:t>英寸企业洁净厂房尺寸、各类废气等效排风量的调研结果显示，</w:t>
      </w:r>
      <w:r w:rsidR="00154E6B">
        <w:rPr>
          <w:rFonts w:hint="eastAsia"/>
        </w:rPr>
        <w:t>12</w:t>
      </w:r>
      <w:r w:rsidR="00154E6B">
        <w:rPr>
          <w:rFonts w:hint="eastAsia"/>
        </w:rPr>
        <w:t>英寸</w:t>
      </w:r>
      <w:r w:rsidR="00154E6B">
        <w:rPr>
          <w:rFonts w:hint="eastAsia"/>
        </w:rPr>
        <w:t>40nm</w:t>
      </w:r>
      <w:r w:rsidR="00154E6B">
        <w:rPr>
          <w:rFonts w:hint="eastAsia"/>
        </w:rPr>
        <w:t>及以下工艺制程的集成电路制造企业，无论是酸排、碱排还是有机排放废气的等效排风量都较</w:t>
      </w:r>
      <w:r w:rsidR="00154E6B">
        <w:rPr>
          <w:rFonts w:hint="eastAsia"/>
        </w:rPr>
        <w:t>8</w:t>
      </w:r>
      <w:r w:rsidR="00154E6B">
        <w:rPr>
          <w:rFonts w:hint="eastAsia"/>
        </w:rPr>
        <w:t>英寸及</w:t>
      </w:r>
      <w:r w:rsidR="00154E6B">
        <w:rPr>
          <w:rFonts w:hint="eastAsia"/>
        </w:rPr>
        <w:t>12</w:t>
      </w:r>
      <w:r w:rsidR="00154E6B">
        <w:rPr>
          <w:rFonts w:hint="eastAsia"/>
        </w:rPr>
        <w:t>英寸</w:t>
      </w:r>
      <w:r w:rsidR="00154E6B">
        <w:rPr>
          <w:rFonts w:hint="eastAsia"/>
        </w:rPr>
        <w:t>4nm</w:t>
      </w:r>
      <w:r w:rsidR="00154E6B">
        <w:rPr>
          <w:rFonts w:hint="eastAsia"/>
        </w:rPr>
        <w:t>以上企业的相应等效排风量呈现大幅的上升。考虑到排放速率限值制定</w:t>
      </w:r>
      <w:r w:rsidR="00154E6B">
        <w:rPr>
          <w:rFonts w:hint="eastAsia"/>
        </w:rPr>
        <w:t>与排气筒风量有关，以较低排风量制定的排放速率限值并不适用于特大风量的排放情况。因此，对</w:t>
      </w:r>
      <w:r w:rsidR="00154E6B">
        <w:rPr>
          <w:rFonts w:hint="eastAsia"/>
        </w:rPr>
        <w:t>12</w:t>
      </w:r>
      <w:r w:rsidR="00154E6B">
        <w:rPr>
          <w:rFonts w:hint="eastAsia"/>
        </w:rPr>
        <w:t>英寸</w:t>
      </w:r>
      <w:r w:rsidR="00154E6B">
        <w:rPr>
          <w:rFonts w:hint="eastAsia"/>
        </w:rPr>
        <w:t>40nm</w:t>
      </w:r>
      <w:r w:rsidR="00154E6B">
        <w:rPr>
          <w:rFonts w:hint="eastAsia"/>
        </w:rPr>
        <w:t>及以下工艺制程的集成电路制造企业豁免排放速率限值要求。</w:t>
      </w:r>
    </w:p>
    <w:p w:rsidR="00D53F02" w:rsidRDefault="00154E6B">
      <w:pPr>
        <w:ind w:firstLineChars="0" w:firstLine="0"/>
        <w:jc w:val="center"/>
      </w:pPr>
      <w:r>
        <w:rPr>
          <w:rFonts w:ascii="黑体" w:eastAsia="黑体" w:hAnsi="黑体" w:hint="eastAsia"/>
          <w:b/>
        </w:rPr>
        <w:t>图</w:t>
      </w:r>
      <w:r>
        <w:rPr>
          <w:rFonts w:ascii="黑体" w:eastAsia="黑体" w:hAnsi="黑体" w:hint="eastAsia"/>
          <w:b/>
        </w:rPr>
        <w:t>7-1</w:t>
      </w:r>
      <w:r>
        <w:rPr>
          <w:rFonts w:ascii="黑体" w:eastAsia="黑体" w:hAnsi="黑体" w:hint="eastAsia"/>
          <w:b/>
        </w:rPr>
        <w:t>上海市</w:t>
      </w:r>
      <w:r>
        <w:rPr>
          <w:rFonts w:ascii="黑体" w:eastAsia="黑体" w:hAnsi="黑体" w:hint="eastAsia"/>
          <w:b/>
        </w:rPr>
        <w:t>集成电路制造</w:t>
      </w:r>
      <w:r>
        <w:rPr>
          <w:rFonts w:ascii="黑体" w:eastAsia="黑体" w:hAnsi="黑体" w:hint="eastAsia"/>
          <w:b/>
        </w:rPr>
        <w:t>企业</w:t>
      </w:r>
      <w:r>
        <w:rPr>
          <w:rFonts w:ascii="黑体" w:eastAsia="黑体" w:hAnsi="黑体" w:hint="eastAsia"/>
          <w:b/>
        </w:rPr>
        <w:t>洁净间及等效风量</w:t>
      </w:r>
      <w:r>
        <w:rPr>
          <w:rFonts w:ascii="黑体" w:eastAsia="黑体" w:hAnsi="黑体" w:hint="eastAsia"/>
          <w:b/>
        </w:rPr>
        <w:t>情况</w:t>
      </w:r>
    </w:p>
    <w:p w:rsidR="00D53F02" w:rsidRDefault="00D53F02">
      <w:pPr>
        <w:ind w:firstLineChars="0" w:firstLine="0"/>
      </w:pPr>
    </w:p>
    <w:p w:rsidR="00D53F02" w:rsidRDefault="00154E6B">
      <w:pPr>
        <w:pStyle w:val="4"/>
      </w:pPr>
      <w:r>
        <w:rPr>
          <w:rFonts w:hint="eastAsia"/>
        </w:rPr>
        <w:lastRenderedPageBreak/>
        <w:t>关于无组织排放</w:t>
      </w:r>
    </w:p>
    <w:p w:rsidR="00D53F02" w:rsidRDefault="00154E6B">
      <w:pPr>
        <w:ind w:firstLine="480"/>
      </w:pPr>
      <w:r>
        <w:rPr>
          <w:rFonts w:hint="eastAsia"/>
        </w:rPr>
        <w:t>半导体行业企业在生产过程中对环境要求很高，基本上都在洁净厂房内进行作业，无组织排放有限。但为了保护公众健康，防范环境风险，设置厂界大气污染物浓度限值。</w:t>
      </w:r>
    </w:p>
    <w:p w:rsidR="00D53F02" w:rsidRDefault="00154E6B">
      <w:pPr>
        <w:pStyle w:val="2"/>
      </w:pPr>
      <w:bookmarkStart w:id="111" w:name="_Toc5154"/>
      <w:r>
        <w:rPr>
          <w:rFonts w:hint="eastAsia"/>
        </w:rPr>
        <w:t>术语和定义</w:t>
      </w:r>
      <w:bookmarkEnd w:id="108"/>
      <w:bookmarkEnd w:id="111"/>
    </w:p>
    <w:p w:rsidR="00D53F02" w:rsidRDefault="00154E6B">
      <w:pPr>
        <w:pStyle w:val="aff3"/>
        <w:snapToGrid w:val="0"/>
        <w:spacing w:line="360" w:lineRule="auto"/>
        <w:ind w:firstLine="480"/>
        <w:rPr>
          <w:rFonts w:ascii="Times New Roman"/>
          <w:sz w:val="24"/>
          <w:szCs w:val="24"/>
        </w:rPr>
      </w:pPr>
      <w:r>
        <w:rPr>
          <w:rFonts w:ascii="Times New Roman" w:hint="eastAsia"/>
          <w:sz w:val="24"/>
          <w:szCs w:val="24"/>
        </w:rPr>
        <w:t>本标准定义了半导体行业、现有</w:t>
      </w:r>
      <w:r>
        <w:rPr>
          <w:rFonts w:ascii="Times New Roman" w:hint="eastAsia"/>
          <w:sz w:val="24"/>
          <w:szCs w:val="24"/>
        </w:rPr>
        <w:t>企业</w:t>
      </w:r>
      <w:r>
        <w:rPr>
          <w:rFonts w:ascii="Times New Roman" w:hint="eastAsia"/>
          <w:sz w:val="24"/>
          <w:szCs w:val="24"/>
        </w:rPr>
        <w:t>、新建</w:t>
      </w:r>
      <w:r>
        <w:rPr>
          <w:rFonts w:ascii="Times New Roman" w:hint="eastAsia"/>
          <w:sz w:val="24"/>
          <w:szCs w:val="24"/>
        </w:rPr>
        <w:t>企业</w:t>
      </w:r>
      <w:r>
        <w:rPr>
          <w:rFonts w:ascii="Times New Roman" w:hint="eastAsia"/>
          <w:sz w:val="24"/>
          <w:szCs w:val="24"/>
        </w:rPr>
        <w:t>、标准状态、</w:t>
      </w:r>
      <w:r>
        <w:rPr>
          <w:rFonts w:ascii="Times New Roman" w:hint="eastAsia"/>
          <w:sz w:val="24"/>
          <w:szCs w:val="24"/>
        </w:rPr>
        <w:t>直接排放、间接排放、</w:t>
      </w:r>
      <w:r>
        <w:rPr>
          <w:rFonts w:ascii="Times New Roman" w:hint="eastAsia"/>
          <w:sz w:val="24"/>
          <w:szCs w:val="24"/>
        </w:rPr>
        <w:t>挥发性有机物、非甲烷总烃、苯系物、厂界大气污染物监控点、厂界大气污染物监控点浓度限值等术语。</w:t>
      </w:r>
    </w:p>
    <w:p w:rsidR="00D53F02" w:rsidRDefault="00154E6B">
      <w:pPr>
        <w:pStyle w:val="2"/>
      </w:pPr>
      <w:bookmarkStart w:id="112" w:name="_Toc417830410"/>
      <w:bookmarkStart w:id="113" w:name="_Toc20285"/>
      <w:r>
        <w:rPr>
          <w:rFonts w:hint="eastAsia"/>
        </w:rPr>
        <w:t>执行时段划分</w:t>
      </w:r>
      <w:bookmarkEnd w:id="112"/>
      <w:bookmarkEnd w:id="113"/>
    </w:p>
    <w:p w:rsidR="00D53F02" w:rsidRDefault="00154E6B">
      <w:pPr>
        <w:ind w:firstLine="480"/>
      </w:pPr>
      <w:r>
        <w:t>本标准将</w:t>
      </w:r>
      <w:r>
        <w:rPr>
          <w:rFonts w:hint="eastAsia"/>
        </w:rPr>
        <w:t>半导体行业</w:t>
      </w:r>
      <w:r>
        <w:t>企业分为现有</w:t>
      </w:r>
      <w:r>
        <w:rPr>
          <w:rFonts w:hint="eastAsia"/>
        </w:rPr>
        <w:t>项目</w:t>
      </w:r>
      <w:r>
        <w:t>和新建</w:t>
      </w:r>
      <w:r>
        <w:rPr>
          <w:rFonts w:hint="eastAsia"/>
        </w:rPr>
        <w:t>项目</w:t>
      </w:r>
      <w:r>
        <w:t>。现有企业指</w:t>
      </w:r>
      <w:r>
        <w:rPr>
          <w:rFonts w:hint="eastAsia"/>
        </w:rPr>
        <w:t>本标准实施之日前已建成投产或环境影响评价文件已通过审批的半导体行业企业或生产设施。</w:t>
      </w:r>
      <w:r>
        <w:t>新建</w:t>
      </w:r>
      <w:r>
        <w:rPr>
          <w:rFonts w:hint="eastAsia"/>
        </w:rPr>
        <w:t>项目</w:t>
      </w:r>
      <w:r>
        <w:t>指</w:t>
      </w:r>
      <w:r>
        <w:rPr>
          <w:rFonts w:hint="eastAsia"/>
        </w:rPr>
        <w:t>本标准实施之日起环境影响评价文件通过审批的新建、改建和扩建半导体行业建设项目。</w:t>
      </w:r>
      <w:r>
        <w:t>新建</w:t>
      </w:r>
      <w:r>
        <w:rPr>
          <w:rFonts w:hint="eastAsia"/>
        </w:rPr>
        <w:t>项目</w:t>
      </w:r>
      <w:r>
        <w:t>自标准颁布之日起执行本标准，现有</w:t>
      </w:r>
      <w:r>
        <w:rPr>
          <w:rFonts w:hint="eastAsia"/>
        </w:rPr>
        <w:t>项目</w:t>
      </w:r>
      <w:r>
        <w:t>自标准颁布之日后</w:t>
      </w:r>
      <w:r>
        <w:t>**</w:t>
      </w:r>
      <w:r>
        <w:t>个月执行本标准。</w:t>
      </w:r>
    </w:p>
    <w:p w:rsidR="00D53F02" w:rsidRDefault="00154E6B">
      <w:pPr>
        <w:pStyle w:val="2"/>
      </w:pPr>
      <w:bookmarkStart w:id="114" w:name="_Toc393676264"/>
      <w:bookmarkStart w:id="115" w:name="_Toc25036"/>
      <w:bookmarkStart w:id="116" w:name="_Toc305136625"/>
      <w:bookmarkStart w:id="117" w:name="_Toc401566744"/>
      <w:bookmarkStart w:id="118" w:name="_Toc417830411"/>
      <w:bookmarkStart w:id="119" w:name="_Toc393634604"/>
      <w:r>
        <w:rPr>
          <w:rFonts w:hint="eastAsia"/>
        </w:rPr>
        <w:t>污染物控制指标的选择</w:t>
      </w:r>
      <w:bookmarkEnd w:id="114"/>
      <w:bookmarkEnd w:id="115"/>
      <w:bookmarkEnd w:id="116"/>
      <w:bookmarkEnd w:id="117"/>
      <w:bookmarkEnd w:id="118"/>
      <w:bookmarkEnd w:id="119"/>
    </w:p>
    <w:p w:rsidR="00D53F02" w:rsidRDefault="00154E6B">
      <w:pPr>
        <w:ind w:firstLine="480"/>
      </w:pPr>
      <w:r>
        <w:t>本标准中排放因子的选择遵循如下原则：</w:t>
      </w:r>
    </w:p>
    <w:p w:rsidR="00D53F02" w:rsidRDefault="00154E6B">
      <w:pPr>
        <w:numPr>
          <w:ilvl w:val="0"/>
          <w:numId w:val="25"/>
        </w:numPr>
        <w:ind w:firstLineChars="0" w:hanging="273"/>
      </w:pPr>
      <w:r>
        <w:rPr>
          <w:rFonts w:hint="eastAsia"/>
        </w:rPr>
        <w:t>属于国家标准中控制的因子；</w:t>
      </w:r>
    </w:p>
    <w:p w:rsidR="00D53F02" w:rsidRDefault="00154E6B">
      <w:pPr>
        <w:numPr>
          <w:ilvl w:val="0"/>
          <w:numId w:val="25"/>
        </w:numPr>
        <w:ind w:firstLineChars="0" w:hanging="273"/>
      </w:pPr>
      <w:r>
        <w:t>属于行业</w:t>
      </w:r>
      <w:r>
        <w:t>特征污染因子；</w:t>
      </w:r>
    </w:p>
    <w:p w:rsidR="00D53F02" w:rsidRDefault="00154E6B">
      <w:pPr>
        <w:numPr>
          <w:ilvl w:val="0"/>
          <w:numId w:val="25"/>
        </w:numPr>
        <w:ind w:firstLineChars="0" w:hanging="273"/>
      </w:pPr>
      <w:r>
        <w:t>排放量大、需要进行控制；</w:t>
      </w:r>
    </w:p>
    <w:p w:rsidR="00D53F02" w:rsidRDefault="00154E6B">
      <w:pPr>
        <w:numPr>
          <w:ilvl w:val="0"/>
          <w:numId w:val="25"/>
        </w:numPr>
        <w:ind w:firstLineChars="0" w:hanging="273"/>
      </w:pPr>
      <w:r>
        <w:t>毒性大、危害严重；</w:t>
      </w:r>
    </w:p>
    <w:p w:rsidR="00D53F02" w:rsidRDefault="00154E6B">
      <w:pPr>
        <w:numPr>
          <w:ilvl w:val="0"/>
          <w:numId w:val="25"/>
        </w:numPr>
        <w:ind w:firstLineChars="0" w:hanging="273"/>
      </w:pPr>
      <w:r>
        <w:t>有测试手段或监测技术支持；</w:t>
      </w:r>
    </w:p>
    <w:p w:rsidR="00D53F02" w:rsidRDefault="00154E6B">
      <w:pPr>
        <w:numPr>
          <w:ilvl w:val="0"/>
          <w:numId w:val="25"/>
        </w:numPr>
        <w:ind w:firstLineChars="0" w:hanging="273"/>
      </w:pPr>
      <w:r>
        <w:t>有污染控制技术。</w:t>
      </w:r>
    </w:p>
    <w:p w:rsidR="00D53F02" w:rsidRDefault="00154E6B" w:rsidP="005C1D3A">
      <w:pPr>
        <w:pStyle w:val="3"/>
        <w:numPr>
          <w:ilvl w:val="2"/>
          <w:numId w:val="26"/>
        </w:numPr>
        <w:spacing w:before="97" w:after="97"/>
      </w:pPr>
      <w:bookmarkStart w:id="120" w:name="_Toc31536"/>
      <w:r>
        <w:rPr>
          <w:rFonts w:hint="eastAsia"/>
        </w:rPr>
        <w:lastRenderedPageBreak/>
        <w:t>废水控制因子选择</w:t>
      </w:r>
      <w:bookmarkEnd w:id="120"/>
    </w:p>
    <w:p w:rsidR="00D53F02" w:rsidRDefault="00154E6B">
      <w:pPr>
        <w:ind w:firstLine="480"/>
      </w:pPr>
      <w:r>
        <w:rPr>
          <w:rFonts w:hint="eastAsia"/>
        </w:rPr>
        <w:t>现行标准中废水的控制因子为总镉、总铬、六价铬、总砷、总铅、总镍、总银、氟化物、总铜、硫化物、总氰化物、</w:t>
      </w:r>
      <w:r>
        <w:rPr>
          <w:rFonts w:hint="eastAsia"/>
        </w:rPr>
        <w:t>pH</w:t>
      </w:r>
      <w:r>
        <w:rPr>
          <w:rFonts w:hint="eastAsia"/>
        </w:rPr>
        <w:t>、悬浮物、生化需氧量（</w:t>
      </w:r>
      <w:r>
        <w:rPr>
          <w:rFonts w:hint="eastAsia"/>
        </w:rPr>
        <w:t>B</w:t>
      </w:r>
      <w:r>
        <w:t>OD</w:t>
      </w:r>
      <w:r>
        <w:rPr>
          <w:rFonts w:hint="eastAsia"/>
          <w:vertAlign w:val="subscript"/>
        </w:rPr>
        <w:t>5</w:t>
      </w:r>
      <w:r>
        <w:rPr>
          <w:rFonts w:hint="eastAsia"/>
        </w:rPr>
        <w:t>）、化学需氧量（</w:t>
      </w:r>
      <w:r>
        <w:rPr>
          <w:rFonts w:hint="eastAsia"/>
        </w:rPr>
        <w:t>C</w:t>
      </w:r>
      <w:r>
        <w:t>OD</w:t>
      </w:r>
      <w:r>
        <w:rPr>
          <w:rFonts w:hint="eastAsia"/>
          <w:vertAlign w:val="subscript"/>
        </w:rPr>
        <w:t>Cr</w:t>
      </w:r>
      <w:r>
        <w:rPr>
          <w:rFonts w:hint="eastAsia"/>
        </w:rPr>
        <w:t>）、氨氮、总有机碳（</w:t>
      </w:r>
      <w:r>
        <w:rPr>
          <w:rFonts w:hint="eastAsia"/>
        </w:rPr>
        <w:t>T</w:t>
      </w:r>
      <w:r>
        <w:t>OC</w:t>
      </w:r>
      <w:r>
        <w:rPr>
          <w:rFonts w:hint="eastAsia"/>
        </w:rPr>
        <w:t>）等</w:t>
      </w:r>
      <w:r>
        <w:rPr>
          <w:rFonts w:hint="eastAsia"/>
        </w:rPr>
        <w:t>17</w:t>
      </w:r>
      <w:r>
        <w:rPr>
          <w:rFonts w:hint="eastAsia"/>
        </w:rPr>
        <w:t>项。国家电子标准中半导体行业的控制因子在以上</w:t>
      </w:r>
      <w:r>
        <w:rPr>
          <w:rFonts w:hint="eastAsia"/>
        </w:rPr>
        <w:t>17</w:t>
      </w:r>
      <w:r>
        <w:rPr>
          <w:rFonts w:hint="eastAsia"/>
        </w:rPr>
        <w:t>项中去除了对</w:t>
      </w:r>
      <w:r>
        <w:rPr>
          <w:rFonts w:hint="eastAsia"/>
        </w:rPr>
        <w:t>B</w:t>
      </w:r>
      <w:r>
        <w:t>OD</w:t>
      </w:r>
      <w:r>
        <w:rPr>
          <w:rFonts w:hint="eastAsia"/>
          <w:vertAlign w:val="subscript"/>
        </w:rPr>
        <w:t>5</w:t>
      </w:r>
      <w:r>
        <w:rPr>
          <w:rFonts w:hint="eastAsia"/>
        </w:rPr>
        <w:t>的要求，而增加了石油类、总氮、总磷、阴离子表面活性剂（</w:t>
      </w:r>
      <w:r>
        <w:rPr>
          <w:rFonts w:hint="eastAsia"/>
        </w:rPr>
        <w:t>L</w:t>
      </w:r>
      <w:r>
        <w:t>AS</w:t>
      </w:r>
      <w:r>
        <w:rPr>
          <w:rFonts w:hint="eastAsia"/>
        </w:rPr>
        <w:t>）、总锌、综合毒性等</w:t>
      </w:r>
      <w:r>
        <w:t>6</w:t>
      </w:r>
      <w:r>
        <w:rPr>
          <w:rFonts w:hint="eastAsia"/>
        </w:rPr>
        <w:t>项。考虑到指标控制的延续性，本标准废水控制因子除国家标准的</w:t>
      </w:r>
      <w:r>
        <w:rPr>
          <w:rFonts w:hint="eastAsia"/>
        </w:rPr>
        <w:t>2</w:t>
      </w:r>
      <w:r>
        <w:t>2</w:t>
      </w:r>
      <w:r>
        <w:rPr>
          <w:rFonts w:hint="eastAsia"/>
        </w:rPr>
        <w:t>个指标外，仍保留</w:t>
      </w:r>
      <w:r>
        <w:rPr>
          <w:rFonts w:hint="eastAsia"/>
        </w:rPr>
        <w:t>B</w:t>
      </w:r>
      <w:r>
        <w:t>OD</w:t>
      </w:r>
      <w:r>
        <w:rPr>
          <w:rFonts w:hint="eastAsia"/>
          <w:vertAlign w:val="subscript"/>
        </w:rPr>
        <w:t>5</w:t>
      </w:r>
      <w:r>
        <w:rPr>
          <w:rFonts w:hint="eastAsia"/>
        </w:rPr>
        <w:t>这一因子</w:t>
      </w:r>
      <w:r>
        <w:rPr>
          <w:rFonts w:hint="eastAsia"/>
        </w:rPr>
        <w:t>，</w:t>
      </w:r>
      <w:r>
        <w:rPr>
          <w:rFonts w:hint="eastAsia"/>
        </w:rPr>
        <w:t>并增加了总钴、总锡、总铊和总硼等</w:t>
      </w:r>
      <w:r>
        <w:rPr>
          <w:rFonts w:hint="eastAsia"/>
        </w:rPr>
        <w:t>4</w:t>
      </w:r>
      <w:r>
        <w:rPr>
          <w:rFonts w:hint="eastAsia"/>
        </w:rPr>
        <w:t>项指标</w:t>
      </w:r>
      <w:r>
        <w:rPr>
          <w:rFonts w:hint="eastAsia"/>
        </w:rPr>
        <w:t>。</w:t>
      </w:r>
    </w:p>
    <w:p w:rsidR="00D53F02" w:rsidRDefault="00154E6B" w:rsidP="005C1D3A">
      <w:pPr>
        <w:pStyle w:val="3"/>
        <w:numPr>
          <w:ilvl w:val="2"/>
          <w:numId w:val="26"/>
        </w:numPr>
        <w:spacing w:before="97" w:after="97"/>
      </w:pPr>
      <w:bookmarkStart w:id="121" w:name="_Toc9663"/>
      <w:r>
        <w:rPr>
          <w:rFonts w:hint="eastAsia"/>
        </w:rPr>
        <w:t>废气控制因子选择</w:t>
      </w:r>
      <w:bookmarkEnd w:id="121"/>
    </w:p>
    <w:p w:rsidR="00D53F02" w:rsidRDefault="00154E6B">
      <w:pPr>
        <w:ind w:firstLine="480"/>
      </w:pPr>
      <w:r>
        <w:rPr>
          <w:rFonts w:hint="eastAsia"/>
        </w:rPr>
        <w:t>现行标准中有组织废气的控制因子为硫酸雾、氯化氢、氟化氢、氨和</w:t>
      </w:r>
      <w:r>
        <w:t>VOC</w:t>
      </w:r>
      <w:r>
        <w:rPr>
          <w:rFonts w:hint="eastAsia"/>
        </w:rPr>
        <w:t>s</w:t>
      </w:r>
      <w:r>
        <w:rPr>
          <w:rFonts w:hint="eastAsia"/>
        </w:rPr>
        <w:t>等</w:t>
      </w:r>
      <w:r>
        <w:rPr>
          <w:rFonts w:hint="eastAsia"/>
        </w:rPr>
        <w:t>5</w:t>
      </w:r>
      <w:r>
        <w:rPr>
          <w:rFonts w:hint="eastAsia"/>
        </w:rPr>
        <w:t>项。本标准根据企业排放特性和监管要求，增加了氮氧化物、颗粒物、非甲烷总烃、氰化氢、苯、</w:t>
      </w:r>
      <w:r>
        <w:rPr>
          <w:rFonts w:hint="eastAsia"/>
        </w:rPr>
        <w:t>苯系物、</w:t>
      </w:r>
      <w:r>
        <w:rPr>
          <w:rFonts w:hint="eastAsia"/>
        </w:rPr>
        <w:t>氯气和锡及其化合物等</w:t>
      </w:r>
      <w:r>
        <w:rPr>
          <w:rFonts w:hint="eastAsia"/>
        </w:rPr>
        <w:t>8</w:t>
      </w:r>
      <w:r>
        <w:rPr>
          <w:rFonts w:hint="eastAsia"/>
        </w:rPr>
        <w:t>项指标有组织废气控制因子。由于本市半导体企业在采用焚烧方式处理有机废气时均已采用天然气作为燃料，因此不再对二氧化硫提出控制要求，仅控制氮氧化物。</w:t>
      </w:r>
    </w:p>
    <w:p w:rsidR="00D53F02" w:rsidRDefault="00154E6B">
      <w:pPr>
        <w:ind w:firstLine="480"/>
      </w:pPr>
      <w:r>
        <w:rPr>
          <w:rFonts w:hint="eastAsia"/>
        </w:rPr>
        <w:t>半导体行业使用有机物</w:t>
      </w:r>
      <w:r>
        <w:rPr>
          <w:rFonts w:hint="eastAsia"/>
        </w:rPr>
        <w:t>种类繁多，其中异丙醇和丙酮作为生产过程中最为常用的清洗试剂，用量最大。但异丙醇和丙酮毒类都较低（大鼠径口</w:t>
      </w:r>
      <w:r>
        <w:rPr>
          <w:rFonts w:hint="eastAsia"/>
        </w:rPr>
        <w:t>L</w:t>
      </w:r>
      <w:r>
        <w:t>D</w:t>
      </w:r>
      <w:r>
        <w:rPr>
          <w:vertAlign w:val="subscript"/>
        </w:rPr>
        <w:t>50</w:t>
      </w:r>
      <w:r>
        <w:rPr>
          <w:rFonts w:hint="eastAsia"/>
        </w:rPr>
        <w:t>分别为</w:t>
      </w:r>
      <w:r>
        <w:rPr>
          <w:rFonts w:hint="eastAsia"/>
        </w:rPr>
        <w:t>5</w:t>
      </w:r>
      <w:r>
        <w:t>840</w:t>
      </w:r>
      <w:r>
        <w:rPr>
          <w:rFonts w:hint="eastAsia"/>
        </w:rPr>
        <w:t>mg/kg</w:t>
      </w:r>
      <w:r>
        <w:rPr>
          <w:rFonts w:hint="eastAsia"/>
        </w:rPr>
        <w:t>和</w:t>
      </w:r>
      <w:r>
        <w:rPr>
          <w:rFonts w:hint="eastAsia"/>
        </w:rPr>
        <w:t>5</w:t>
      </w:r>
      <w:r>
        <w:t>800</w:t>
      </w:r>
      <w:r>
        <w:rPr>
          <w:rFonts w:hint="eastAsia"/>
        </w:rPr>
        <w:t>mg/kg</w:t>
      </w:r>
      <w:r>
        <w:rPr>
          <w:rFonts w:hint="eastAsia"/>
        </w:rPr>
        <w:t>），因此不单独作为废气控制因子。</w:t>
      </w:r>
    </w:p>
    <w:p w:rsidR="00D53F02" w:rsidRDefault="00154E6B">
      <w:pPr>
        <w:ind w:firstLine="480"/>
      </w:pPr>
      <w:r>
        <w:rPr>
          <w:rFonts w:hint="eastAsia"/>
        </w:rPr>
        <w:t>现行标准未对厂界提出控制要求。本标准中增加包括非甲烷总烃在内</w:t>
      </w:r>
      <w:r>
        <w:rPr>
          <w:rFonts w:hint="eastAsia"/>
        </w:rPr>
        <w:t>4</w:t>
      </w:r>
      <w:r>
        <w:rPr>
          <w:rFonts w:hint="eastAsia"/>
        </w:rPr>
        <w:t>项指标的厂界要求。</w:t>
      </w:r>
      <w:r>
        <w:rPr>
          <w:rFonts w:hint="eastAsia"/>
        </w:rPr>
        <w:t>因半导体行业以密闭洁净厂房为主要生产场所，排放以有组织为主，在厂区内设置大气污染物监控点意义不大，顾不做相应要求。</w:t>
      </w:r>
    </w:p>
    <w:p w:rsidR="00D53F02" w:rsidRDefault="00154E6B">
      <w:pPr>
        <w:pStyle w:val="2"/>
      </w:pPr>
      <w:bookmarkStart w:id="122" w:name="_Toc17426"/>
      <w:r>
        <w:rPr>
          <w:rFonts w:hint="eastAsia"/>
        </w:rPr>
        <w:t>水污染物排放限值的确定</w:t>
      </w:r>
      <w:bookmarkEnd w:id="122"/>
    </w:p>
    <w:p w:rsidR="00D53F02" w:rsidRDefault="00154E6B">
      <w:pPr>
        <w:adjustRightInd w:val="0"/>
        <w:snapToGrid w:val="0"/>
        <w:ind w:firstLine="480"/>
      </w:pPr>
      <w:r>
        <w:rPr>
          <w:rFonts w:hint="eastAsia"/>
        </w:rPr>
        <w:t>根据上海市对工业企业废水的环境管理要求，本市半导体行业企业均已实现纳管排放。半导体行业用水量较大，其废</w:t>
      </w:r>
      <w:r>
        <w:rPr>
          <w:rFonts w:hint="eastAsia"/>
        </w:rPr>
        <w:t>水排放呈现废水量大、浓度较低的特点。</w:t>
      </w:r>
    </w:p>
    <w:p w:rsidR="00D53F02" w:rsidRDefault="00D53F02">
      <w:pPr>
        <w:adjustRightInd w:val="0"/>
        <w:snapToGrid w:val="0"/>
        <w:ind w:firstLine="480"/>
      </w:pPr>
    </w:p>
    <w:p w:rsidR="00D53F02" w:rsidRDefault="00D53F02">
      <w:pPr>
        <w:adjustRightInd w:val="0"/>
        <w:snapToGrid w:val="0"/>
        <w:ind w:firstLine="480"/>
      </w:pP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7-1</w:t>
      </w:r>
      <w:r>
        <w:rPr>
          <w:rFonts w:ascii="黑体" w:eastAsia="黑体" w:hAnsi="黑体" w:hint="eastAsia"/>
          <w:b/>
        </w:rPr>
        <w:t>上海市部分半导体企业废水排放情况</w:t>
      </w:r>
    </w:p>
    <w:tbl>
      <w:tblPr>
        <w:tblStyle w:val="1d"/>
        <w:tblW w:w="8165" w:type="dxa"/>
        <w:jc w:val="center"/>
        <w:tblLook w:val="04A0"/>
      </w:tblPr>
      <w:tblGrid>
        <w:gridCol w:w="1271"/>
        <w:gridCol w:w="2268"/>
        <w:gridCol w:w="2552"/>
        <w:gridCol w:w="2074"/>
      </w:tblGrid>
      <w:tr w:rsidR="00D53F02">
        <w:trPr>
          <w:tblHeader/>
          <w:jc w:val="center"/>
        </w:trPr>
        <w:tc>
          <w:tcPr>
            <w:tcW w:w="1271" w:type="dxa"/>
          </w:tcPr>
          <w:p w:rsidR="00D53F02" w:rsidRDefault="00154E6B">
            <w:pPr>
              <w:spacing w:line="276" w:lineRule="auto"/>
              <w:ind w:firstLineChars="0" w:firstLine="0"/>
              <w:jc w:val="center"/>
              <w:rPr>
                <w:rFonts w:ascii="宋体" w:hAnsi="宋体" w:cs="Times New Roman"/>
                <w:b/>
                <w:color w:val="000000"/>
                <w:kern w:val="0"/>
                <w:sz w:val="21"/>
              </w:rPr>
            </w:pPr>
            <w:r>
              <w:rPr>
                <w:rFonts w:ascii="宋体" w:hAnsi="宋体" w:cs="Times New Roman" w:hint="eastAsia"/>
                <w:b/>
                <w:color w:val="000000"/>
                <w:kern w:val="0"/>
                <w:sz w:val="21"/>
              </w:rPr>
              <w:t>企业</w:t>
            </w:r>
          </w:p>
        </w:tc>
        <w:tc>
          <w:tcPr>
            <w:tcW w:w="2268" w:type="dxa"/>
          </w:tcPr>
          <w:p w:rsidR="00D53F02" w:rsidRDefault="00154E6B">
            <w:pPr>
              <w:spacing w:line="276" w:lineRule="auto"/>
              <w:ind w:firstLineChars="0" w:firstLine="0"/>
              <w:jc w:val="center"/>
              <w:rPr>
                <w:rFonts w:ascii="宋体" w:hAnsi="宋体" w:cs="Times New Roman"/>
                <w:b/>
                <w:color w:val="000000"/>
                <w:kern w:val="0"/>
                <w:sz w:val="21"/>
              </w:rPr>
            </w:pPr>
            <w:r>
              <w:rPr>
                <w:rFonts w:ascii="宋体" w:hAnsi="宋体" w:cs="Times New Roman" w:hint="eastAsia"/>
                <w:b/>
                <w:color w:val="000000"/>
                <w:kern w:val="0"/>
                <w:sz w:val="21"/>
              </w:rPr>
              <w:t>企业类型</w:t>
            </w:r>
          </w:p>
        </w:tc>
        <w:tc>
          <w:tcPr>
            <w:tcW w:w="2552" w:type="dxa"/>
          </w:tcPr>
          <w:p w:rsidR="00D53F02" w:rsidRDefault="00154E6B">
            <w:pPr>
              <w:spacing w:line="276" w:lineRule="auto"/>
              <w:ind w:firstLineChars="0" w:firstLine="0"/>
              <w:jc w:val="center"/>
              <w:rPr>
                <w:rFonts w:ascii="宋体" w:hAnsi="宋体" w:cs="Times New Roman"/>
                <w:b/>
                <w:color w:val="000000"/>
                <w:kern w:val="0"/>
                <w:sz w:val="21"/>
              </w:rPr>
            </w:pPr>
            <w:r>
              <w:rPr>
                <w:rFonts w:ascii="宋体" w:hAnsi="宋体" w:cs="Times New Roman" w:hint="eastAsia"/>
                <w:b/>
                <w:color w:val="000000"/>
                <w:kern w:val="0"/>
                <w:sz w:val="21"/>
              </w:rPr>
              <w:t>废水排放量（万</w:t>
            </w:r>
            <w:r>
              <w:rPr>
                <w:rFonts w:ascii="宋体" w:hAnsi="宋体" w:cs="Times New Roman" w:hint="eastAsia"/>
                <w:b/>
                <w:color w:val="000000"/>
                <w:kern w:val="0"/>
                <w:sz w:val="21"/>
              </w:rPr>
              <w:t>t/a</w:t>
            </w:r>
            <w:r>
              <w:rPr>
                <w:rFonts w:ascii="宋体" w:hAnsi="宋体" w:cs="Times New Roman" w:hint="eastAsia"/>
                <w:b/>
                <w:color w:val="000000"/>
                <w:kern w:val="0"/>
                <w:sz w:val="21"/>
              </w:rPr>
              <w:t>）</w:t>
            </w:r>
          </w:p>
        </w:tc>
        <w:tc>
          <w:tcPr>
            <w:tcW w:w="2074" w:type="dxa"/>
          </w:tcPr>
          <w:p w:rsidR="00D53F02" w:rsidRDefault="00154E6B">
            <w:pPr>
              <w:spacing w:line="276" w:lineRule="auto"/>
              <w:ind w:firstLineChars="0" w:firstLine="0"/>
              <w:jc w:val="center"/>
              <w:rPr>
                <w:rFonts w:ascii="宋体" w:hAnsi="宋体" w:cs="Times New Roman"/>
                <w:b/>
                <w:color w:val="000000"/>
                <w:kern w:val="0"/>
                <w:sz w:val="21"/>
              </w:rPr>
            </w:pPr>
            <w:r>
              <w:rPr>
                <w:rFonts w:ascii="宋体" w:hAnsi="宋体" w:cs="Times New Roman" w:hint="eastAsia"/>
                <w:b/>
                <w:color w:val="000000"/>
                <w:kern w:val="0"/>
                <w:sz w:val="21"/>
              </w:rPr>
              <w:t>废水排放方式</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A</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集成电路制造</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360.0</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B</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集成电路制造</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405.7</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C</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集成电路制造</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193.4</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D</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集成电路制造</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118.5</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E</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集成电路制造</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26.39</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F</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集成电路制造</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61.23</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G</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72.8</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H</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10.9</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I</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11.1</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J</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7.8</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K</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177.9</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L</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53.8</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M</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25.1</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N</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9.8</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O</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集成电路封装</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3.0</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P</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分立器件</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29.3</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r w:rsidR="00D53F02">
        <w:trPr>
          <w:jc w:val="center"/>
        </w:trPr>
        <w:tc>
          <w:tcPr>
            <w:tcW w:w="1271"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Q</w:t>
            </w:r>
          </w:p>
        </w:tc>
        <w:tc>
          <w:tcPr>
            <w:tcW w:w="2268"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分立器件</w:t>
            </w:r>
          </w:p>
        </w:tc>
        <w:tc>
          <w:tcPr>
            <w:tcW w:w="2552"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40.1</w:t>
            </w:r>
          </w:p>
        </w:tc>
        <w:tc>
          <w:tcPr>
            <w:tcW w:w="2074" w:type="dxa"/>
          </w:tcPr>
          <w:p w:rsidR="00D53F02" w:rsidRDefault="00154E6B">
            <w:pPr>
              <w:spacing w:line="276" w:lineRule="auto"/>
              <w:ind w:firstLineChars="0" w:firstLine="0"/>
              <w:jc w:val="center"/>
              <w:rPr>
                <w:rFonts w:ascii="宋体" w:hAnsi="宋体" w:cs="Times New Roman"/>
                <w:color w:val="000000"/>
                <w:kern w:val="0"/>
                <w:sz w:val="21"/>
              </w:rPr>
            </w:pPr>
            <w:r>
              <w:rPr>
                <w:rFonts w:ascii="宋体" w:hAnsi="宋体" w:cs="Times New Roman" w:hint="eastAsia"/>
                <w:color w:val="000000"/>
                <w:kern w:val="0"/>
                <w:sz w:val="21"/>
              </w:rPr>
              <w:t>纳管</w:t>
            </w:r>
          </w:p>
        </w:tc>
      </w:tr>
    </w:tbl>
    <w:p w:rsidR="00D53F02" w:rsidRDefault="00154E6B">
      <w:pPr>
        <w:ind w:firstLineChars="0" w:firstLine="0"/>
        <w:jc w:val="left"/>
        <w:rPr>
          <w:rFonts w:ascii="宋体" w:hAnsi="宋体" w:cs="Times New Roman"/>
          <w:color w:val="000000"/>
          <w:sz w:val="20"/>
          <w:szCs w:val="22"/>
        </w:rPr>
      </w:pPr>
      <w:r>
        <w:rPr>
          <w:rFonts w:ascii="宋体" w:hAnsi="宋体" w:cs="Times New Roman" w:hint="eastAsia"/>
          <w:sz w:val="20"/>
          <w:szCs w:val="22"/>
        </w:rPr>
        <w:t>数据来源：企业反馈；</w:t>
      </w:r>
      <w:r>
        <w:rPr>
          <w:rFonts w:ascii="宋体" w:hAnsi="宋体" w:cs="Times New Roman" w:hint="eastAsia"/>
          <w:sz w:val="20"/>
          <w:szCs w:val="22"/>
        </w:rPr>
        <w:t>2016</w:t>
      </w:r>
      <w:r>
        <w:rPr>
          <w:rFonts w:ascii="宋体" w:hAnsi="宋体" w:cs="Times New Roman" w:hint="eastAsia"/>
          <w:sz w:val="20"/>
          <w:szCs w:val="22"/>
        </w:rPr>
        <w:t>年环境统计。</w:t>
      </w:r>
    </w:p>
    <w:p w:rsidR="00D53F02" w:rsidRDefault="00D53F02">
      <w:pPr>
        <w:adjustRightInd w:val="0"/>
        <w:snapToGrid w:val="0"/>
        <w:ind w:firstLine="480"/>
      </w:pPr>
    </w:p>
    <w:p w:rsidR="00D53F02" w:rsidRDefault="00154E6B">
      <w:pPr>
        <w:adjustRightInd w:val="0"/>
        <w:snapToGrid w:val="0"/>
        <w:ind w:firstLine="480"/>
      </w:pPr>
      <w:r>
        <w:rPr>
          <w:rFonts w:hint="eastAsia"/>
        </w:rPr>
        <w:t>在现行标准达标情况分析的基础上，通过调研上海市半导体行业的污染现状、污染处理技术水平和管理水平，同时参考国家《电子工业污染物排放标准》、上海市《污水综合排放标准》（</w:t>
      </w:r>
      <w:r>
        <w:rPr>
          <w:rFonts w:hint="eastAsia"/>
        </w:rPr>
        <w:t xml:space="preserve">DB31/199- </w:t>
      </w:r>
      <w:r>
        <w:rPr>
          <w:rFonts w:hint="eastAsia"/>
        </w:rPr>
        <w:t>2018</w:t>
      </w:r>
      <w:r>
        <w:rPr>
          <w:rFonts w:hint="eastAsia"/>
        </w:rPr>
        <w:t>）的相关内容和国外半导体行业相关污水排放的标准，确定本标准中水污染物排放标准限值要求。为与本市执行的其他水污染物排放标准保持一致，不再制订瞬时值限值要求。</w:t>
      </w:r>
    </w:p>
    <w:p w:rsidR="00D53F02" w:rsidRDefault="00154E6B" w:rsidP="005C1D3A">
      <w:pPr>
        <w:pStyle w:val="3"/>
        <w:numPr>
          <w:ilvl w:val="2"/>
          <w:numId w:val="27"/>
        </w:numPr>
        <w:spacing w:before="97" w:after="97"/>
      </w:pPr>
      <w:bookmarkStart w:id="123" w:name="_Toc18570"/>
      <w:r>
        <w:rPr>
          <w:rFonts w:hint="eastAsia"/>
        </w:rPr>
        <w:t>一类污染物</w:t>
      </w:r>
      <w:bookmarkEnd w:id="123"/>
    </w:p>
    <w:p w:rsidR="00D53F02" w:rsidRDefault="00154E6B">
      <w:pPr>
        <w:pStyle w:val="4"/>
        <w:numPr>
          <w:ilvl w:val="0"/>
          <w:numId w:val="28"/>
        </w:numPr>
      </w:pPr>
      <w:r>
        <w:rPr>
          <w:rFonts w:hint="eastAsia"/>
        </w:rPr>
        <w:t>总铅</w:t>
      </w:r>
    </w:p>
    <w:p w:rsidR="00D53F02" w:rsidRDefault="00154E6B">
      <w:pPr>
        <w:adjustRightInd w:val="0"/>
        <w:snapToGrid w:val="0"/>
        <w:ind w:firstLine="480"/>
      </w:pPr>
      <w:r>
        <w:rPr>
          <w:rFonts w:hint="eastAsia"/>
        </w:rPr>
        <w:t>总铅为</w:t>
      </w:r>
      <w:r>
        <w:rPr>
          <w:rFonts w:cs="宋体" w:hint="eastAsia"/>
        </w:rPr>
        <w:t>一类污染物，</w:t>
      </w:r>
      <w:r>
        <w:rPr>
          <w:rFonts w:hint="eastAsia"/>
        </w:rPr>
        <w:t>已列入《有毒有害水污染物名录（第一批）》中。总铅主要来源于封装中的电镀工艺，针对此类重金属因子，企业一般会采用加药沉淀等方式进行预处理后，再排入其他工业废水。基于总铅的毒性和禁限力度的加大，</w:t>
      </w:r>
      <w:r>
        <w:rPr>
          <w:rFonts w:hint="eastAsia"/>
        </w:rPr>
        <w:lastRenderedPageBreak/>
        <w:t>目前行业铅用量很少。现行标准中总铅的</w:t>
      </w:r>
      <w:r>
        <w:rPr>
          <w:rFonts w:hint="eastAsia"/>
        </w:rPr>
        <w:t>B</w:t>
      </w:r>
      <w:r>
        <w:rPr>
          <w:rFonts w:hint="eastAsia"/>
        </w:rPr>
        <w:t>标准（即二级标准）为</w:t>
      </w:r>
      <w:r>
        <w:rPr>
          <w:rFonts w:hint="eastAsia"/>
        </w:rPr>
        <w:t>1.0mg/L</w:t>
      </w:r>
      <w:r>
        <w:rPr>
          <w:rFonts w:hint="eastAsia"/>
        </w:rPr>
        <w:t>，国家电子标准中排放标准为</w:t>
      </w:r>
      <w:r>
        <w:rPr>
          <w:rFonts w:hint="eastAsia"/>
        </w:rPr>
        <w:t>0.2mg/L</w:t>
      </w:r>
      <w:r>
        <w:rPr>
          <w:rFonts w:hint="eastAsia"/>
        </w:rPr>
        <w:t>。上海市污水综合排放标准为</w:t>
      </w:r>
      <w:r>
        <w:rPr>
          <w:rFonts w:hint="eastAsia"/>
        </w:rPr>
        <w:t>0.1mg/L</w:t>
      </w:r>
      <w:r>
        <w:rPr>
          <w:rFonts w:hint="eastAsia"/>
        </w:rPr>
        <w:t>。本市半导体行业均为纳管排放，总铅监测数据较少，检出率为</w:t>
      </w:r>
      <w:r>
        <w:rPr>
          <w:rFonts w:hint="eastAsia"/>
        </w:rPr>
        <w:t>35.1%</w:t>
      </w:r>
      <w:r>
        <w:rPr>
          <w:rFonts w:hint="eastAsia"/>
        </w:rPr>
        <w:t>。已检出数据中，</w:t>
      </w:r>
      <w:r>
        <w:rPr>
          <w:rFonts w:hint="eastAsia"/>
        </w:rPr>
        <w:t xml:space="preserve"> 97.06%</w:t>
      </w:r>
      <w:r>
        <w:rPr>
          <w:rFonts w:hint="eastAsia"/>
        </w:rPr>
        <w:t>的监测数据低于</w:t>
      </w:r>
      <w:r>
        <w:rPr>
          <w:rFonts w:hint="eastAsia"/>
        </w:rPr>
        <w:t>0.2mg/L</w:t>
      </w:r>
      <w:r>
        <w:rPr>
          <w:rFonts w:hint="eastAsia"/>
        </w:rPr>
        <w:t>和</w:t>
      </w:r>
      <w:r>
        <w:rPr>
          <w:rFonts w:hint="eastAsia"/>
        </w:rPr>
        <w:t>0.1mg/L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国内外相关标准中总铅限值规定列表（单位：</w:t>
      </w:r>
      <w:r>
        <w:rPr>
          <w:rFonts w:ascii="黑体" w:eastAsia="黑体" w:hAnsi="黑体" w:hint="eastAsia"/>
          <w:b/>
        </w:rPr>
        <w:t>mg/L</w:t>
      </w:r>
      <w:r>
        <w:rPr>
          <w:rFonts w:ascii="黑体" w:eastAsia="黑体" w:hAnsi="黑体" w:hint="eastAsia"/>
          <w:b/>
        </w:rPr>
        <w:t>）</w:t>
      </w:r>
    </w:p>
    <w:tbl>
      <w:tblPr>
        <w:tblStyle w:val="1d"/>
        <w:tblW w:w="9918" w:type="dxa"/>
        <w:jc w:val="center"/>
        <w:tblLayout w:type="fixed"/>
        <w:tblLook w:val="04A0"/>
      </w:tblPr>
      <w:tblGrid>
        <w:gridCol w:w="1129"/>
        <w:gridCol w:w="1418"/>
        <w:gridCol w:w="1276"/>
        <w:gridCol w:w="1125"/>
        <w:gridCol w:w="1125"/>
        <w:gridCol w:w="1126"/>
        <w:gridCol w:w="1160"/>
        <w:gridCol w:w="1559"/>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r>
              <w:rPr>
                <w:rFonts w:ascii="Times New Roman" w:hAnsi="Times New Roman" w:hint="eastAsia"/>
                <w:b/>
                <w:kern w:val="0"/>
                <w:sz w:val="21"/>
                <w:vertAlign w:val="superscript"/>
              </w:rPr>
              <w:t>1</w:t>
            </w:r>
            <w:r>
              <w:rPr>
                <w:rFonts w:ascii="Times New Roman" w:hAnsi="Times New Roman" w:hint="eastAsia"/>
                <w:b/>
                <w:kern w:val="0"/>
                <w:sz w:val="21"/>
                <w:vertAlign w:val="superscript"/>
              </w:rPr>
              <w:t>）</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12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112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126"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16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r>
              <w:rPr>
                <w:rFonts w:ascii="Times New Roman" w:hAnsi="Times New Roman" w:hint="eastAsia"/>
                <w:b/>
                <w:kern w:val="0"/>
                <w:sz w:val="21"/>
                <w:vertAlign w:val="superscript"/>
              </w:rPr>
              <w:t>2</w:t>
            </w:r>
            <w:r>
              <w:rPr>
                <w:rFonts w:ascii="Times New Roman" w:hAnsi="Times New Roman" w:hint="eastAsia"/>
                <w:b/>
                <w:kern w:val="0"/>
                <w:sz w:val="21"/>
                <w:vertAlign w:val="superscript"/>
              </w:rPr>
              <w:t>）</w:t>
            </w: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0.1/1.0</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c>
          <w:tcPr>
            <w:tcW w:w="112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112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126"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0.1/0.2</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bl>
    <w:p w:rsidR="00D53F02" w:rsidRDefault="00154E6B">
      <w:pPr>
        <w:pStyle w:val="aff4"/>
        <w:numPr>
          <w:ilvl w:val="0"/>
          <w:numId w:val="29"/>
        </w:numPr>
        <w:adjustRightInd w:val="0"/>
        <w:snapToGrid w:val="0"/>
        <w:ind w:firstLineChars="0"/>
        <w:rPr>
          <w:sz w:val="20"/>
        </w:rPr>
      </w:pPr>
      <w:r>
        <w:rPr>
          <w:rFonts w:hint="eastAsia"/>
          <w:sz w:val="20"/>
        </w:rPr>
        <w:t>针对一类污染物，分别为特殊保护水域标准</w:t>
      </w:r>
      <w:r>
        <w:rPr>
          <w:rFonts w:hint="eastAsia"/>
          <w:sz w:val="20"/>
        </w:rPr>
        <w:t>/</w:t>
      </w:r>
      <w:r>
        <w:rPr>
          <w:rFonts w:hint="eastAsia"/>
          <w:sz w:val="20"/>
        </w:rPr>
        <w:t>二级标准。（下同）</w:t>
      </w:r>
    </w:p>
    <w:p w:rsidR="00D53F02" w:rsidRDefault="00154E6B">
      <w:pPr>
        <w:pStyle w:val="aff4"/>
        <w:numPr>
          <w:ilvl w:val="0"/>
          <w:numId w:val="29"/>
        </w:numPr>
        <w:adjustRightInd w:val="0"/>
        <w:snapToGrid w:val="0"/>
        <w:ind w:firstLineChars="0"/>
        <w:rPr>
          <w:sz w:val="20"/>
        </w:rPr>
      </w:pPr>
      <w:r>
        <w:rPr>
          <w:rFonts w:hint="eastAsia"/>
          <w:sz w:val="20"/>
        </w:rPr>
        <w:t>针对一类污染物，分别为特别排放限值</w:t>
      </w:r>
      <w:r>
        <w:rPr>
          <w:rFonts w:hint="eastAsia"/>
          <w:sz w:val="20"/>
        </w:rPr>
        <w:t>/</w:t>
      </w:r>
      <w:r>
        <w:rPr>
          <w:rFonts w:hint="eastAsia"/>
          <w:sz w:val="20"/>
        </w:rPr>
        <w:t>直接排放限值。（下同）</w:t>
      </w:r>
    </w:p>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根据企业实际排放情况，结合国家标准控制要求，考虑到总铅属于逐步电子淘汰使用的重金属因子，本修订标准中总铅的排放标准确定为</w:t>
      </w:r>
      <w:r>
        <w:rPr>
          <w:rFonts w:hint="eastAsia"/>
        </w:rPr>
        <w:t>0.1mg/L</w:t>
      </w:r>
      <w:r>
        <w:rPr>
          <w:rFonts w:hint="eastAsia"/>
        </w:rPr>
        <w:t>。</w:t>
      </w:r>
    </w:p>
    <w:p w:rsidR="00D53F02" w:rsidRDefault="00154E6B">
      <w:pPr>
        <w:pStyle w:val="4"/>
        <w:numPr>
          <w:ilvl w:val="0"/>
          <w:numId w:val="28"/>
        </w:numPr>
      </w:pPr>
      <w:r>
        <w:rPr>
          <w:rFonts w:hint="eastAsia"/>
        </w:rPr>
        <w:t>总镉</w:t>
      </w:r>
    </w:p>
    <w:p w:rsidR="00D53F02" w:rsidRDefault="00154E6B">
      <w:pPr>
        <w:adjustRightInd w:val="0"/>
        <w:snapToGrid w:val="0"/>
        <w:ind w:firstLine="480"/>
      </w:pPr>
      <w:r>
        <w:rPr>
          <w:rFonts w:cs="宋体" w:hint="eastAsia"/>
        </w:rPr>
        <w:t>总镉为一类污染物，</w:t>
      </w:r>
      <w:r>
        <w:rPr>
          <w:rFonts w:hint="eastAsia"/>
        </w:rPr>
        <w:t>已列入《有毒有害水污染物名录（第一批）》中。总</w:t>
      </w:r>
      <w:r>
        <w:rPr>
          <w:rFonts w:cs="宋体" w:hint="eastAsia"/>
        </w:rPr>
        <w:t>镉</w:t>
      </w:r>
      <w:r>
        <w:rPr>
          <w:rFonts w:hint="eastAsia"/>
        </w:rPr>
        <w:t>主要来源于封装中的电镀工艺，针对此类重金属因子，企业一般会采用加药沉淀等方式进行预处理后，再排入其他工业废水。现行标准中总镉的</w:t>
      </w:r>
      <w:r>
        <w:rPr>
          <w:rFonts w:hint="eastAsia"/>
        </w:rPr>
        <w:t>B</w:t>
      </w:r>
      <w:r>
        <w:rPr>
          <w:rFonts w:hint="eastAsia"/>
        </w:rPr>
        <w:t>标准为</w:t>
      </w:r>
      <w:r>
        <w:rPr>
          <w:rFonts w:hint="eastAsia"/>
        </w:rPr>
        <w:t>0.1mg/L</w:t>
      </w:r>
      <w:r>
        <w:rPr>
          <w:rFonts w:hint="eastAsia"/>
        </w:rPr>
        <w:t>，国家电子标准中排放标准为</w:t>
      </w:r>
      <w:r>
        <w:rPr>
          <w:rFonts w:hint="eastAsia"/>
        </w:rPr>
        <w:t>0.05mg/L</w:t>
      </w:r>
      <w:r>
        <w:rPr>
          <w:rFonts w:hint="eastAsia"/>
        </w:rPr>
        <w:t>。上海市污水综合排放标准为</w:t>
      </w:r>
      <w:r>
        <w:rPr>
          <w:rFonts w:hint="eastAsia"/>
        </w:rPr>
        <w:t>0.1mg/L</w:t>
      </w:r>
      <w:r>
        <w:rPr>
          <w:rFonts w:hint="eastAsia"/>
        </w:rPr>
        <w:t>。本市半导体行业均为纳管排放，总镉监测数据非常有限，未检出率较高；已检出数据中，都低于</w:t>
      </w:r>
      <w:r>
        <w:rPr>
          <w:rFonts w:hint="eastAsia"/>
        </w:rPr>
        <w:t>0.05mg/L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hint="eastAsia"/>
          <w:b/>
        </w:rPr>
        <w:t>国内外相关标准中总镉限值规定列表（单位：</w:t>
      </w:r>
      <w:r>
        <w:rPr>
          <w:rFonts w:ascii="黑体" w:eastAsia="黑体" w:hAnsi="黑体" w:hint="eastAsia"/>
          <w:b/>
        </w:rPr>
        <w:t>mg/L</w:t>
      </w:r>
      <w:r>
        <w:rPr>
          <w:rFonts w:ascii="黑体" w:eastAsia="黑体" w:hAnsi="黑体" w:hint="eastAsia"/>
          <w:b/>
        </w:rPr>
        <w:t>）</w:t>
      </w:r>
    </w:p>
    <w:tbl>
      <w:tblPr>
        <w:tblStyle w:val="1d"/>
        <w:tblW w:w="9364" w:type="dxa"/>
        <w:jc w:val="center"/>
        <w:tblLayout w:type="fixed"/>
        <w:tblLook w:val="04A0"/>
      </w:tblPr>
      <w:tblGrid>
        <w:gridCol w:w="1129"/>
        <w:gridCol w:w="1347"/>
        <w:gridCol w:w="1347"/>
        <w:gridCol w:w="1275"/>
        <w:gridCol w:w="1276"/>
        <w:gridCol w:w="1276"/>
        <w:gridCol w:w="1714"/>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34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34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27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71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34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0.01/0.1</w:t>
            </w:r>
          </w:p>
        </w:tc>
        <w:tc>
          <w:tcPr>
            <w:tcW w:w="134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w:t>
            </w:r>
          </w:p>
        </w:tc>
        <w:tc>
          <w:tcPr>
            <w:tcW w:w="127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0.03</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0.01/0.05</w:t>
            </w:r>
          </w:p>
        </w:tc>
        <w:tc>
          <w:tcPr>
            <w:tcW w:w="17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0.01</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根据企业实际排放情况，结合国家标准控制要求，本修订标准中总镉的排放标准确定为</w:t>
      </w:r>
      <w:r>
        <w:rPr>
          <w:rFonts w:hint="eastAsia"/>
        </w:rPr>
        <w:t>0.05mg/L</w:t>
      </w:r>
      <w:r>
        <w:rPr>
          <w:rFonts w:hint="eastAsia"/>
        </w:rPr>
        <w:t>。</w:t>
      </w:r>
    </w:p>
    <w:p w:rsidR="00D53F02" w:rsidRDefault="00154E6B">
      <w:pPr>
        <w:pStyle w:val="4"/>
        <w:numPr>
          <w:ilvl w:val="0"/>
          <w:numId w:val="28"/>
        </w:numPr>
      </w:pPr>
      <w:r>
        <w:rPr>
          <w:rFonts w:hint="eastAsia"/>
        </w:rPr>
        <w:t>总铬</w:t>
      </w:r>
    </w:p>
    <w:p w:rsidR="00D53F02" w:rsidRDefault="00154E6B">
      <w:pPr>
        <w:adjustRightInd w:val="0"/>
        <w:snapToGrid w:val="0"/>
        <w:ind w:firstLine="480"/>
      </w:pPr>
      <w:r>
        <w:rPr>
          <w:rFonts w:cs="宋体" w:hint="eastAsia"/>
        </w:rPr>
        <w:t>总铬为一类污染物，</w:t>
      </w:r>
      <w:r>
        <w:rPr>
          <w:rFonts w:hint="eastAsia"/>
        </w:rPr>
        <w:t>主要来源于封装中的电镀工艺，针对此类重金属因子，企业一般会采用加药沉淀等方式进行预处理后，再排入其他工业废水。现行标准中总镉的</w:t>
      </w:r>
      <w:r>
        <w:rPr>
          <w:rFonts w:hint="eastAsia"/>
        </w:rPr>
        <w:t>B</w:t>
      </w:r>
      <w:r>
        <w:rPr>
          <w:rFonts w:hint="eastAsia"/>
        </w:rPr>
        <w:t>标准为</w:t>
      </w:r>
      <w:r>
        <w:rPr>
          <w:rFonts w:hint="eastAsia"/>
        </w:rPr>
        <w:t>0.5mg/L</w:t>
      </w:r>
      <w:r>
        <w:rPr>
          <w:rFonts w:hint="eastAsia"/>
        </w:rPr>
        <w:t>，国家电子标准中排放标准为</w:t>
      </w:r>
      <w:r>
        <w:t>1.0</w:t>
      </w:r>
      <w:r>
        <w:rPr>
          <w:rFonts w:hint="eastAsia"/>
        </w:rPr>
        <w:t>mg/L</w:t>
      </w:r>
      <w:r>
        <w:rPr>
          <w:rFonts w:hint="eastAsia"/>
        </w:rPr>
        <w:t>。上海市污水</w:t>
      </w:r>
      <w:r>
        <w:rPr>
          <w:rFonts w:hint="eastAsia"/>
        </w:rPr>
        <w:lastRenderedPageBreak/>
        <w:t>综合排放标准为</w:t>
      </w:r>
      <w:r>
        <w:rPr>
          <w:rFonts w:hint="eastAsia"/>
        </w:rPr>
        <w:t>0.5mg/L</w:t>
      </w:r>
      <w:r>
        <w:rPr>
          <w:rFonts w:hint="eastAsia"/>
        </w:rPr>
        <w:t>。本市半导体行业均为纳管排放，总铬监测数据较少，约一半的数据为未检出；已检出数据中，都低于</w:t>
      </w:r>
      <w:r>
        <w:rPr>
          <w:rFonts w:hint="eastAsia"/>
        </w:rPr>
        <w:t>0.5mg/L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w:t>
      </w:r>
      <w:r>
        <w:rPr>
          <w:rFonts w:ascii="黑体" w:eastAsia="黑体" w:hAnsi="黑体"/>
          <w:b/>
        </w:rPr>
        <w:t>-</w:t>
      </w:r>
      <w:r>
        <w:rPr>
          <w:rFonts w:ascii="黑体" w:eastAsia="黑体" w:hAnsi="黑体" w:hint="eastAsia"/>
          <w:b/>
        </w:rPr>
        <w:t>4</w:t>
      </w:r>
      <w:r>
        <w:rPr>
          <w:rFonts w:ascii="黑体" w:eastAsia="黑体" w:hAnsi="黑体" w:hint="eastAsia"/>
          <w:b/>
        </w:rPr>
        <w:t>国内外相关标准中总铬限值规定列表（单位：</w:t>
      </w:r>
      <w:r>
        <w:rPr>
          <w:rFonts w:ascii="黑体" w:eastAsia="黑体" w:hAnsi="黑体" w:hint="eastAsia"/>
          <w:b/>
        </w:rPr>
        <w:t>mg/L</w:t>
      </w:r>
      <w:r>
        <w:rPr>
          <w:rFonts w:ascii="黑体" w:eastAsia="黑体" w:hAnsi="黑体" w:hint="eastAsia"/>
          <w:b/>
        </w:rPr>
        <w:t>）</w:t>
      </w:r>
    </w:p>
    <w:tbl>
      <w:tblPr>
        <w:tblStyle w:val="1d"/>
        <w:tblW w:w="9351" w:type="dxa"/>
        <w:jc w:val="center"/>
        <w:tblLayout w:type="fixed"/>
        <w:tblLook w:val="04A0"/>
      </w:tblPr>
      <w:tblGrid>
        <w:gridCol w:w="1129"/>
        <w:gridCol w:w="1559"/>
        <w:gridCol w:w="1560"/>
        <w:gridCol w:w="1129"/>
        <w:gridCol w:w="1130"/>
        <w:gridCol w:w="1130"/>
        <w:gridCol w:w="1714"/>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56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129"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113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13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71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0.15/0.5</w:t>
            </w:r>
          </w:p>
        </w:tc>
        <w:tc>
          <w:tcPr>
            <w:tcW w:w="156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1129"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113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113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0.5/0.5</w:t>
            </w:r>
          </w:p>
        </w:tc>
        <w:tc>
          <w:tcPr>
            <w:tcW w:w="17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根据企业实际排放情况，本修订标准中总铬的排放标准确定为</w:t>
      </w:r>
      <w:r>
        <w:rPr>
          <w:rFonts w:hint="eastAsia"/>
        </w:rPr>
        <w:t>0.5mg/L</w:t>
      </w:r>
      <w:r>
        <w:rPr>
          <w:rFonts w:hint="eastAsia"/>
        </w:rPr>
        <w:t>，与现有标准保持一致。</w:t>
      </w:r>
    </w:p>
    <w:p w:rsidR="00D53F02" w:rsidRDefault="00154E6B">
      <w:pPr>
        <w:pStyle w:val="4"/>
        <w:numPr>
          <w:ilvl w:val="0"/>
          <w:numId w:val="28"/>
        </w:numPr>
      </w:pPr>
      <w:r>
        <w:rPr>
          <w:rFonts w:hint="eastAsia"/>
        </w:rPr>
        <w:t>六价铬</w:t>
      </w:r>
    </w:p>
    <w:p w:rsidR="00D53F02" w:rsidRDefault="00154E6B">
      <w:pPr>
        <w:adjustRightInd w:val="0"/>
        <w:snapToGrid w:val="0"/>
        <w:ind w:firstLine="480"/>
      </w:pPr>
      <w:r>
        <w:rPr>
          <w:rFonts w:hint="eastAsia"/>
        </w:rPr>
        <w:t>六价铬为一类污染物，已列入《有毒有害水污染物名录（第一批）》中</w:t>
      </w:r>
      <w:r>
        <w:rPr>
          <w:rFonts w:cs="宋体" w:hint="eastAsia"/>
        </w:rPr>
        <w:t>，</w:t>
      </w:r>
      <w:r>
        <w:rPr>
          <w:rFonts w:hint="eastAsia"/>
        </w:rPr>
        <w:t>主要来源于封装中的电镀工艺，针对此类重金属因子，企业一般会采用加药沉淀等方式进行预处理后，再排入其他工业废水。现行标准中六价铬的</w:t>
      </w:r>
      <w:r>
        <w:rPr>
          <w:rFonts w:hint="eastAsia"/>
        </w:rPr>
        <w:t>B</w:t>
      </w:r>
      <w:r>
        <w:rPr>
          <w:rFonts w:hint="eastAsia"/>
        </w:rPr>
        <w:t>标准为</w:t>
      </w:r>
      <w:r>
        <w:rPr>
          <w:rFonts w:hint="eastAsia"/>
        </w:rPr>
        <w:t>0.1mg/L</w:t>
      </w:r>
      <w:r>
        <w:rPr>
          <w:rFonts w:hint="eastAsia"/>
        </w:rPr>
        <w:t>，国家电子标准中排放标准为</w:t>
      </w:r>
      <w:r>
        <w:rPr>
          <w:rFonts w:hint="eastAsia"/>
        </w:rPr>
        <w:t>0.</w:t>
      </w:r>
      <w:r>
        <w:t>2</w:t>
      </w:r>
      <w:r>
        <w:rPr>
          <w:rFonts w:hint="eastAsia"/>
        </w:rPr>
        <w:t>mg/L</w:t>
      </w:r>
      <w:r>
        <w:rPr>
          <w:rFonts w:hint="eastAsia"/>
        </w:rPr>
        <w:t>。上海市污水综合排放标准为</w:t>
      </w:r>
      <w:r>
        <w:rPr>
          <w:rFonts w:hint="eastAsia"/>
        </w:rPr>
        <w:t>0.</w:t>
      </w:r>
      <w:r>
        <w:t>1</w:t>
      </w:r>
      <w:r>
        <w:rPr>
          <w:rFonts w:hint="eastAsia"/>
        </w:rPr>
        <w:t>mg/L</w:t>
      </w:r>
      <w:r>
        <w:rPr>
          <w:rFonts w:hint="eastAsia"/>
        </w:rPr>
        <w:t>。本市半导体行业均为纳管排放，六价铬监测数据较少，基本都是未检出。</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7-5</w:t>
      </w:r>
      <w:r>
        <w:rPr>
          <w:rFonts w:ascii="黑体" w:eastAsia="黑体" w:hAnsi="黑体" w:hint="eastAsia"/>
          <w:b/>
        </w:rPr>
        <w:t>国内外相关标准中六价铬限值规定列表（单位：</w:t>
      </w:r>
      <w:r>
        <w:rPr>
          <w:rFonts w:ascii="黑体" w:eastAsia="黑体" w:hAnsi="黑体" w:hint="eastAsia"/>
          <w:b/>
        </w:rPr>
        <w:t>mg/L</w:t>
      </w:r>
      <w:r>
        <w:rPr>
          <w:rFonts w:ascii="黑体" w:eastAsia="黑体" w:hAnsi="黑体" w:hint="eastAsia"/>
          <w:b/>
        </w:rPr>
        <w:t>）</w:t>
      </w:r>
    </w:p>
    <w:tbl>
      <w:tblPr>
        <w:tblStyle w:val="1d"/>
        <w:tblW w:w="9777" w:type="dxa"/>
        <w:jc w:val="center"/>
        <w:tblLayout w:type="fixed"/>
        <w:tblLook w:val="04A0"/>
      </w:tblPr>
      <w:tblGrid>
        <w:gridCol w:w="1129"/>
        <w:gridCol w:w="1418"/>
        <w:gridCol w:w="1276"/>
        <w:gridCol w:w="1098"/>
        <w:gridCol w:w="1099"/>
        <w:gridCol w:w="1098"/>
        <w:gridCol w:w="1099"/>
        <w:gridCol w:w="1560"/>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09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109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09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09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6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0.05/0.1</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2</w:t>
            </w:r>
          </w:p>
        </w:tc>
        <w:tc>
          <w:tcPr>
            <w:tcW w:w="109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09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09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w:t>
            </w:r>
            <w:r>
              <w:rPr>
                <w:rFonts w:ascii="Times New Roman" w:hAnsi="Times New Roman" w:hint="eastAsia"/>
                <w:kern w:val="0"/>
                <w:sz w:val="21"/>
              </w:rPr>
              <w:t>5</w:t>
            </w:r>
          </w:p>
        </w:tc>
        <w:tc>
          <w:tcPr>
            <w:tcW w:w="109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.1/0.1</w:t>
            </w:r>
          </w:p>
        </w:tc>
        <w:tc>
          <w:tcPr>
            <w:tcW w:w="156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根据企业实际排放情况，结合国家标准控制要求，本修订标准中六价铬的排放标准确定为</w:t>
      </w:r>
      <w:r>
        <w:rPr>
          <w:rFonts w:hint="eastAsia"/>
        </w:rPr>
        <w:t>0.1mg/L</w:t>
      </w:r>
      <w:r>
        <w:rPr>
          <w:rFonts w:hint="eastAsia"/>
        </w:rPr>
        <w:t>，与现有标准保持一致。</w:t>
      </w:r>
    </w:p>
    <w:p w:rsidR="00D53F02" w:rsidRDefault="00154E6B">
      <w:pPr>
        <w:pStyle w:val="4"/>
        <w:numPr>
          <w:ilvl w:val="0"/>
          <w:numId w:val="28"/>
        </w:numPr>
      </w:pPr>
      <w:r>
        <w:rPr>
          <w:rFonts w:hint="eastAsia"/>
        </w:rPr>
        <w:t>总砷</w:t>
      </w:r>
    </w:p>
    <w:p w:rsidR="00D53F02" w:rsidRDefault="00154E6B">
      <w:pPr>
        <w:adjustRightInd w:val="0"/>
        <w:snapToGrid w:val="0"/>
        <w:ind w:firstLine="480"/>
      </w:pPr>
      <w:r>
        <w:rPr>
          <w:rFonts w:hint="eastAsia"/>
        </w:rPr>
        <w:t>砷为一类污染物，已列入《有毒有害水污染物名录（第一批）》中。砷及其化合物来源于砷化镓工艺等。现行标准中总砷的</w:t>
      </w:r>
      <w:r>
        <w:rPr>
          <w:rFonts w:hint="eastAsia"/>
        </w:rPr>
        <w:t>B</w:t>
      </w:r>
      <w:r>
        <w:rPr>
          <w:rFonts w:hint="eastAsia"/>
        </w:rPr>
        <w:t>标准为</w:t>
      </w:r>
      <w:r>
        <w:rPr>
          <w:rFonts w:hint="eastAsia"/>
        </w:rPr>
        <w:t>0.2mg/L</w:t>
      </w:r>
      <w:r>
        <w:rPr>
          <w:rFonts w:hint="eastAsia"/>
        </w:rPr>
        <w:t>和</w:t>
      </w:r>
      <w:r>
        <w:rPr>
          <w:rFonts w:hint="eastAsia"/>
        </w:rPr>
        <w:t>0.3mg/L</w:t>
      </w:r>
      <w:r>
        <w:rPr>
          <w:rFonts w:hint="eastAsia"/>
        </w:rPr>
        <w:t>（砷化镓工艺），国家电子标准中排放标准为</w:t>
      </w:r>
      <w:r>
        <w:rPr>
          <w:rFonts w:hint="eastAsia"/>
        </w:rPr>
        <w:t>0.</w:t>
      </w:r>
      <w:r>
        <w:t>5</w:t>
      </w:r>
      <w:r>
        <w:rPr>
          <w:rFonts w:hint="eastAsia"/>
        </w:rPr>
        <w:t>mg/L</w:t>
      </w:r>
      <w:r>
        <w:rPr>
          <w:rFonts w:hint="eastAsia"/>
        </w:rPr>
        <w:t>。上海市污水综合排放标准为</w:t>
      </w:r>
      <w:r>
        <w:rPr>
          <w:rFonts w:hint="eastAsia"/>
        </w:rPr>
        <w:t>0.05mg/L</w:t>
      </w:r>
      <w:r>
        <w:rPr>
          <w:rFonts w:hint="eastAsia"/>
        </w:rPr>
        <w:t>。本市半导体行业均为纳管排放，总砷的检出率约为</w:t>
      </w:r>
      <w:r>
        <w:rPr>
          <w:rFonts w:hint="eastAsia"/>
        </w:rPr>
        <w:t>44%</w:t>
      </w:r>
      <w:r>
        <w:rPr>
          <w:rFonts w:hint="eastAsia"/>
        </w:rPr>
        <w:t>；已检出数据中均低于</w:t>
      </w:r>
      <w:r>
        <w:rPr>
          <w:rFonts w:hint="eastAsia"/>
        </w:rPr>
        <w:t>0.2mg/L</w:t>
      </w:r>
      <w:r>
        <w:rPr>
          <w:rFonts w:hint="eastAsia"/>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7-6</w:t>
      </w:r>
      <w:r>
        <w:rPr>
          <w:rFonts w:ascii="黑体" w:eastAsia="黑体" w:hAnsi="黑体" w:hint="eastAsia"/>
          <w:b/>
        </w:rPr>
        <w:t>国内外相关标准中总砷限值规定列表（单位：</w:t>
      </w:r>
      <w:r>
        <w:rPr>
          <w:rFonts w:ascii="黑体" w:eastAsia="黑体" w:hAnsi="黑体" w:hint="eastAsia"/>
          <w:b/>
        </w:rPr>
        <w:t>mg/L</w:t>
      </w:r>
      <w:r>
        <w:rPr>
          <w:rFonts w:ascii="黑体" w:eastAsia="黑体" w:hAnsi="黑体" w:hint="eastAsia"/>
          <w:b/>
        </w:rPr>
        <w:t>）</w:t>
      </w:r>
    </w:p>
    <w:tbl>
      <w:tblPr>
        <w:tblStyle w:val="1d"/>
        <w:tblW w:w="10761" w:type="dxa"/>
        <w:jc w:val="center"/>
        <w:tblLayout w:type="fixed"/>
        <w:tblLook w:val="04A0"/>
      </w:tblPr>
      <w:tblGrid>
        <w:gridCol w:w="1129"/>
        <w:gridCol w:w="1730"/>
        <w:gridCol w:w="1134"/>
        <w:gridCol w:w="1020"/>
        <w:gridCol w:w="1362"/>
        <w:gridCol w:w="807"/>
        <w:gridCol w:w="1191"/>
        <w:gridCol w:w="829"/>
        <w:gridCol w:w="1559"/>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73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1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02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美国</w:t>
            </w:r>
          </w:p>
        </w:tc>
        <w:tc>
          <w:tcPr>
            <w:tcW w:w="1362"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80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19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82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73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0.05/0.2/ 0.3</w:t>
            </w:r>
            <w:r>
              <w:rPr>
                <w:rFonts w:ascii="Times New Roman" w:hAnsi="Times New Roman" w:hint="eastAsia"/>
                <w:kern w:val="0"/>
                <w:sz w:val="21"/>
              </w:rPr>
              <w:t>（砷化镓工艺）</w:t>
            </w:r>
          </w:p>
        </w:tc>
        <w:tc>
          <w:tcPr>
            <w:tcW w:w="11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5</w:t>
            </w:r>
          </w:p>
        </w:tc>
        <w:tc>
          <w:tcPr>
            <w:tcW w:w="102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2.09/0.83</w:t>
            </w:r>
          </w:p>
        </w:tc>
        <w:tc>
          <w:tcPr>
            <w:tcW w:w="136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0.2/0.3</w:t>
            </w:r>
            <w:r>
              <w:rPr>
                <w:rFonts w:ascii="Times New Roman" w:hAnsi="Times New Roman" w:hint="eastAsia"/>
                <w:kern w:val="0"/>
                <w:sz w:val="21"/>
              </w:rPr>
              <w:t>（砷化镓工艺）</w:t>
            </w:r>
          </w:p>
        </w:tc>
        <w:tc>
          <w:tcPr>
            <w:tcW w:w="80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19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8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0.1/0.2</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0.05</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根据企业实际排放情况，结合国家标准控制要求，考虑到砷是本行业的特征污染物，本修订标准中总砷的排放标准确定为</w:t>
      </w:r>
      <w:r>
        <w:rPr>
          <w:rFonts w:hint="eastAsia"/>
        </w:rPr>
        <w:t>0.2mg/L</w:t>
      </w:r>
      <w:r>
        <w:rPr>
          <w:rFonts w:hint="eastAsia"/>
        </w:rPr>
        <w:t>。</w:t>
      </w:r>
    </w:p>
    <w:p w:rsidR="00D53F02" w:rsidRDefault="00154E6B">
      <w:pPr>
        <w:pStyle w:val="4"/>
        <w:numPr>
          <w:ilvl w:val="0"/>
          <w:numId w:val="28"/>
        </w:numPr>
      </w:pPr>
      <w:r>
        <w:rPr>
          <w:rFonts w:hint="eastAsia"/>
        </w:rPr>
        <w:t>总镍</w:t>
      </w:r>
    </w:p>
    <w:p w:rsidR="00D53F02" w:rsidRDefault="00154E6B">
      <w:pPr>
        <w:adjustRightInd w:val="0"/>
        <w:snapToGrid w:val="0"/>
        <w:ind w:firstLine="480"/>
      </w:pPr>
      <w:r>
        <w:rPr>
          <w:rFonts w:hint="eastAsia"/>
        </w:rPr>
        <w:t>镍为一类污染物，主要来源于封装中的电镀工艺，针对此类重金属因子，企业一般会采用加药沉淀等方式进行预处理后，再排入其他工业废水。现行标准中六价铬的</w:t>
      </w:r>
      <w:r>
        <w:rPr>
          <w:rFonts w:hint="eastAsia"/>
        </w:rPr>
        <w:t>B</w:t>
      </w:r>
      <w:r>
        <w:rPr>
          <w:rFonts w:hint="eastAsia"/>
        </w:rPr>
        <w:t>标准为</w:t>
      </w:r>
      <w:r>
        <w:rPr>
          <w:rFonts w:hint="eastAsia"/>
        </w:rPr>
        <w:t>0.5mg/L</w:t>
      </w:r>
      <w:r>
        <w:rPr>
          <w:rFonts w:hint="eastAsia"/>
        </w:rPr>
        <w:t>，国家电子标准中排放标准为</w:t>
      </w:r>
      <w:r>
        <w:rPr>
          <w:rFonts w:hint="eastAsia"/>
        </w:rPr>
        <w:t>0.5mg/L</w:t>
      </w:r>
      <w:r>
        <w:rPr>
          <w:rFonts w:hint="eastAsia"/>
        </w:rPr>
        <w:t>。上海市污水综合排放标准为</w:t>
      </w:r>
      <w:r>
        <w:rPr>
          <w:rFonts w:hint="eastAsia"/>
        </w:rPr>
        <w:t>0.1mg/L</w:t>
      </w:r>
      <w:r>
        <w:rPr>
          <w:rFonts w:hint="eastAsia"/>
        </w:rPr>
        <w:t>。本市半导体行业均为纳管排放，总镍监测数据较少，检出率仅</w:t>
      </w:r>
      <w:r>
        <w:rPr>
          <w:rFonts w:hint="eastAsia"/>
        </w:rPr>
        <w:t>30.0%</w:t>
      </w:r>
      <w:r>
        <w:rPr>
          <w:rFonts w:hint="eastAsia"/>
        </w:rPr>
        <w:t>；已检出数据中仅</w:t>
      </w:r>
      <w:r>
        <w:rPr>
          <w:rFonts w:hint="eastAsia"/>
        </w:rPr>
        <w:t>1</w:t>
      </w:r>
      <w:r>
        <w:rPr>
          <w:rFonts w:hint="eastAsia"/>
        </w:rPr>
        <w:t>次数据高于</w:t>
      </w:r>
      <w:r>
        <w:rPr>
          <w:rFonts w:hint="eastAsia"/>
        </w:rPr>
        <w:t>0.5mg/L</w:t>
      </w:r>
      <w:r>
        <w:rPr>
          <w:rFonts w:hint="eastAsia"/>
        </w:rPr>
        <w:t>，</w:t>
      </w:r>
      <w:r>
        <w:rPr>
          <w:rFonts w:hint="eastAsia"/>
        </w:rPr>
        <w:t>88.37%</w:t>
      </w:r>
      <w:r>
        <w:rPr>
          <w:rFonts w:hint="eastAsia"/>
        </w:rPr>
        <w:t>的数据均能达到</w:t>
      </w:r>
      <w:r>
        <w:rPr>
          <w:rFonts w:hint="eastAsia"/>
        </w:rPr>
        <w:t>0.1mg/L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7-7</w:t>
      </w:r>
      <w:r>
        <w:rPr>
          <w:rFonts w:ascii="黑体" w:eastAsia="黑体" w:hAnsi="黑体" w:hint="eastAsia"/>
          <w:b/>
        </w:rPr>
        <w:t>国内外相关标准中总镍限值规定列表（单位：</w:t>
      </w:r>
      <w:r>
        <w:rPr>
          <w:rFonts w:ascii="黑体" w:eastAsia="黑体" w:hAnsi="黑体" w:hint="eastAsia"/>
          <w:b/>
        </w:rPr>
        <w:t>mg/L</w:t>
      </w:r>
      <w:r>
        <w:rPr>
          <w:rFonts w:ascii="黑体" w:eastAsia="黑体" w:hAnsi="黑体" w:hint="eastAsia"/>
          <w:b/>
        </w:rPr>
        <w:t>）</w:t>
      </w:r>
    </w:p>
    <w:tbl>
      <w:tblPr>
        <w:tblStyle w:val="1d"/>
        <w:tblW w:w="9523" w:type="dxa"/>
        <w:jc w:val="center"/>
        <w:tblLayout w:type="fixed"/>
        <w:tblLook w:val="04A0"/>
      </w:tblPr>
      <w:tblGrid>
        <w:gridCol w:w="1129"/>
        <w:gridCol w:w="1418"/>
        <w:gridCol w:w="1276"/>
        <w:gridCol w:w="956"/>
        <w:gridCol w:w="957"/>
        <w:gridCol w:w="1271"/>
        <w:gridCol w:w="957"/>
        <w:gridCol w:w="1559"/>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956"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957"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271"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957"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0.1/0.5</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956"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957"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127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957"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0.1/0.5</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本市的半导体行业企业以纳管排放为主。</w:t>
      </w:r>
      <w:bookmarkStart w:id="124" w:name="_Hlk22225654"/>
      <w:r>
        <w:rPr>
          <w:rFonts w:hint="eastAsia"/>
        </w:rPr>
        <w:t>长期以来，本市的污水处理厂都面临着尾水排放和污泥中镍超标的风险。对本市企业排放的总镍，目前采取了较为严格的控制要求。</w:t>
      </w:r>
      <w:bookmarkEnd w:id="124"/>
      <w:r>
        <w:rPr>
          <w:rFonts w:hint="eastAsia"/>
        </w:rPr>
        <w:t>在此基础上，根据企业实际排放情况，本修订标准中总镍的排放标准确定为</w:t>
      </w:r>
      <w:r>
        <w:rPr>
          <w:rFonts w:hint="eastAsia"/>
        </w:rPr>
        <w:t>0.1mg/L</w:t>
      </w:r>
      <w:r>
        <w:rPr>
          <w:rFonts w:hint="eastAsia"/>
        </w:rPr>
        <w:t>。</w:t>
      </w:r>
    </w:p>
    <w:p w:rsidR="00D53F02" w:rsidRDefault="00154E6B">
      <w:pPr>
        <w:pStyle w:val="4"/>
        <w:numPr>
          <w:ilvl w:val="0"/>
          <w:numId w:val="28"/>
        </w:numPr>
      </w:pPr>
      <w:r>
        <w:rPr>
          <w:rFonts w:hint="eastAsia"/>
        </w:rPr>
        <w:t>总银</w:t>
      </w:r>
    </w:p>
    <w:p w:rsidR="00D53F02" w:rsidRDefault="00154E6B">
      <w:pPr>
        <w:adjustRightInd w:val="0"/>
        <w:snapToGrid w:val="0"/>
        <w:ind w:firstLine="480"/>
      </w:pPr>
      <w:r>
        <w:rPr>
          <w:rFonts w:hint="eastAsia"/>
        </w:rPr>
        <w:t>总银为一类污染物，主要来源于封装中的电镀工艺，针对此类重金属因子，企业一般会采用加药沉淀等方式进行预处理后，再排入其他工业废水。现行标准中六价铬的</w:t>
      </w:r>
      <w:r>
        <w:rPr>
          <w:rFonts w:hint="eastAsia"/>
        </w:rPr>
        <w:t>B</w:t>
      </w:r>
      <w:r>
        <w:rPr>
          <w:rFonts w:hint="eastAsia"/>
        </w:rPr>
        <w:t>标准为</w:t>
      </w:r>
      <w:r>
        <w:rPr>
          <w:rFonts w:hint="eastAsia"/>
        </w:rPr>
        <w:t>0.1mg/L</w:t>
      </w:r>
      <w:r>
        <w:rPr>
          <w:rFonts w:hint="eastAsia"/>
        </w:rPr>
        <w:t>，国家电子标准中排放标准为</w:t>
      </w:r>
      <w:r>
        <w:rPr>
          <w:rFonts w:hint="eastAsia"/>
        </w:rPr>
        <w:t>0.3mg/L</w:t>
      </w:r>
      <w:r>
        <w:rPr>
          <w:rFonts w:hint="eastAsia"/>
        </w:rPr>
        <w:t>。上海市污水综合排放标准为</w:t>
      </w:r>
      <w:r>
        <w:rPr>
          <w:rFonts w:hint="eastAsia"/>
        </w:rPr>
        <w:t>0.1mg/L</w:t>
      </w:r>
      <w:r>
        <w:rPr>
          <w:rFonts w:hint="eastAsia"/>
        </w:rPr>
        <w:t>。本市半导体行业均为纳管排放，总银监测数据非常有限，检出率约为</w:t>
      </w:r>
      <w:r>
        <w:rPr>
          <w:rFonts w:hint="eastAsia"/>
        </w:rPr>
        <w:t>20.0%</w:t>
      </w:r>
      <w:r>
        <w:rPr>
          <w:rFonts w:hint="eastAsia"/>
        </w:rPr>
        <w:t>；已检出数据均低于</w:t>
      </w:r>
      <w:r>
        <w:rPr>
          <w:rFonts w:hint="eastAsia"/>
        </w:rPr>
        <w:t>0.1mg/L</w:t>
      </w:r>
      <w:r>
        <w:rPr>
          <w:rFonts w:hint="eastAsia"/>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7-8</w:t>
      </w:r>
      <w:r>
        <w:rPr>
          <w:rFonts w:ascii="黑体" w:eastAsia="黑体" w:hAnsi="黑体" w:hint="eastAsia"/>
          <w:b/>
        </w:rPr>
        <w:t>国内外相关标准中总银限值规定列表（单位：</w:t>
      </w:r>
      <w:r>
        <w:rPr>
          <w:rFonts w:ascii="黑体" w:eastAsia="黑体" w:hAnsi="黑体" w:hint="eastAsia"/>
          <w:b/>
        </w:rPr>
        <w:t>mg/L</w:t>
      </w:r>
      <w:r>
        <w:rPr>
          <w:rFonts w:ascii="黑体" w:eastAsia="黑体" w:hAnsi="黑体" w:hint="eastAsia"/>
          <w:b/>
        </w:rPr>
        <w:t>）</w:t>
      </w:r>
    </w:p>
    <w:tbl>
      <w:tblPr>
        <w:tblStyle w:val="1d"/>
        <w:tblW w:w="8811" w:type="dxa"/>
        <w:jc w:val="center"/>
        <w:tblLayout w:type="fixed"/>
        <w:tblLook w:val="04A0"/>
      </w:tblPr>
      <w:tblGrid>
        <w:gridCol w:w="1129"/>
        <w:gridCol w:w="1276"/>
        <w:gridCol w:w="1276"/>
        <w:gridCol w:w="1039"/>
        <w:gridCol w:w="1350"/>
        <w:gridCol w:w="1040"/>
        <w:gridCol w:w="1701"/>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039"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135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04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0.1/0.1</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w:t>
            </w:r>
          </w:p>
        </w:tc>
        <w:tc>
          <w:tcPr>
            <w:tcW w:w="1039"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c>
          <w:tcPr>
            <w:tcW w:w="135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104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0.1/0.3</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根据企业实际排放情况，本修订标准中总银的排放标准确定为</w:t>
      </w:r>
      <w:r>
        <w:rPr>
          <w:rFonts w:hint="eastAsia"/>
        </w:rPr>
        <w:t>0.1mg/L</w:t>
      </w:r>
      <w:r>
        <w:rPr>
          <w:rFonts w:hint="eastAsia"/>
        </w:rPr>
        <w:t>，与现有标准保持一致。</w:t>
      </w:r>
    </w:p>
    <w:p w:rsidR="00D53F02" w:rsidRDefault="00154E6B">
      <w:pPr>
        <w:pStyle w:val="4"/>
        <w:numPr>
          <w:ilvl w:val="0"/>
          <w:numId w:val="28"/>
        </w:numPr>
      </w:pPr>
      <w:r>
        <w:rPr>
          <w:rFonts w:hint="eastAsia"/>
        </w:rPr>
        <w:t>总钴</w:t>
      </w:r>
    </w:p>
    <w:p w:rsidR="00D53F02" w:rsidRDefault="00154E6B">
      <w:pPr>
        <w:adjustRightInd w:val="0"/>
        <w:snapToGrid w:val="0"/>
        <w:ind w:firstLine="480"/>
      </w:pPr>
      <w:r>
        <w:rPr>
          <w:rFonts w:hint="eastAsia"/>
        </w:rPr>
        <w:t>总钴为一类污染物，主要来源于钴工艺。目前，本市仅有个别先进工艺企业有相关污染物排放，且产量还在爬坡过程中。因此，尚缺少有效的企业实际排放数据。现行标准和国家电子标准中均未对总钴进行控制。</w:t>
      </w:r>
      <w:r>
        <w:rPr>
          <w:rFonts w:hint="eastAsia"/>
        </w:rPr>
        <w:t>上海市污水综合排放标准为</w:t>
      </w:r>
      <w:r>
        <w:rPr>
          <w:rFonts w:hint="eastAsia"/>
        </w:rPr>
        <w:t>1.0</w:t>
      </w:r>
      <w:r>
        <w:rPr>
          <w:rFonts w:hint="eastAsia"/>
        </w:rPr>
        <w:t>mg/L</w:t>
      </w:r>
      <w:r>
        <w:rPr>
          <w:rFonts w:hint="eastAsia"/>
        </w:rPr>
        <w:t>。</w:t>
      </w:r>
      <w:r>
        <w:rPr>
          <w:rFonts w:hint="eastAsia"/>
        </w:rPr>
        <w:t>本标准中沿用上海综排的控制水平，总钴的排放限值确定为</w:t>
      </w:r>
      <w:r>
        <w:rPr>
          <w:rFonts w:hint="eastAsia"/>
        </w:rPr>
        <w:t>1.0</w:t>
      </w:r>
      <w:r>
        <w:rPr>
          <w:rFonts w:hint="eastAsia"/>
        </w:rPr>
        <w:t>mg/L</w:t>
      </w:r>
      <w:r>
        <w:rPr>
          <w:rFonts w:hint="eastAsia"/>
        </w:rPr>
        <w:t>。</w:t>
      </w:r>
    </w:p>
    <w:p w:rsidR="00D53F02" w:rsidRDefault="00154E6B">
      <w:pPr>
        <w:pStyle w:val="4"/>
        <w:numPr>
          <w:ilvl w:val="0"/>
          <w:numId w:val="28"/>
        </w:numPr>
      </w:pPr>
      <w:r>
        <w:rPr>
          <w:rFonts w:hint="eastAsia"/>
        </w:rPr>
        <w:t>总锡</w:t>
      </w:r>
    </w:p>
    <w:p w:rsidR="00D53F02" w:rsidRDefault="00154E6B">
      <w:pPr>
        <w:adjustRightInd w:val="0"/>
        <w:snapToGrid w:val="0"/>
        <w:ind w:firstLine="480"/>
      </w:pPr>
      <w:r>
        <w:rPr>
          <w:rFonts w:ascii="Times New Roman" w:hAnsi="Times New Roman" w:cs="Times New Roman" w:hint="eastAsia"/>
        </w:rPr>
        <w:t>半导体封装企业中的电镀及锡焊等工序涉及含锡物料（如甲基磺酸锡、焊锡膏等）的使用，由此产</w:t>
      </w:r>
      <w:r>
        <w:rPr>
          <w:rFonts w:hint="eastAsia"/>
        </w:rPr>
        <w:t>生含锡废水。现行标准和国家电子标准中均未对总锡进行控制。上海市污水综合排放标准为</w:t>
      </w:r>
      <w:r>
        <w:rPr>
          <w:rFonts w:hint="eastAsia"/>
        </w:rPr>
        <w:t>5.0mg/L</w:t>
      </w:r>
      <w:r>
        <w:rPr>
          <w:rFonts w:hint="eastAsia"/>
        </w:rPr>
        <w:t>。本市封装企业中总锡的监测结果显示，检出率不高，基本都低于</w:t>
      </w:r>
      <w:r>
        <w:rPr>
          <w:rFonts w:hint="eastAsia"/>
        </w:rPr>
        <w:t>0.1mg/L</w:t>
      </w:r>
      <w:r>
        <w:rPr>
          <w:rFonts w:hint="eastAsia"/>
        </w:rPr>
        <w:t>，仅个别检出浓度超过</w:t>
      </w:r>
      <w:r>
        <w:rPr>
          <w:rFonts w:hint="eastAsia"/>
        </w:rPr>
        <w:t>2mg/L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w:t>
      </w:r>
      <w:r>
        <w:rPr>
          <w:rFonts w:ascii="黑体" w:eastAsia="黑体" w:hAnsi="黑体" w:hint="eastAsia"/>
          <w:b/>
        </w:rPr>
        <w:t>9</w:t>
      </w:r>
      <w:r>
        <w:rPr>
          <w:rFonts w:ascii="黑体" w:eastAsia="黑体" w:hAnsi="黑体" w:hint="eastAsia"/>
          <w:b/>
        </w:rPr>
        <w:t>国内外相关标准中总镍限值规定列表（单位：</w:t>
      </w:r>
      <w:r>
        <w:rPr>
          <w:rFonts w:ascii="黑体" w:eastAsia="黑体" w:hAnsi="黑体" w:hint="eastAsia"/>
          <w:b/>
        </w:rPr>
        <w:t>mg/L</w:t>
      </w:r>
      <w:r>
        <w:rPr>
          <w:rFonts w:ascii="黑体" w:eastAsia="黑体" w:hAnsi="黑体" w:hint="eastAsia"/>
          <w:b/>
        </w:rPr>
        <w:t>）</w:t>
      </w:r>
    </w:p>
    <w:tbl>
      <w:tblPr>
        <w:tblStyle w:val="1d"/>
        <w:tblW w:w="9346" w:type="dxa"/>
        <w:jc w:val="center"/>
        <w:tblLayout w:type="fixed"/>
        <w:tblLook w:val="04A0"/>
      </w:tblPr>
      <w:tblGrid>
        <w:gridCol w:w="1129"/>
        <w:gridCol w:w="1418"/>
        <w:gridCol w:w="1276"/>
        <w:gridCol w:w="956"/>
        <w:gridCol w:w="957"/>
        <w:gridCol w:w="1094"/>
        <w:gridCol w:w="957"/>
        <w:gridCol w:w="1559"/>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956"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957"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09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957"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956"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957"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109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957"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r>
    </w:tbl>
    <w:p w:rsidR="00D53F02" w:rsidRDefault="00D53F02">
      <w:pPr>
        <w:adjustRightInd w:val="0"/>
        <w:snapToGrid w:val="0"/>
        <w:ind w:firstLine="480"/>
      </w:pPr>
    </w:p>
    <w:p w:rsidR="00D53F02" w:rsidRDefault="00154E6B">
      <w:pPr>
        <w:adjustRightInd w:val="0"/>
        <w:snapToGrid w:val="0"/>
        <w:ind w:firstLine="480"/>
        <w:rPr>
          <w:rFonts w:ascii="Times New Roman" w:hAnsi="Times New Roman" w:cs="Times New Roman"/>
          <w:highlight w:val="yellow"/>
        </w:rPr>
      </w:pPr>
      <w:r>
        <w:rPr>
          <w:rFonts w:hint="eastAsia"/>
        </w:rPr>
        <w:t>根据企业实际排放情况，本修订标准中总</w:t>
      </w:r>
      <w:r>
        <w:rPr>
          <w:rFonts w:hint="eastAsia"/>
        </w:rPr>
        <w:t>锡</w:t>
      </w:r>
      <w:r>
        <w:rPr>
          <w:rFonts w:hint="eastAsia"/>
        </w:rPr>
        <w:t>的排放标准确定为</w:t>
      </w:r>
      <w:r>
        <w:rPr>
          <w:rFonts w:hint="eastAsia"/>
        </w:rPr>
        <w:t>2</w:t>
      </w:r>
      <w:r>
        <w:rPr>
          <w:rFonts w:hint="eastAsia"/>
        </w:rPr>
        <w:t>mg/L</w:t>
      </w:r>
      <w:r>
        <w:rPr>
          <w:rFonts w:hint="eastAsia"/>
        </w:rPr>
        <w:t>，与</w:t>
      </w:r>
      <w:r>
        <w:rPr>
          <w:rFonts w:hint="eastAsia"/>
        </w:rPr>
        <w:t>世行与德国的要求一致</w:t>
      </w:r>
      <w:r>
        <w:rPr>
          <w:rFonts w:hint="eastAsia"/>
        </w:rPr>
        <w:t>。</w:t>
      </w:r>
    </w:p>
    <w:p w:rsidR="00D53F02" w:rsidRDefault="00154E6B">
      <w:pPr>
        <w:pStyle w:val="4"/>
        <w:numPr>
          <w:ilvl w:val="0"/>
          <w:numId w:val="28"/>
        </w:numPr>
      </w:pPr>
      <w:r>
        <w:rPr>
          <w:rFonts w:hint="eastAsia"/>
        </w:rPr>
        <w:t>总铊</w:t>
      </w:r>
    </w:p>
    <w:p w:rsidR="00D53F02" w:rsidRDefault="00154E6B" w:rsidP="005C1D3A">
      <w:pPr>
        <w:ind w:firstLine="480"/>
      </w:pPr>
      <w:r>
        <w:rPr>
          <w:rFonts w:hint="eastAsia"/>
        </w:rPr>
        <w:t>铊具有高毒性。急性铊中毒主要症状为脱发和神经系统症状，对肝、肾、心脏损害严重。与急性铊中毒相比，慢性铊中毒对人体的危害更大。在相同剂量下，铊的毒性大于汞、铅等重金属。铊及其化合物已被美国环保署和欧盟列为优先控</w:t>
      </w:r>
      <w:r>
        <w:rPr>
          <w:rFonts w:hint="eastAsia"/>
        </w:rPr>
        <w:lastRenderedPageBreak/>
        <w:t>制污染物。我国在《重金属污染综合防治“十二五”规划》中有铊列为重点防控的重金属污染物。</w:t>
      </w:r>
      <w:r>
        <w:rPr>
          <w:rFonts w:hint="eastAsia"/>
        </w:rPr>
        <w:t>含铊废水是未来可能出现在本市半导体行业生产过程中的一种废水类型。</w:t>
      </w:r>
    </w:p>
    <w:p w:rsidR="00D53F02" w:rsidRDefault="00154E6B" w:rsidP="005C1D3A">
      <w:pPr>
        <w:ind w:firstLine="480"/>
      </w:pPr>
      <w:r>
        <w:rPr>
          <w:rFonts w:hint="eastAsia"/>
        </w:rPr>
        <w:t>现行标准中并未制订总</w:t>
      </w:r>
      <w:r>
        <w:rPr>
          <w:rFonts w:hint="eastAsia"/>
        </w:rPr>
        <w:t>铊</w:t>
      </w:r>
      <w:r>
        <w:rPr>
          <w:rFonts w:hint="eastAsia"/>
        </w:rPr>
        <w:t>的控制限值</w:t>
      </w:r>
      <w:r>
        <w:rPr>
          <w:rFonts w:hint="eastAsia"/>
        </w:rPr>
        <w:t>。</w:t>
      </w:r>
      <w:r>
        <w:rPr>
          <w:rFonts w:hint="eastAsia"/>
        </w:rPr>
        <w:t>上海市污水综合排放标准</w:t>
      </w:r>
      <w:r>
        <w:rPr>
          <w:rFonts w:hint="eastAsia"/>
        </w:rPr>
        <w:t>一级标准为</w:t>
      </w:r>
      <w:r>
        <w:rPr>
          <w:rFonts w:hint="eastAsia"/>
        </w:rPr>
        <w:t>0.005</w:t>
      </w:r>
      <w:r>
        <w:rPr>
          <w:rFonts w:hint="eastAsia"/>
        </w:rPr>
        <w:t>mg/L</w:t>
      </w:r>
      <w:r>
        <w:rPr>
          <w:rFonts w:hint="eastAsia"/>
        </w:rPr>
        <w:t>，</w:t>
      </w:r>
      <w:r>
        <w:rPr>
          <w:rFonts w:hint="eastAsia"/>
        </w:rPr>
        <w:t>二级标准值和三级标准</w:t>
      </w:r>
      <w:r>
        <w:rPr>
          <w:rFonts w:hint="eastAsia"/>
        </w:rPr>
        <w:t>均</w:t>
      </w:r>
      <w:r>
        <w:rPr>
          <w:rFonts w:hint="eastAsia"/>
        </w:rPr>
        <w:t>为</w:t>
      </w:r>
      <w:r>
        <w:rPr>
          <w:rFonts w:hint="eastAsia"/>
        </w:rPr>
        <w:t>0.3</w:t>
      </w:r>
      <w:r>
        <w:rPr>
          <w:rFonts w:hint="eastAsia"/>
        </w:rPr>
        <w:t>mg/L</w:t>
      </w:r>
      <w:r>
        <w:rPr>
          <w:rFonts w:hint="eastAsia"/>
        </w:rPr>
        <w:t>。</w:t>
      </w:r>
      <w:r>
        <w:rPr>
          <w:rFonts w:hint="eastAsia"/>
        </w:rPr>
        <w:t>国家在</w:t>
      </w:r>
      <w:r>
        <w:rPr>
          <w:rFonts w:hint="eastAsia"/>
        </w:rPr>
        <w:t>2020</w:t>
      </w:r>
      <w:r>
        <w:rPr>
          <w:rFonts w:hint="eastAsia"/>
        </w:rPr>
        <w:t>年</w:t>
      </w:r>
      <w:r>
        <w:rPr>
          <w:rFonts w:hint="eastAsia"/>
        </w:rPr>
        <w:t>12</w:t>
      </w:r>
      <w:r>
        <w:rPr>
          <w:rFonts w:hint="eastAsia"/>
        </w:rPr>
        <w:t>月发布了关于铅、锌工业，锡、锑、汞工业，硫酸工业，磷肥工业及钢铁工业的污染物排放标准修改单中，均增加了对铊的控制要求，标准限值范围在</w:t>
      </w:r>
      <w:r>
        <w:rPr>
          <w:rFonts w:hint="eastAsia"/>
        </w:rPr>
        <w:t>0.005-0.017</w:t>
      </w:r>
      <w:r>
        <w:rPr>
          <w:rFonts w:hint="eastAsia"/>
        </w:rPr>
        <w:t>mg/L</w:t>
      </w:r>
      <w:r>
        <w:rPr>
          <w:rFonts w:hint="eastAsia"/>
        </w:rPr>
        <w:t>间，并要求污染物排放监控位置放在车间或生产设施废水排放口。美国环保署制定的废水最佳可行示范（</w:t>
      </w:r>
      <w:r>
        <w:rPr>
          <w:rFonts w:hint="eastAsia"/>
        </w:rPr>
        <w:t>BADT</w:t>
      </w:r>
      <w:r>
        <w:rPr>
          <w:rFonts w:hint="eastAsia"/>
        </w:rPr>
        <w:t>）技术下，铊的最大允许浓度为</w:t>
      </w:r>
      <w:r>
        <w:rPr>
          <w:rFonts w:hint="eastAsia"/>
        </w:rPr>
        <w:t>0.14</w:t>
      </w:r>
      <w:r>
        <w:rPr>
          <w:rFonts w:hint="eastAsia"/>
        </w:rPr>
        <w:t>mg/L</w:t>
      </w:r>
      <w:r>
        <w:rPr>
          <w:rFonts w:hint="eastAsia"/>
        </w:rPr>
        <w:t>。</w:t>
      </w:r>
    </w:p>
    <w:p w:rsidR="00D53F02" w:rsidRDefault="00154E6B" w:rsidP="005C1D3A">
      <w:pPr>
        <w:ind w:firstLine="480"/>
      </w:pPr>
      <w:r>
        <w:rPr>
          <w:rFonts w:hint="eastAsia"/>
        </w:rPr>
        <w:t>考虑到铊的毒性及我国相关标准的控制要求，本标准中总铊的排放标准确定为</w:t>
      </w:r>
      <w:r>
        <w:rPr>
          <w:rFonts w:hint="eastAsia"/>
        </w:rPr>
        <w:t>0.005mg/L</w:t>
      </w:r>
      <w:r>
        <w:rPr>
          <w:rFonts w:hint="eastAsia"/>
        </w:rPr>
        <w:t>。</w:t>
      </w:r>
    </w:p>
    <w:p w:rsidR="00D53F02" w:rsidRDefault="00154E6B" w:rsidP="005C1D3A">
      <w:pPr>
        <w:pStyle w:val="3"/>
        <w:numPr>
          <w:ilvl w:val="2"/>
          <w:numId w:val="27"/>
        </w:numPr>
        <w:spacing w:before="97" w:after="97"/>
      </w:pPr>
      <w:bookmarkStart w:id="125" w:name="_Toc12413"/>
      <w:r>
        <w:rPr>
          <w:rFonts w:hint="eastAsia"/>
        </w:rPr>
        <w:t>二类污染物</w:t>
      </w:r>
      <w:bookmarkEnd w:id="125"/>
    </w:p>
    <w:p w:rsidR="00D53F02" w:rsidRDefault="00154E6B">
      <w:pPr>
        <w:pStyle w:val="4"/>
        <w:numPr>
          <w:ilvl w:val="0"/>
          <w:numId w:val="30"/>
        </w:numPr>
      </w:pPr>
      <w:r>
        <w:t>pH</w:t>
      </w:r>
      <w:r>
        <w:rPr>
          <w:rFonts w:hint="eastAsia"/>
        </w:rPr>
        <w:t>值</w:t>
      </w:r>
    </w:p>
    <w:p w:rsidR="00D53F02" w:rsidRDefault="00154E6B">
      <w:pPr>
        <w:adjustRightInd w:val="0"/>
        <w:snapToGrid w:val="0"/>
        <w:ind w:firstLine="480"/>
      </w:pPr>
      <w:r>
        <w:rPr>
          <w:rFonts w:hint="eastAsia"/>
        </w:rPr>
        <w:t>pH</w:t>
      </w:r>
      <w:r>
        <w:rPr>
          <w:rFonts w:hint="eastAsia"/>
        </w:rPr>
        <w:t>值是常用控制项目。半导体企业生产过程中存在大量酸洗和</w:t>
      </w:r>
      <w:r>
        <w:rPr>
          <w:rFonts w:hint="eastAsia"/>
        </w:rPr>
        <w:t>碱洗过程，都会产生一定量的酸碱废水，如果不经过处理就排入水体会对水生生物、水中部分重金属和无机物以及后期水处理产生不良影响和危害。</w:t>
      </w:r>
    </w:p>
    <w:p w:rsidR="00D53F02" w:rsidRDefault="00154E6B">
      <w:pPr>
        <w:adjustRightInd w:val="0"/>
        <w:snapToGrid w:val="0"/>
        <w:ind w:firstLine="480"/>
      </w:pPr>
      <w:r>
        <w:rPr>
          <w:rFonts w:hint="eastAsia"/>
        </w:rPr>
        <w:t>根据实验结果表明</w:t>
      </w:r>
      <w:r>
        <w:rPr>
          <w:rFonts w:hint="eastAsia"/>
        </w:rPr>
        <w:t>pH</w:t>
      </w:r>
      <w:r>
        <w:rPr>
          <w:rFonts w:hint="eastAsia"/>
        </w:rPr>
        <w:t>值</w:t>
      </w:r>
      <w:r>
        <w:rPr>
          <w:rFonts w:hint="eastAsia"/>
        </w:rPr>
        <w:t>6.5-9.0</w:t>
      </w:r>
      <w:r>
        <w:rPr>
          <w:rFonts w:hint="eastAsia"/>
        </w:rPr>
        <w:t>对淡水鱼类的生存起到保护作用，对人体的极限值为</w:t>
      </w:r>
      <w:r>
        <w:rPr>
          <w:rFonts w:hint="eastAsia"/>
        </w:rPr>
        <w:t>5.0-9.0</w:t>
      </w:r>
      <w:r>
        <w:rPr>
          <w:rFonts w:hint="eastAsia"/>
        </w:rPr>
        <w:t>。本市半导体行业企业多年监测数据范围在</w:t>
      </w:r>
      <w:r>
        <w:rPr>
          <w:rFonts w:hint="eastAsia"/>
        </w:rPr>
        <w:t>6.2-8.1</w:t>
      </w:r>
      <w:r>
        <w:rPr>
          <w:rFonts w:hint="eastAsia"/>
        </w:rPr>
        <w:t>之间。本标准中直接排放和间接排放的</w:t>
      </w:r>
      <w:r>
        <w:rPr>
          <w:rFonts w:hint="eastAsia"/>
        </w:rPr>
        <w:t>pH</w:t>
      </w:r>
      <w:r>
        <w:rPr>
          <w:rFonts w:hint="eastAsia"/>
        </w:rPr>
        <w:t>值都选取沿用现行标准中的标准值</w:t>
      </w:r>
      <w:r>
        <w:rPr>
          <w:rFonts w:hint="eastAsia"/>
        </w:rPr>
        <w:t>6-9</w:t>
      </w:r>
      <w:r>
        <w:rPr>
          <w:rFonts w:hint="eastAsia"/>
        </w:rPr>
        <w:t>。</w:t>
      </w:r>
    </w:p>
    <w:p w:rsidR="00D53F02" w:rsidRDefault="00154E6B">
      <w:pPr>
        <w:pStyle w:val="4"/>
        <w:numPr>
          <w:ilvl w:val="0"/>
          <w:numId w:val="28"/>
        </w:numPr>
      </w:pPr>
      <w:r>
        <w:rPr>
          <w:rFonts w:hint="eastAsia"/>
        </w:rPr>
        <w:t>悬浮物</w:t>
      </w:r>
    </w:p>
    <w:p w:rsidR="00D53F02" w:rsidRDefault="00154E6B">
      <w:pPr>
        <w:adjustRightInd w:val="0"/>
        <w:snapToGrid w:val="0"/>
        <w:ind w:firstLine="480"/>
      </w:pPr>
      <w:r>
        <w:rPr>
          <w:rFonts w:cs="宋体" w:hint="eastAsia"/>
        </w:rPr>
        <w:t>悬浮物</w:t>
      </w:r>
      <w:r>
        <w:rPr>
          <w:rFonts w:hint="eastAsia"/>
        </w:rPr>
        <w:t>产生于清洗研磨等工序，通过沉淀方法可以去除悬浮颗粒，治理技术成熟。现行标准中悬浮物的二级标准为</w:t>
      </w:r>
      <w:r>
        <w:rPr>
          <w:rFonts w:hint="eastAsia"/>
        </w:rPr>
        <w:t>100mg/L</w:t>
      </w:r>
      <w:r>
        <w:rPr>
          <w:rFonts w:hint="eastAsia"/>
        </w:rPr>
        <w:t>，国家电子标准中直接排放标准和间</w:t>
      </w:r>
      <w:r>
        <w:rPr>
          <w:rFonts w:hint="eastAsia"/>
        </w:rPr>
        <w:t>接排放标准分别为</w:t>
      </w:r>
      <w:r>
        <w:t>7</w:t>
      </w:r>
      <w:r>
        <w:rPr>
          <w:rFonts w:hint="eastAsia"/>
        </w:rPr>
        <w:t>0mg/L</w:t>
      </w:r>
      <w:r>
        <w:rPr>
          <w:rFonts w:hint="eastAsia"/>
        </w:rPr>
        <w:t>和</w:t>
      </w:r>
      <w:r>
        <w:t>40</w:t>
      </w:r>
      <w:r>
        <w:rPr>
          <w:rFonts w:hint="eastAsia"/>
        </w:rPr>
        <w:t>0mg/L</w:t>
      </w:r>
      <w:r>
        <w:rPr>
          <w:rFonts w:hint="eastAsia"/>
        </w:rPr>
        <w:t>。美国</w:t>
      </w:r>
      <w:r>
        <w:rPr>
          <w:rFonts w:hint="eastAsia"/>
        </w:rPr>
        <w:t>EPA</w:t>
      </w:r>
      <w:r>
        <w:rPr>
          <w:rFonts w:hint="eastAsia"/>
        </w:rPr>
        <w:t>制定的行业标准在</w:t>
      </w:r>
      <w:r>
        <w:rPr>
          <w:rFonts w:hint="eastAsia"/>
        </w:rPr>
        <w:t>BAT</w:t>
      </w:r>
      <w:r>
        <w:rPr>
          <w:rFonts w:hint="eastAsia"/>
        </w:rPr>
        <w:t>技术下悬浮物浓度日最大值为</w:t>
      </w:r>
      <w:r>
        <w:rPr>
          <w:rFonts w:hint="eastAsia"/>
        </w:rPr>
        <w:t>60mg/L</w:t>
      </w:r>
      <w:r>
        <w:rPr>
          <w:rFonts w:hint="eastAsia"/>
        </w:rPr>
        <w:t>，</w:t>
      </w:r>
      <w:r>
        <w:rPr>
          <w:rFonts w:hint="eastAsia"/>
        </w:rPr>
        <w:t>30</w:t>
      </w:r>
      <w:r>
        <w:rPr>
          <w:rFonts w:hint="eastAsia"/>
        </w:rPr>
        <w:t>天平均值</w:t>
      </w:r>
      <w:r>
        <w:rPr>
          <w:rFonts w:hint="eastAsia"/>
        </w:rPr>
        <w:t>24mg/L</w:t>
      </w:r>
      <w:r>
        <w:rPr>
          <w:rFonts w:hint="eastAsia"/>
        </w:rPr>
        <w:t>。上海市污水综合排放标准二级标准值和三级标准（即间接排放标准）分别为</w:t>
      </w:r>
      <w:r>
        <w:rPr>
          <w:rFonts w:hint="eastAsia"/>
        </w:rPr>
        <w:t>30mg/L</w:t>
      </w:r>
      <w:r>
        <w:rPr>
          <w:rFonts w:hint="eastAsia"/>
        </w:rPr>
        <w:t>和</w:t>
      </w:r>
      <w:r>
        <w:rPr>
          <w:rFonts w:hint="eastAsia"/>
        </w:rPr>
        <w:t>400mg/L</w:t>
      </w:r>
      <w:r>
        <w:rPr>
          <w:rFonts w:hint="eastAsia"/>
        </w:rPr>
        <w:t>。本市半导体行业均为纳管排放，多年自行监测和监督监测的数据显示，均能达到</w:t>
      </w:r>
      <w:r>
        <w:rPr>
          <w:rFonts w:hint="eastAsia"/>
        </w:rPr>
        <w:t>400mg/L</w:t>
      </w:r>
      <w:r>
        <w:rPr>
          <w:rFonts w:hint="eastAsia"/>
        </w:rPr>
        <w:t>，仅</w:t>
      </w:r>
      <w:r>
        <w:rPr>
          <w:rFonts w:hint="eastAsia"/>
        </w:rPr>
        <w:t>0.85%</w:t>
      </w:r>
      <w:r>
        <w:rPr>
          <w:rFonts w:hint="eastAsia"/>
        </w:rPr>
        <w:t>的数据高于</w:t>
      </w:r>
      <w:r>
        <w:rPr>
          <w:rFonts w:hint="eastAsia"/>
        </w:rPr>
        <w:t>300mg/L</w:t>
      </w:r>
      <w:r>
        <w:rPr>
          <w:rFonts w:hint="eastAsia"/>
        </w:rPr>
        <w:t>。</w:t>
      </w:r>
    </w:p>
    <w:p w:rsidR="00D53F02" w:rsidRDefault="00154E6B">
      <w:pPr>
        <w:adjustRightInd w:val="0"/>
        <w:snapToGrid w:val="0"/>
        <w:ind w:firstLineChars="0" w:firstLine="0"/>
        <w:jc w:val="center"/>
      </w:pPr>
      <w:r>
        <w:rPr>
          <w:noProof/>
        </w:rPr>
        <w:lastRenderedPageBreak/>
        <w:drawing>
          <wp:inline distT="0" distB="0" distL="0" distR="0">
            <wp:extent cx="3892550" cy="3019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433"/>
                    <a:stretch>
                      <a:fillRect/>
                    </a:stretch>
                  </pic:blipFill>
                  <pic:spPr>
                    <a:xfrm>
                      <a:off x="0" y="0"/>
                      <a:ext cx="3902160" cy="3027056"/>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2  </w:t>
      </w:r>
      <w:r>
        <w:rPr>
          <w:rFonts w:ascii="黑体" w:eastAsia="黑体" w:hAnsi="黑体" w:hint="eastAsia"/>
          <w:b/>
        </w:rPr>
        <w:t>上海市半导体行业企业悬浮物监测情况（单位：</w:t>
      </w:r>
      <w:r>
        <w:rPr>
          <w:rFonts w:ascii="黑体" w:eastAsia="黑体" w:hAnsi="黑体" w:hint="eastAsia"/>
          <w:b/>
        </w:rPr>
        <w:t>mg/L</w:t>
      </w:r>
      <w:r>
        <w:rPr>
          <w:rFonts w:ascii="黑体" w:eastAsia="黑体" w:hAnsi="黑体" w:hint="eastAsia"/>
          <w:b/>
        </w:rPr>
        <w:t>）</w:t>
      </w:r>
    </w:p>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w:t>
      </w:r>
      <w:r>
        <w:rPr>
          <w:rFonts w:ascii="黑体" w:eastAsia="黑体" w:hAnsi="黑体" w:hint="eastAsia"/>
          <w:b/>
        </w:rPr>
        <w:t xml:space="preserve">10 </w:t>
      </w:r>
      <w:r>
        <w:rPr>
          <w:rFonts w:ascii="黑体" w:eastAsia="黑体" w:hAnsi="黑体" w:hint="eastAsia"/>
          <w:b/>
        </w:rPr>
        <w:t>国内外相关标准中悬浮物限值规定列表（单位：</w:t>
      </w:r>
      <w:r>
        <w:rPr>
          <w:rFonts w:ascii="黑体" w:eastAsia="黑体" w:hAnsi="黑体" w:hint="eastAsia"/>
          <w:b/>
        </w:rPr>
        <w:t>mg/L</w:t>
      </w:r>
      <w:r>
        <w:rPr>
          <w:rFonts w:ascii="黑体" w:eastAsia="黑体" w:hAnsi="黑体" w:hint="eastAsia"/>
          <w:b/>
        </w:rPr>
        <w:t>）</w:t>
      </w:r>
    </w:p>
    <w:tbl>
      <w:tblPr>
        <w:tblStyle w:val="1d"/>
        <w:tblW w:w="10080" w:type="dxa"/>
        <w:jc w:val="center"/>
        <w:tblLayout w:type="fixed"/>
        <w:tblLook w:val="04A0"/>
      </w:tblPr>
      <w:tblGrid>
        <w:gridCol w:w="655"/>
        <w:gridCol w:w="1677"/>
        <w:gridCol w:w="1405"/>
        <w:gridCol w:w="1004"/>
        <w:gridCol w:w="1417"/>
        <w:gridCol w:w="1135"/>
        <w:gridCol w:w="1134"/>
        <w:gridCol w:w="1653"/>
      </w:tblGrid>
      <w:tr w:rsidR="00D53F02">
        <w:trPr>
          <w:trHeight w:val="358"/>
          <w:jc w:val="center"/>
        </w:trPr>
        <w:tc>
          <w:tcPr>
            <w:tcW w:w="655" w:type="dxa"/>
            <w:vAlign w:val="center"/>
          </w:tcPr>
          <w:p w:rsidR="00D53F02" w:rsidRDefault="00D53F02">
            <w:pPr>
              <w:spacing w:line="276" w:lineRule="auto"/>
              <w:ind w:firstLineChars="0" w:firstLine="0"/>
              <w:jc w:val="center"/>
              <w:rPr>
                <w:rFonts w:ascii="Times New Roman" w:hAnsi="Times New Roman"/>
                <w:b/>
                <w:kern w:val="0"/>
                <w:sz w:val="21"/>
              </w:rPr>
            </w:pPr>
          </w:p>
        </w:tc>
        <w:tc>
          <w:tcPr>
            <w:tcW w:w="167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r>
              <w:rPr>
                <w:rFonts w:ascii="Times New Roman" w:hAnsi="Times New Roman" w:hint="eastAsia"/>
                <w:b/>
                <w:kern w:val="0"/>
                <w:sz w:val="21"/>
                <w:vertAlign w:val="superscript"/>
              </w:rPr>
              <w:t>1</w:t>
            </w:r>
            <w:r>
              <w:rPr>
                <w:rFonts w:ascii="Times New Roman" w:hAnsi="Times New Roman" w:hint="eastAsia"/>
                <w:b/>
                <w:kern w:val="0"/>
                <w:sz w:val="21"/>
                <w:vertAlign w:val="superscript"/>
              </w:rPr>
              <w:t>）</w:t>
            </w:r>
          </w:p>
        </w:tc>
        <w:tc>
          <w:tcPr>
            <w:tcW w:w="140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r>
              <w:rPr>
                <w:rFonts w:ascii="Times New Roman" w:hAnsi="Times New Roman" w:hint="eastAsia"/>
                <w:b/>
                <w:kern w:val="0"/>
                <w:sz w:val="21"/>
                <w:vertAlign w:val="superscript"/>
              </w:rPr>
              <w:t>2</w:t>
            </w:r>
            <w:r>
              <w:rPr>
                <w:rFonts w:ascii="Times New Roman" w:hAnsi="Times New Roman" w:hint="eastAsia"/>
                <w:b/>
                <w:kern w:val="0"/>
                <w:sz w:val="21"/>
                <w:vertAlign w:val="superscript"/>
              </w:rPr>
              <w:t>）</w:t>
            </w:r>
          </w:p>
        </w:tc>
        <w:tc>
          <w:tcPr>
            <w:tcW w:w="100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美国</w:t>
            </w:r>
            <w:r>
              <w:rPr>
                <w:rFonts w:ascii="Times New Roman" w:hAnsi="Times New Roman" w:hint="eastAsia"/>
                <w:b/>
                <w:kern w:val="0"/>
                <w:sz w:val="21"/>
                <w:vertAlign w:val="superscript"/>
              </w:rPr>
              <w:t>3</w:t>
            </w:r>
            <w:r>
              <w:rPr>
                <w:rFonts w:ascii="Times New Roman" w:hAnsi="Times New Roman" w:hint="eastAsia"/>
                <w:b/>
                <w:kern w:val="0"/>
                <w:sz w:val="21"/>
                <w:vertAlign w:val="superscript"/>
              </w:rPr>
              <w:t>）</w:t>
            </w:r>
          </w:p>
        </w:tc>
        <w:tc>
          <w:tcPr>
            <w:tcW w:w="141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13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13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r>
              <w:rPr>
                <w:rFonts w:ascii="Times New Roman" w:hAnsi="Times New Roman" w:hint="eastAsia"/>
                <w:b/>
                <w:kern w:val="0"/>
                <w:sz w:val="21"/>
                <w:vertAlign w:val="superscript"/>
              </w:rPr>
              <w:t>4</w:t>
            </w:r>
            <w:r>
              <w:rPr>
                <w:rFonts w:ascii="Times New Roman" w:hAnsi="Times New Roman" w:hint="eastAsia"/>
                <w:b/>
                <w:kern w:val="0"/>
                <w:sz w:val="21"/>
                <w:vertAlign w:val="superscript"/>
              </w:rPr>
              <w:t>）</w:t>
            </w:r>
          </w:p>
        </w:tc>
        <w:tc>
          <w:tcPr>
            <w:tcW w:w="165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r>
              <w:rPr>
                <w:rFonts w:ascii="Times New Roman" w:hAnsi="Times New Roman"/>
                <w:b/>
                <w:kern w:val="0"/>
                <w:sz w:val="21"/>
                <w:vertAlign w:val="superscript"/>
              </w:rPr>
              <w:t>5</w:t>
            </w:r>
            <w:r>
              <w:rPr>
                <w:rFonts w:ascii="Times New Roman" w:hAnsi="Times New Roman" w:hint="eastAsia"/>
                <w:b/>
                <w:kern w:val="0"/>
                <w:sz w:val="21"/>
                <w:vertAlign w:val="superscript"/>
              </w:rPr>
              <w:t>）</w:t>
            </w:r>
          </w:p>
        </w:tc>
      </w:tr>
      <w:tr w:rsidR="00D53F02">
        <w:trPr>
          <w:trHeight w:val="358"/>
          <w:jc w:val="center"/>
        </w:trPr>
        <w:tc>
          <w:tcPr>
            <w:tcW w:w="65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67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50</w:t>
            </w:r>
            <w:r>
              <w:rPr>
                <w:rFonts w:ascii="Times New Roman" w:hAnsi="Times New Roman" w:hint="eastAsia"/>
                <w:kern w:val="0"/>
                <w:sz w:val="21"/>
              </w:rPr>
              <w:t>（</w:t>
            </w:r>
            <w:r>
              <w:rPr>
                <w:rFonts w:ascii="Times New Roman" w:hAnsi="Times New Roman"/>
                <w:kern w:val="0"/>
                <w:sz w:val="21"/>
              </w:rPr>
              <w:t>65</w:t>
            </w:r>
            <w:r>
              <w:rPr>
                <w:rFonts w:ascii="Times New Roman" w:hAnsi="Times New Roman" w:hint="eastAsia"/>
                <w:kern w:val="0"/>
                <w:sz w:val="21"/>
              </w:rPr>
              <w:t>）</w:t>
            </w:r>
            <w:r>
              <w:rPr>
                <w:rFonts w:ascii="Times New Roman" w:hAnsi="Times New Roman" w:hint="eastAsia"/>
                <w:kern w:val="0"/>
                <w:sz w:val="21"/>
              </w:rPr>
              <w:t>/</w:t>
            </w:r>
            <w:r>
              <w:rPr>
                <w:rFonts w:ascii="Times New Roman" w:hAnsi="Times New Roman"/>
                <w:kern w:val="0"/>
                <w:sz w:val="21"/>
              </w:rPr>
              <w:t>70</w:t>
            </w:r>
            <w:r>
              <w:rPr>
                <w:rFonts w:ascii="Times New Roman" w:hAnsi="Times New Roman" w:hint="eastAsia"/>
                <w:kern w:val="0"/>
                <w:sz w:val="21"/>
              </w:rPr>
              <w:t>（</w:t>
            </w:r>
            <w:r>
              <w:rPr>
                <w:rFonts w:ascii="Times New Roman" w:hAnsi="Times New Roman"/>
                <w:kern w:val="0"/>
                <w:sz w:val="21"/>
              </w:rPr>
              <w:t>91</w:t>
            </w:r>
            <w:r>
              <w:rPr>
                <w:rFonts w:ascii="Times New Roman" w:hAnsi="Times New Roman" w:hint="eastAsia"/>
                <w:kern w:val="0"/>
                <w:sz w:val="21"/>
              </w:rPr>
              <w:t>）</w:t>
            </w:r>
            <w:r>
              <w:rPr>
                <w:rFonts w:ascii="Times New Roman" w:hAnsi="Times New Roman" w:hint="eastAsia"/>
                <w:kern w:val="0"/>
                <w:sz w:val="21"/>
              </w:rPr>
              <w:t>/</w:t>
            </w:r>
            <w:r>
              <w:rPr>
                <w:rFonts w:ascii="Times New Roman" w:hAnsi="Times New Roman"/>
                <w:kern w:val="0"/>
                <w:sz w:val="21"/>
              </w:rPr>
              <w:t>100</w:t>
            </w:r>
            <w:r>
              <w:rPr>
                <w:rFonts w:ascii="Times New Roman" w:hAnsi="Times New Roman" w:hint="eastAsia"/>
                <w:kern w:val="0"/>
                <w:sz w:val="21"/>
              </w:rPr>
              <w:t>（</w:t>
            </w:r>
            <w:r>
              <w:rPr>
                <w:rFonts w:ascii="Times New Roman" w:hAnsi="Times New Roman"/>
                <w:kern w:val="0"/>
                <w:sz w:val="21"/>
              </w:rPr>
              <w:t>130</w:t>
            </w:r>
            <w:r>
              <w:rPr>
                <w:rFonts w:ascii="Times New Roman" w:hAnsi="Times New Roman" w:hint="eastAsia"/>
                <w:kern w:val="0"/>
                <w:sz w:val="21"/>
              </w:rPr>
              <w:t>）</w:t>
            </w:r>
            <w:r>
              <w:rPr>
                <w:rFonts w:ascii="Times New Roman" w:hAnsi="Times New Roman" w:hint="eastAsia"/>
                <w:kern w:val="0"/>
                <w:sz w:val="21"/>
              </w:rPr>
              <w:t>/-</w:t>
            </w:r>
          </w:p>
        </w:tc>
        <w:tc>
          <w:tcPr>
            <w:tcW w:w="140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7</w:t>
            </w:r>
            <w:r>
              <w:rPr>
                <w:rFonts w:ascii="Times New Roman" w:hAnsi="Times New Roman" w:hint="eastAsia"/>
                <w:kern w:val="0"/>
                <w:sz w:val="21"/>
              </w:rPr>
              <w:t>0/</w:t>
            </w:r>
            <w:r>
              <w:rPr>
                <w:rFonts w:ascii="Times New Roman" w:hAnsi="Times New Roman"/>
                <w:kern w:val="0"/>
                <w:sz w:val="21"/>
              </w:rPr>
              <w:t>40</w:t>
            </w:r>
            <w:r>
              <w:rPr>
                <w:rFonts w:ascii="Times New Roman" w:hAnsi="Times New Roman" w:hint="eastAsia"/>
                <w:kern w:val="0"/>
                <w:sz w:val="21"/>
              </w:rPr>
              <w:t>0</w:t>
            </w:r>
          </w:p>
        </w:tc>
        <w:tc>
          <w:tcPr>
            <w:tcW w:w="100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61</w:t>
            </w:r>
            <w:r>
              <w:rPr>
                <w:rFonts w:ascii="Times New Roman" w:hAnsi="Times New Roman" w:hint="eastAsia"/>
                <w:kern w:val="0"/>
                <w:sz w:val="21"/>
              </w:rPr>
              <w:t>/</w:t>
            </w:r>
            <w:r>
              <w:rPr>
                <w:rFonts w:ascii="Times New Roman" w:hAnsi="Times New Roman"/>
                <w:kern w:val="0"/>
                <w:sz w:val="21"/>
              </w:rPr>
              <w:t>23</w:t>
            </w:r>
          </w:p>
        </w:tc>
        <w:tc>
          <w:tcPr>
            <w:tcW w:w="141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50</w:t>
            </w:r>
            <w:r>
              <w:rPr>
                <w:rFonts w:ascii="Times New Roman" w:hAnsi="Times New Roman" w:hint="eastAsia"/>
                <w:kern w:val="0"/>
                <w:sz w:val="21"/>
              </w:rPr>
              <w:t>（最大）</w:t>
            </w:r>
            <w:r>
              <w:rPr>
                <w:rFonts w:ascii="Times New Roman" w:hAnsi="Times New Roman" w:hint="eastAsia"/>
                <w:kern w:val="0"/>
                <w:sz w:val="21"/>
              </w:rPr>
              <w:t>/</w:t>
            </w:r>
          </w:p>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20</w:t>
            </w:r>
            <w:r>
              <w:rPr>
                <w:rFonts w:ascii="Times New Roman" w:hAnsi="Times New Roman" w:hint="eastAsia"/>
                <w:kern w:val="0"/>
                <w:sz w:val="21"/>
              </w:rPr>
              <w:t>（月均）</w:t>
            </w:r>
          </w:p>
        </w:tc>
        <w:tc>
          <w:tcPr>
            <w:tcW w:w="113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30</w:t>
            </w:r>
          </w:p>
        </w:tc>
        <w:tc>
          <w:tcPr>
            <w:tcW w:w="11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r>
              <w:rPr>
                <w:rFonts w:ascii="Times New Roman" w:hAnsi="Times New Roman"/>
                <w:kern w:val="0"/>
                <w:sz w:val="21"/>
              </w:rPr>
              <w:t>0/50/250</w:t>
            </w:r>
          </w:p>
        </w:tc>
        <w:tc>
          <w:tcPr>
            <w:tcW w:w="165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20/30/400</w:t>
            </w:r>
          </w:p>
        </w:tc>
      </w:tr>
    </w:tbl>
    <w:p w:rsidR="00D53F02" w:rsidRDefault="00154E6B">
      <w:pPr>
        <w:adjustRightInd w:val="0"/>
        <w:snapToGrid w:val="0"/>
        <w:ind w:firstLineChars="0" w:firstLine="0"/>
        <w:rPr>
          <w:sz w:val="20"/>
          <w:szCs w:val="18"/>
        </w:rPr>
      </w:pPr>
      <w:r>
        <w:rPr>
          <w:rFonts w:hint="eastAsia"/>
          <w:sz w:val="20"/>
          <w:szCs w:val="18"/>
        </w:rPr>
        <w:t>1</w:t>
      </w:r>
      <w:r>
        <w:rPr>
          <w:rFonts w:hint="eastAsia"/>
          <w:sz w:val="20"/>
          <w:szCs w:val="18"/>
        </w:rPr>
        <w:t>）分别为特殊保护水域标准</w:t>
      </w:r>
      <w:r>
        <w:rPr>
          <w:rFonts w:hint="eastAsia"/>
          <w:sz w:val="20"/>
          <w:szCs w:val="18"/>
        </w:rPr>
        <w:t>/</w:t>
      </w:r>
      <w:r>
        <w:rPr>
          <w:rFonts w:hint="eastAsia"/>
          <w:sz w:val="20"/>
          <w:szCs w:val="18"/>
        </w:rPr>
        <w:t>一级标准</w:t>
      </w:r>
      <w:r>
        <w:rPr>
          <w:rFonts w:hint="eastAsia"/>
          <w:sz w:val="20"/>
          <w:szCs w:val="18"/>
        </w:rPr>
        <w:t>/</w:t>
      </w:r>
      <w:r>
        <w:rPr>
          <w:rFonts w:hint="eastAsia"/>
          <w:sz w:val="20"/>
          <w:szCs w:val="18"/>
        </w:rPr>
        <w:t>二级标准</w:t>
      </w:r>
      <w:r>
        <w:rPr>
          <w:rFonts w:hint="eastAsia"/>
          <w:sz w:val="20"/>
          <w:szCs w:val="18"/>
        </w:rPr>
        <w:t>/</w:t>
      </w:r>
      <w:r>
        <w:rPr>
          <w:rFonts w:hint="eastAsia"/>
          <w:sz w:val="20"/>
          <w:szCs w:val="18"/>
        </w:rPr>
        <w:t>三级标准，括号内为瞬时值；“</w:t>
      </w:r>
      <w:r>
        <w:rPr>
          <w:rFonts w:hint="eastAsia"/>
          <w:sz w:val="20"/>
          <w:szCs w:val="18"/>
        </w:rPr>
        <w:t>-</w:t>
      </w:r>
      <w:r>
        <w:rPr>
          <w:rFonts w:hint="eastAsia"/>
          <w:sz w:val="20"/>
          <w:szCs w:val="18"/>
        </w:rPr>
        <w:t>”为未制订限值要求。（下同）</w:t>
      </w:r>
    </w:p>
    <w:p w:rsidR="00D53F02" w:rsidRDefault="00154E6B">
      <w:pPr>
        <w:adjustRightInd w:val="0"/>
        <w:snapToGrid w:val="0"/>
        <w:ind w:firstLineChars="0" w:firstLine="0"/>
        <w:rPr>
          <w:sz w:val="20"/>
          <w:szCs w:val="18"/>
        </w:rPr>
      </w:pPr>
      <w:r>
        <w:rPr>
          <w:rFonts w:hint="eastAsia"/>
          <w:sz w:val="20"/>
          <w:szCs w:val="18"/>
        </w:rPr>
        <w:t>2</w:t>
      </w:r>
      <w:r>
        <w:rPr>
          <w:rFonts w:hint="eastAsia"/>
          <w:sz w:val="20"/>
          <w:szCs w:val="18"/>
        </w:rPr>
        <w:t>）分别为直接排放标准</w:t>
      </w:r>
      <w:r>
        <w:rPr>
          <w:rFonts w:hint="eastAsia"/>
          <w:sz w:val="20"/>
          <w:szCs w:val="18"/>
        </w:rPr>
        <w:t>/</w:t>
      </w:r>
      <w:r>
        <w:rPr>
          <w:rFonts w:hint="eastAsia"/>
          <w:sz w:val="20"/>
          <w:szCs w:val="18"/>
        </w:rPr>
        <w:t>间接排放标准。（下同）</w:t>
      </w:r>
    </w:p>
    <w:p w:rsidR="00D53F02" w:rsidRDefault="00154E6B">
      <w:pPr>
        <w:adjustRightInd w:val="0"/>
        <w:snapToGrid w:val="0"/>
        <w:ind w:firstLineChars="0" w:firstLine="0"/>
        <w:rPr>
          <w:sz w:val="20"/>
          <w:szCs w:val="18"/>
        </w:rPr>
      </w:pPr>
      <w:r>
        <w:rPr>
          <w:rFonts w:hint="eastAsia"/>
          <w:sz w:val="20"/>
          <w:szCs w:val="18"/>
        </w:rPr>
        <w:t>3</w:t>
      </w:r>
      <w:r>
        <w:rPr>
          <w:rFonts w:hint="eastAsia"/>
          <w:sz w:val="20"/>
          <w:szCs w:val="18"/>
        </w:rPr>
        <w:t>）分别为日最大值和连续</w:t>
      </w:r>
      <w:r>
        <w:rPr>
          <w:rFonts w:hint="eastAsia"/>
          <w:sz w:val="20"/>
          <w:szCs w:val="18"/>
        </w:rPr>
        <w:t>30</w:t>
      </w:r>
      <w:r>
        <w:rPr>
          <w:rFonts w:hint="eastAsia"/>
          <w:sz w:val="20"/>
          <w:szCs w:val="18"/>
        </w:rPr>
        <w:t>天的日平均值。（下同）</w:t>
      </w:r>
    </w:p>
    <w:p w:rsidR="00D53F02" w:rsidRDefault="00154E6B">
      <w:pPr>
        <w:adjustRightInd w:val="0"/>
        <w:snapToGrid w:val="0"/>
        <w:ind w:firstLineChars="0" w:firstLine="0"/>
        <w:rPr>
          <w:sz w:val="20"/>
          <w:szCs w:val="18"/>
        </w:rPr>
      </w:pPr>
      <w:r>
        <w:rPr>
          <w:rFonts w:hint="eastAsia"/>
          <w:sz w:val="20"/>
          <w:szCs w:val="18"/>
        </w:rPr>
        <w:t>4</w:t>
      </w:r>
      <w:r>
        <w:rPr>
          <w:rFonts w:hint="eastAsia"/>
          <w:sz w:val="20"/>
          <w:szCs w:val="18"/>
        </w:rPr>
        <w:t>）分别为特别排放限值</w:t>
      </w:r>
      <w:r>
        <w:rPr>
          <w:rFonts w:hint="eastAsia"/>
          <w:sz w:val="20"/>
          <w:szCs w:val="18"/>
        </w:rPr>
        <w:t>/</w:t>
      </w:r>
      <w:r>
        <w:rPr>
          <w:rFonts w:hint="eastAsia"/>
          <w:sz w:val="20"/>
          <w:szCs w:val="18"/>
        </w:rPr>
        <w:t>直接排放标准</w:t>
      </w:r>
      <w:r>
        <w:rPr>
          <w:rFonts w:hint="eastAsia"/>
          <w:sz w:val="20"/>
          <w:szCs w:val="18"/>
        </w:rPr>
        <w:t>/</w:t>
      </w:r>
      <w:r>
        <w:rPr>
          <w:rFonts w:hint="eastAsia"/>
          <w:sz w:val="20"/>
          <w:szCs w:val="18"/>
        </w:rPr>
        <w:t>间接排放标准。（下同）</w:t>
      </w:r>
    </w:p>
    <w:p w:rsidR="00D53F02" w:rsidRDefault="00154E6B">
      <w:pPr>
        <w:adjustRightInd w:val="0"/>
        <w:snapToGrid w:val="0"/>
        <w:ind w:firstLineChars="0" w:firstLine="0"/>
        <w:rPr>
          <w:sz w:val="20"/>
          <w:szCs w:val="18"/>
        </w:rPr>
      </w:pPr>
      <w:r>
        <w:rPr>
          <w:rFonts w:hint="eastAsia"/>
          <w:sz w:val="20"/>
          <w:szCs w:val="18"/>
        </w:rPr>
        <w:t>5</w:t>
      </w:r>
      <w:r>
        <w:rPr>
          <w:rFonts w:hint="eastAsia"/>
          <w:sz w:val="20"/>
          <w:szCs w:val="18"/>
        </w:rPr>
        <w:t>）分别为一级标准</w:t>
      </w:r>
      <w:r>
        <w:rPr>
          <w:rFonts w:hint="eastAsia"/>
          <w:sz w:val="20"/>
          <w:szCs w:val="18"/>
        </w:rPr>
        <w:t>/</w:t>
      </w:r>
      <w:r>
        <w:rPr>
          <w:rFonts w:hint="eastAsia"/>
          <w:sz w:val="20"/>
          <w:szCs w:val="18"/>
        </w:rPr>
        <w:t>二级标准</w:t>
      </w:r>
      <w:r>
        <w:rPr>
          <w:rFonts w:hint="eastAsia"/>
          <w:sz w:val="20"/>
          <w:szCs w:val="18"/>
        </w:rPr>
        <w:t>/</w:t>
      </w:r>
      <w:r>
        <w:rPr>
          <w:rFonts w:hint="eastAsia"/>
          <w:sz w:val="20"/>
          <w:szCs w:val="18"/>
        </w:rPr>
        <w:t>三级标准。（下同）</w:t>
      </w:r>
    </w:p>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根据企业实际排放情况，本修订标准中悬浮物的直排标准制订为</w:t>
      </w:r>
      <w:r>
        <w:rPr>
          <w:rFonts w:hint="eastAsia"/>
        </w:rPr>
        <w:t>50mg/L</w:t>
      </w:r>
      <w:r>
        <w:rPr>
          <w:rFonts w:hint="eastAsia"/>
        </w:rPr>
        <w:t>，间接排放标准为</w:t>
      </w:r>
      <w:r>
        <w:t>40</w:t>
      </w:r>
      <w:r>
        <w:rPr>
          <w:rFonts w:hint="eastAsia"/>
        </w:rPr>
        <w:t>0mg/L</w:t>
      </w:r>
      <w:r>
        <w:rPr>
          <w:rFonts w:hint="eastAsia"/>
        </w:rPr>
        <w:t>。</w:t>
      </w:r>
    </w:p>
    <w:p w:rsidR="00D53F02" w:rsidRDefault="00154E6B">
      <w:pPr>
        <w:pStyle w:val="4"/>
        <w:numPr>
          <w:ilvl w:val="0"/>
          <w:numId w:val="28"/>
        </w:numPr>
      </w:pPr>
      <w:r>
        <w:rPr>
          <w:rFonts w:hint="eastAsia"/>
        </w:rPr>
        <w:t>石油类</w:t>
      </w:r>
    </w:p>
    <w:p w:rsidR="00D53F02" w:rsidRDefault="00154E6B">
      <w:pPr>
        <w:adjustRightInd w:val="0"/>
        <w:snapToGrid w:val="0"/>
        <w:ind w:firstLine="480"/>
      </w:pPr>
      <w:r>
        <w:rPr>
          <w:rFonts w:hint="eastAsia"/>
        </w:rPr>
        <w:t>石油类可能产生于清洗工序，成熟达标技术包括混凝沉淀、气浮法等。现行标准中未制订石油类标准限值，国家电子标准中直接排放标准和间接排放标准分别为</w:t>
      </w:r>
      <w:r>
        <w:t>5</w:t>
      </w:r>
      <w:r>
        <w:rPr>
          <w:rFonts w:hint="eastAsia"/>
        </w:rPr>
        <w:t>.0mg/L</w:t>
      </w:r>
      <w:r>
        <w:rPr>
          <w:rFonts w:hint="eastAsia"/>
        </w:rPr>
        <w:t>和</w:t>
      </w:r>
      <w:r>
        <w:t>20</w:t>
      </w:r>
      <w:r>
        <w:rPr>
          <w:rFonts w:hint="eastAsia"/>
        </w:rPr>
        <w:t>mg/L</w:t>
      </w:r>
      <w:r>
        <w:rPr>
          <w:rFonts w:hint="eastAsia"/>
        </w:rPr>
        <w:t>。上海市污水综合排放标准二级标准值和三级标准也分别为</w:t>
      </w:r>
      <w:r>
        <w:rPr>
          <w:rFonts w:hint="eastAsia"/>
        </w:rPr>
        <w:t>3.0mg/L</w:t>
      </w:r>
      <w:r>
        <w:rPr>
          <w:rFonts w:hint="eastAsia"/>
        </w:rPr>
        <w:t>和</w:t>
      </w:r>
      <w:r>
        <w:rPr>
          <w:rFonts w:hint="eastAsia"/>
        </w:rPr>
        <w:t>15mg/L</w:t>
      </w:r>
      <w:r>
        <w:rPr>
          <w:rFonts w:hint="eastAsia"/>
        </w:rPr>
        <w:t>。本市半导体行业均为纳管排放，多年自行监</w:t>
      </w:r>
      <w:r>
        <w:rPr>
          <w:rFonts w:hint="eastAsia"/>
        </w:rPr>
        <w:t>测和监督</w:t>
      </w:r>
      <w:r>
        <w:rPr>
          <w:rFonts w:hint="eastAsia"/>
        </w:rPr>
        <w:lastRenderedPageBreak/>
        <w:t>监测的数据显示，有</w:t>
      </w:r>
      <w:r>
        <w:rPr>
          <w:rFonts w:hint="eastAsia"/>
        </w:rPr>
        <w:t>1</w:t>
      </w:r>
      <w:r>
        <w:rPr>
          <w:rFonts w:hint="eastAsia"/>
        </w:rPr>
        <w:t>次监测数据未能达到</w:t>
      </w:r>
      <w:r>
        <w:rPr>
          <w:rFonts w:hint="eastAsia"/>
        </w:rPr>
        <w:t>15mg/L</w:t>
      </w:r>
      <w:r>
        <w:rPr>
          <w:rFonts w:hint="eastAsia"/>
        </w:rPr>
        <w:t>。</w:t>
      </w:r>
    </w:p>
    <w:p w:rsidR="00D53F02" w:rsidRDefault="00154E6B">
      <w:pPr>
        <w:adjustRightInd w:val="0"/>
        <w:snapToGrid w:val="0"/>
        <w:ind w:firstLineChars="0" w:firstLine="0"/>
        <w:jc w:val="center"/>
      </w:pPr>
      <w:r>
        <w:rPr>
          <w:noProof/>
        </w:rPr>
        <w:drawing>
          <wp:inline distT="0" distB="0" distL="0" distR="0">
            <wp:extent cx="4065905" cy="3514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941"/>
                    <a:stretch>
                      <a:fillRect/>
                    </a:stretch>
                  </pic:blipFill>
                  <pic:spPr>
                    <a:xfrm>
                      <a:off x="0" y="0"/>
                      <a:ext cx="4066309" cy="351472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3  </w:t>
      </w:r>
      <w:r>
        <w:rPr>
          <w:rFonts w:ascii="黑体" w:eastAsia="黑体" w:hAnsi="黑体" w:hint="eastAsia"/>
          <w:b/>
        </w:rPr>
        <w:t>上海市半导体行业企业石油类监测情况（单位：</w:t>
      </w:r>
      <w:r>
        <w:rPr>
          <w:rFonts w:ascii="黑体" w:eastAsia="黑体" w:hAnsi="黑体" w:hint="eastAsia"/>
          <w:b/>
        </w:rPr>
        <w:t>mg/L</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7-1</w:t>
      </w:r>
      <w:r>
        <w:rPr>
          <w:rFonts w:ascii="黑体" w:eastAsia="黑体" w:hAnsi="黑体" w:hint="eastAsia"/>
          <w:b/>
        </w:rPr>
        <w:t xml:space="preserve">1  </w:t>
      </w:r>
      <w:r>
        <w:rPr>
          <w:rFonts w:ascii="黑体" w:eastAsia="黑体" w:hAnsi="黑体" w:hint="eastAsia"/>
          <w:b/>
        </w:rPr>
        <w:t>国内外相关标准中石油类限值规定列表（单位：</w:t>
      </w:r>
      <w:r>
        <w:rPr>
          <w:rFonts w:ascii="黑体" w:eastAsia="黑体" w:hAnsi="黑体" w:hint="eastAsia"/>
          <w:b/>
        </w:rPr>
        <w:t>mg/L</w:t>
      </w:r>
      <w:r>
        <w:rPr>
          <w:rFonts w:ascii="黑体" w:eastAsia="黑体" w:hAnsi="黑体" w:hint="eastAsia"/>
          <w:b/>
        </w:rPr>
        <w:t>）</w:t>
      </w:r>
    </w:p>
    <w:tbl>
      <w:tblPr>
        <w:tblStyle w:val="1d"/>
        <w:tblW w:w="7886" w:type="dxa"/>
        <w:jc w:val="center"/>
        <w:tblLayout w:type="fixed"/>
        <w:tblLook w:val="04A0"/>
      </w:tblPr>
      <w:tblGrid>
        <w:gridCol w:w="1129"/>
        <w:gridCol w:w="1228"/>
        <w:gridCol w:w="1229"/>
        <w:gridCol w:w="1228"/>
        <w:gridCol w:w="1229"/>
        <w:gridCol w:w="1843"/>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22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2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22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22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84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22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2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r>
              <w:rPr>
                <w:rFonts w:ascii="Times New Roman" w:hAnsi="Times New Roman" w:hint="eastAsia"/>
                <w:kern w:val="0"/>
                <w:sz w:val="21"/>
              </w:rPr>
              <w:t>/</w:t>
            </w:r>
            <w:r>
              <w:rPr>
                <w:rFonts w:ascii="Times New Roman" w:hAnsi="Times New Roman"/>
                <w:kern w:val="0"/>
                <w:sz w:val="21"/>
              </w:rPr>
              <w:t>20</w:t>
            </w:r>
          </w:p>
        </w:tc>
        <w:tc>
          <w:tcPr>
            <w:tcW w:w="122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2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84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1.0/3.0/15</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根据企业实际排放情况，本修订标准中石油类的直排标准制订为</w:t>
      </w:r>
      <w:r>
        <w:rPr>
          <w:rFonts w:hint="eastAsia"/>
        </w:rPr>
        <w:t>3mg/L</w:t>
      </w:r>
      <w:r>
        <w:rPr>
          <w:rFonts w:hint="eastAsia"/>
        </w:rPr>
        <w:t>，间接排放标准为</w:t>
      </w:r>
      <w:r>
        <w:t>15</w:t>
      </w:r>
      <w:r>
        <w:rPr>
          <w:rFonts w:hint="eastAsia"/>
        </w:rPr>
        <w:t>mg/L</w:t>
      </w:r>
      <w:r>
        <w:rPr>
          <w:rFonts w:hint="eastAsia"/>
        </w:rPr>
        <w:t>。</w:t>
      </w:r>
    </w:p>
    <w:p w:rsidR="00D53F02" w:rsidRDefault="00154E6B">
      <w:pPr>
        <w:pStyle w:val="4"/>
        <w:numPr>
          <w:ilvl w:val="0"/>
          <w:numId w:val="28"/>
        </w:numPr>
      </w:pPr>
      <w:r>
        <w:t>COD</w:t>
      </w:r>
      <w:r>
        <w:rPr>
          <w:vertAlign w:val="subscript"/>
        </w:rPr>
        <w:t>Cr</w:t>
      </w:r>
    </w:p>
    <w:p w:rsidR="00D53F02" w:rsidRDefault="00154E6B" w:rsidP="005C1D3A">
      <w:pPr>
        <w:adjustRightInd w:val="0"/>
        <w:snapToGrid w:val="0"/>
        <w:spacing w:beforeLines="50"/>
        <w:ind w:firstLine="480"/>
      </w:pPr>
      <w:r>
        <w:t>COD</w:t>
      </w:r>
      <w:r>
        <w:rPr>
          <w:vertAlign w:val="subscript"/>
        </w:rPr>
        <w:t>Cr</w:t>
      </w:r>
      <w:r>
        <w:rPr>
          <w:rFonts w:hint="eastAsia"/>
        </w:rPr>
        <w:t>为国家重点控制污染物。课题组对本市多家集成电路制造企业开展了废水中</w:t>
      </w:r>
      <w:r>
        <w:rPr>
          <w:rFonts w:hint="eastAsia"/>
        </w:rPr>
        <w:t>V</w:t>
      </w:r>
      <w:r>
        <w:t>OC</w:t>
      </w:r>
      <w:r>
        <w:rPr>
          <w:rFonts w:hint="eastAsia"/>
        </w:rPr>
        <w:t>s</w:t>
      </w:r>
      <w:r>
        <w:rPr>
          <w:rFonts w:hint="eastAsia"/>
        </w:rPr>
        <w:t>的监测，结果显示，各项有机物指标均未检出。因此，本标准中仍采用</w:t>
      </w:r>
      <w:r>
        <w:rPr>
          <w:rFonts w:hint="eastAsia"/>
        </w:rPr>
        <w:t>C</w:t>
      </w:r>
      <w:r>
        <w:t>OD</w:t>
      </w:r>
      <w:r>
        <w:rPr>
          <w:rFonts w:hint="eastAsia"/>
          <w:vertAlign w:val="subscript"/>
        </w:rPr>
        <w:t>Cr</w:t>
      </w:r>
      <w:r>
        <w:rPr>
          <w:rFonts w:hint="eastAsia"/>
        </w:rPr>
        <w:t>综合性指标来进行监管。</w:t>
      </w:r>
    </w:p>
    <w:p w:rsidR="00D53F02" w:rsidRDefault="00154E6B">
      <w:pPr>
        <w:adjustRightInd w:val="0"/>
        <w:snapToGrid w:val="0"/>
        <w:ind w:firstLine="480"/>
      </w:pPr>
      <w:r>
        <w:rPr>
          <w:rFonts w:hint="eastAsia"/>
        </w:rPr>
        <w:t>现行标准中</w:t>
      </w:r>
      <w:r>
        <w:rPr>
          <w:rFonts w:hint="eastAsia"/>
        </w:rPr>
        <w:t>C</w:t>
      </w:r>
      <w:r>
        <w:t>OD</w:t>
      </w:r>
      <w:r>
        <w:rPr>
          <w:rFonts w:hint="eastAsia"/>
          <w:vertAlign w:val="subscript"/>
        </w:rPr>
        <w:t>Cr</w:t>
      </w:r>
      <w:r>
        <w:rPr>
          <w:rFonts w:hint="eastAsia"/>
        </w:rPr>
        <w:t>的二级标准是</w:t>
      </w:r>
      <w:r>
        <w:rPr>
          <w:rFonts w:hint="eastAsia"/>
        </w:rPr>
        <w:t>100mg/L</w:t>
      </w:r>
      <w:r>
        <w:rPr>
          <w:rFonts w:hint="eastAsia"/>
        </w:rPr>
        <w:t>，国家电子标准中直接排放标准和间接排放标准分别为</w:t>
      </w:r>
      <w:r>
        <w:t>10</w:t>
      </w:r>
      <w:r>
        <w:rPr>
          <w:rFonts w:hint="eastAsia"/>
        </w:rPr>
        <w:t>0mg/L</w:t>
      </w:r>
      <w:r>
        <w:rPr>
          <w:rFonts w:hint="eastAsia"/>
        </w:rPr>
        <w:t>和</w:t>
      </w:r>
      <w:r>
        <w:t>5</w:t>
      </w:r>
      <w:r>
        <w:rPr>
          <w:rFonts w:hint="eastAsia"/>
        </w:rPr>
        <w:t>00mg/L</w:t>
      </w:r>
      <w:r>
        <w:rPr>
          <w:rFonts w:hint="eastAsia"/>
        </w:rPr>
        <w:t>。上海市污水综合排放标准二级标准值和三级标准分别为</w:t>
      </w:r>
      <w:r>
        <w:rPr>
          <w:rFonts w:hint="eastAsia"/>
        </w:rPr>
        <w:t>60mg/L</w:t>
      </w:r>
      <w:r>
        <w:rPr>
          <w:rFonts w:hint="eastAsia"/>
        </w:rPr>
        <w:t>和</w:t>
      </w:r>
      <w:r>
        <w:rPr>
          <w:rFonts w:hint="eastAsia"/>
        </w:rPr>
        <w:t>500mg/L</w:t>
      </w:r>
      <w:r>
        <w:rPr>
          <w:rFonts w:hint="eastAsia"/>
        </w:rPr>
        <w:t>。本市半导体行业均为纳管排放，多年自行监测和监督监测的数据显示，企业均能达到</w:t>
      </w:r>
      <w:r>
        <w:rPr>
          <w:rFonts w:hint="eastAsia"/>
        </w:rPr>
        <w:t>500mg/L</w:t>
      </w:r>
      <w:r>
        <w:rPr>
          <w:rFonts w:hint="eastAsia"/>
        </w:rPr>
        <w:t>，</w:t>
      </w:r>
      <w:r>
        <w:rPr>
          <w:rFonts w:hint="eastAsia"/>
        </w:rPr>
        <w:t>98%</w:t>
      </w:r>
      <w:r>
        <w:rPr>
          <w:rFonts w:hint="eastAsia"/>
        </w:rPr>
        <w:t>的监测数据低于</w:t>
      </w:r>
      <w:r>
        <w:rPr>
          <w:rFonts w:hint="eastAsia"/>
        </w:rPr>
        <w:lastRenderedPageBreak/>
        <w:t>300mg/L</w:t>
      </w:r>
      <w:r>
        <w:rPr>
          <w:rFonts w:hint="eastAsia"/>
        </w:rPr>
        <w:t>，另有</w:t>
      </w:r>
      <w:r>
        <w:rPr>
          <w:rFonts w:hint="eastAsia"/>
        </w:rPr>
        <w:t>35.51%</w:t>
      </w:r>
      <w:r>
        <w:rPr>
          <w:rFonts w:hint="eastAsia"/>
        </w:rPr>
        <w:t>的数据低于</w:t>
      </w:r>
      <w:r>
        <w:rPr>
          <w:rFonts w:hint="eastAsia"/>
        </w:rPr>
        <w:t>60mg/L</w:t>
      </w:r>
      <w:r>
        <w:rPr>
          <w:rFonts w:hint="eastAsia"/>
        </w:rPr>
        <w:t>。</w:t>
      </w:r>
    </w:p>
    <w:p w:rsidR="00D53F02" w:rsidRDefault="00154E6B">
      <w:pPr>
        <w:adjustRightInd w:val="0"/>
        <w:snapToGrid w:val="0"/>
        <w:ind w:firstLineChars="0" w:firstLine="0"/>
        <w:jc w:val="center"/>
      </w:pPr>
      <w:r>
        <w:rPr>
          <w:noProof/>
        </w:rPr>
        <w:drawing>
          <wp:inline distT="0" distB="0" distL="0" distR="0">
            <wp:extent cx="4044950" cy="35147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334"/>
                    <a:stretch>
                      <a:fillRect/>
                    </a:stretch>
                  </pic:blipFill>
                  <pic:spPr>
                    <a:xfrm>
                      <a:off x="0" y="0"/>
                      <a:ext cx="4045527" cy="351472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4  </w:t>
      </w:r>
      <w:r>
        <w:rPr>
          <w:rFonts w:ascii="黑体" w:eastAsia="黑体" w:hAnsi="黑体" w:hint="eastAsia"/>
          <w:b/>
        </w:rPr>
        <w:t>上海市半导体行业企业</w:t>
      </w:r>
      <w:r>
        <w:rPr>
          <w:rFonts w:ascii="黑体" w:eastAsia="黑体" w:hAnsi="黑体" w:hint="eastAsia"/>
          <w:b/>
        </w:rPr>
        <w:t>C</w:t>
      </w:r>
      <w:r>
        <w:rPr>
          <w:rFonts w:ascii="黑体" w:eastAsia="黑体" w:hAnsi="黑体"/>
          <w:b/>
        </w:rPr>
        <w:t>OD</w:t>
      </w:r>
      <w:r>
        <w:rPr>
          <w:rFonts w:ascii="黑体" w:eastAsia="黑体" w:hAnsi="黑体" w:hint="eastAsia"/>
          <w:b/>
          <w:vertAlign w:val="subscript"/>
        </w:rPr>
        <w:t>Cr</w:t>
      </w:r>
      <w:r>
        <w:rPr>
          <w:rFonts w:ascii="黑体" w:eastAsia="黑体" w:hAnsi="黑体" w:hint="eastAsia"/>
          <w:b/>
        </w:rPr>
        <w:t>监测情况（单位：</w:t>
      </w:r>
      <w:r>
        <w:rPr>
          <w:rFonts w:ascii="黑体" w:eastAsia="黑体" w:hAnsi="黑体" w:hint="eastAsia"/>
          <w:b/>
        </w:rPr>
        <w:t>mg/L</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7-1</w:t>
      </w:r>
      <w:r>
        <w:rPr>
          <w:rFonts w:ascii="黑体" w:eastAsia="黑体" w:hAnsi="黑体" w:hint="eastAsia"/>
          <w:b/>
        </w:rPr>
        <w:t xml:space="preserve">2  </w:t>
      </w:r>
      <w:r>
        <w:rPr>
          <w:rFonts w:ascii="黑体" w:eastAsia="黑体" w:hAnsi="黑体" w:hint="eastAsia"/>
          <w:b/>
        </w:rPr>
        <w:t>国内外相关标准中</w:t>
      </w:r>
      <w:r>
        <w:rPr>
          <w:rFonts w:ascii="黑体" w:eastAsia="黑体" w:hAnsi="黑体" w:hint="eastAsia"/>
          <w:b/>
        </w:rPr>
        <w:t>C</w:t>
      </w:r>
      <w:r>
        <w:rPr>
          <w:rFonts w:ascii="黑体" w:eastAsia="黑体" w:hAnsi="黑体"/>
          <w:b/>
        </w:rPr>
        <w:t>OD</w:t>
      </w:r>
      <w:r>
        <w:rPr>
          <w:rFonts w:ascii="黑体" w:eastAsia="黑体" w:hAnsi="黑体" w:hint="eastAsia"/>
          <w:b/>
          <w:vertAlign w:val="subscript"/>
        </w:rPr>
        <w:t>Cr</w:t>
      </w:r>
      <w:r>
        <w:rPr>
          <w:rFonts w:ascii="黑体" w:eastAsia="黑体" w:hAnsi="黑体" w:hint="eastAsia"/>
          <w:b/>
        </w:rPr>
        <w:t>限值规定列表（单位：</w:t>
      </w:r>
      <w:r>
        <w:rPr>
          <w:rFonts w:ascii="黑体" w:eastAsia="黑体" w:hAnsi="黑体" w:hint="eastAsia"/>
          <w:b/>
        </w:rPr>
        <w:t>mg/L</w:t>
      </w:r>
      <w:r>
        <w:rPr>
          <w:rFonts w:ascii="黑体" w:eastAsia="黑体" w:hAnsi="黑体" w:hint="eastAsia"/>
          <w:b/>
        </w:rPr>
        <w:t>）</w:t>
      </w:r>
    </w:p>
    <w:tbl>
      <w:tblPr>
        <w:tblStyle w:val="1d"/>
        <w:tblW w:w="8642" w:type="dxa"/>
        <w:jc w:val="center"/>
        <w:tblLayout w:type="fixed"/>
        <w:tblLook w:val="04A0"/>
      </w:tblPr>
      <w:tblGrid>
        <w:gridCol w:w="1129"/>
        <w:gridCol w:w="3402"/>
        <w:gridCol w:w="1276"/>
        <w:gridCol w:w="1276"/>
        <w:gridCol w:w="1559"/>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3402"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276"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340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60</w:t>
            </w:r>
            <w:r>
              <w:rPr>
                <w:rFonts w:ascii="Times New Roman" w:hAnsi="Times New Roman" w:hint="eastAsia"/>
                <w:kern w:val="0"/>
                <w:sz w:val="21"/>
              </w:rPr>
              <w:t>（</w:t>
            </w:r>
            <w:r>
              <w:rPr>
                <w:rFonts w:ascii="Times New Roman" w:hAnsi="Times New Roman" w:hint="eastAsia"/>
                <w:kern w:val="0"/>
                <w:sz w:val="21"/>
              </w:rPr>
              <w:t>78</w:t>
            </w:r>
            <w:r>
              <w:rPr>
                <w:rFonts w:ascii="Times New Roman" w:hAnsi="Times New Roman" w:hint="eastAsia"/>
                <w:kern w:val="0"/>
                <w:sz w:val="21"/>
              </w:rPr>
              <w:t>）</w:t>
            </w:r>
            <w:r>
              <w:rPr>
                <w:rFonts w:ascii="Times New Roman" w:hAnsi="Times New Roman" w:hint="eastAsia"/>
                <w:kern w:val="0"/>
                <w:sz w:val="21"/>
              </w:rPr>
              <w:t>/80</w:t>
            </w:r>
            <w:r>
              <w:rPr>
                <w:rFonts w:ascii="Times New Roman" w:hAnsi="Times New Roman" w:hint="eastAsia"/>
                <w:kern w:val="0"/>
                <w:sz w:val="21"/>
              </w:rPr>
              <w:t>（</w:t>
            </w:r>
            <w:r>
              <w:rPr>
                <w:rFonts w:ascii="Times New Roman" w:hAnsi="Times New Roman" w:hint="eastAsia"/>
                <w:kern w:val="0"/>
                <w:sz w:val="21"/>
              </w:rPr>
              <w:t>104</w:t>
            </w:r>
            <w:r>
              <w:rPr>
                <w:rFonts w:ascii="Times New Roman" w:hAnsi="Times New Roman" w:hint="eastAsia"/>
                <w:kern w:val="0"/>
                <w:sz w:val="21"/>
              </w:rPr>
              <w:t>）</w:t>
            </w:r>
            <w:r>
              <w:rPr>
                <w:rFonts w:ascii="Times New Roman" w:hAnsi="Times New Roman" w:hint="eastAsia"/>
                <w:kern w:val="0"/>
                <w:sz w:val="21"/>
              </w:rPr>
              <w:t>/100</w:t>
            </w:r>
            <w:r>
              <w:rPr>
                <w:rFonts w:ascii="Times New Roman" w:hAnsi="Times New Roman" w:hint="eastAsia"/>
                <w:kern w:val="0"/>
                <w:sz w:val="21"/>
              </w:rPr>
              <w:t>（</w:t>
            </w:r>
            <w:r>
              <w:rPr>
                <w:rFonts w:ascii="Times New Roman" w:hAnsi="Times New Roman" w:hint="eastAsia"/>
                <w:kern w:val="0"/>
                <w:sz w:val="21"/>
              </w:rPr>
              <w:t>130</w:t>
            </w:r>
            <w:r>
              <w:rPr>
                <w:rFonts w:ascii="Times New Roman" w:hAnsi="Times New Roman" w:hint="eastAsia"/>
                <w:kern w:val="0"/>
                <w:sz w:val="21"/>
              </w:rPr>
              <w:t>）</w:t>
            </w:r>
            <w:r>
              <w:rPr>
                <w:rFonts w:ascii="Times New Roman" w:hAnsi="Times New Roman" w:hint="eastAsia"/>
                <w:kern w:val="0"/>
                <w:sz w:val="21"/>
              </w:rPr>
              <w:t>/-</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r>
              <w:rPr>
                <w:rFonts w:ascii="Times New Roman" w:hAnsi="Times New Roman" w:hint="eastAsia"/>
                <w:kern w:val="0"/>
                <w:sz w:val="21"/>
              </w:rPr>
              <w:t>0/</w:t>
            </w:r>
            <w:r>
              <w:rPr>
                <w:rFonts w:ascii="Times New Roman" w:hAnsi="Times New Roman"/>
                <w:kern w:val="0"/>
                <w:sz w:val="21"/>
              </w:rPr>
              <w:t>5</w:t>
            </w:r>
            <w:r>
              <w:rPr>
                <w:rFonts w:ascii="Times New Roman" w:hAnsi="Times New Roman" w:hint="eastAsia"/>
                <w:kern w:val="0"/>
                <w:sz w:val="21"/>
              </w:rPr>
              <w:t>00</w:t>
            </w:r>
          </w:p>
        </w:tc>
        <w:tc>
          <w:tcPr>
            <w:tcW w:w="1276"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100</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50/60/500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C</w:t>
      </w:r>
      <w:r>
        <w:t>OD</w:t>
      </w:r>
      <w:r>
        <w:rPr>
          <w:rFonts w:hint="eastAsia"/>
          <w:vertAlign w:val="subscript"/>
        </w:rPr>
        <w:t>Cr</w:t>
      </w:r>
      <w:r>
        <w:rPr>
          <w:rFonts w:hint="eastAsia"/>
        </w:rPr>
        <w:t>属于常规指标，通过生化处理等方式可以有效去除。根据企业实际排放情况，结合国家标准控制要求，本修订标准中</w:t>
      </w:r>
      <w:r>
        <w:rPr>
          <w:rFonts w:hint="eastAsia"/>
        </w:rPr>
        <w:t>C</w:t>
      </w:r>
      <w:r>
        <w:t>OD</w:t>
      </w:r>
      <w:r>
        <w:rPr>
          <w:rFonts w:hint="eastAsia"/>
          <w:vertAlign w:val="subscript"/>
        </w:rPr>
        <w:t>Cr</w:t>
      </w:r>
      <w:r>
        <w:rPr>
          <w:rFonts w:hint="eastAsia"/>
        </w:rPr>
        <w:t>的直排标准制订为</w:t>
      </w:r>
      <w:r>
        <w:rPr>
          <w:rFonts w:hint="eastAsia"/>
        </w:rPr>
        <w:t>60mg/L</w:t>
      </w:r>
      <w:r>
        <w:rPr>
          <w:rFonts w:hint="eastAsia"/>
        </w:rPr>
        <w:t>，间接排放标准为</w:t>
      </w:r>
      <w:r>
        <w:t>5</w:t>
      </w:r>
      <w:r>
        <w:rPr>
          <w:rFonts w:hint="eastAsia"/>
        </w:rPr>
        <w:t>00mg/L</w:t>
      </w:r>
      <w:r>
        <w:rPr>
          <w:rFonts w:hint="eastAsia"/>
        </w:rPr>
        <w:t>，与上海市污水综排标准一致。</w:t>
      </w:r>
    </w:p>
    <w:p w:rsidR="00D53F02" w:rsidRDefault="00154E6B">
      <w:pPr>
        <w:pStyle w:val="4"/>
        <w:numPr>
          <w:ilvl w:val="0"/>
          <w:numId w:val="28"/>
        </w:numPr>
      </w:pPr>
      <w:r>
        <w:rPr>
          <w:rFonts w:hint="eastAsia"/>
        </w:rPr>
        <w:t>B</w:t>
      </w:r>
      <w:r>
        <w:t>OD</w:t>
      </w:r>
      <w:r>
        <w:rPr>
          <w:rFonts w:hint="eastAsia"/>
          <w:vertAlign w:val="subscript"/>
        </w:rPr>
        <w:t>5</w:t>
      </w:r>
    </w:p>
    <w:p w:rsidR="00D53F02" w:rsidRDefault="00154E6B">
      <w:pPr>
        <w:adjustRightInd w:val="0"/>
        <w:snapToGrid w:val="0"/>
        <w:ind w:firstLine="480"/>
      </w:pPr>
      <w:r>
        <w:rPr>
          <w:rFonts w:hint="eastAsia"/>
        </w:rPr>
        <w:t>B</w:t>
      </w:r>
      <w:r>
        <w:t>OD</w:t>
      </w:r>
      <w:r>
        <w:rPr>
          <w:rFonts w:hint="eastAsia"/>
          <w:vertAlign w:val="subscript"/>
        </w:rPr>
        <w:t>5</w:t>
      </w:r>
      <w:r>
        <w:rPr>
          <w:rFonts w:hint="eastAsia"/>
        </w:rPr>
        <w:t>是国外重点关注的常规污染因子，因此本标准修订时仍保留这一指标。现行标准中</w:t>
      </w:r>
      <w:r>
        <w:t>BOD</w:t>
      </w:r>
      <w:r>
        <w:rPr>
          <w:rFonts w:hint="eastAsia"/>
          <w:vertAlign w:val="subscript"/>
        </w:rPr>
        <w:t>5</w:t>
      </w:r>
      <w:r>
        <w:rPr>
          <w:rFonts w:hint="eastAsia"/>
        </w:rPr>
        <w:t>的二级标准是</w:t>
      </w:r>
      <w:r>
        <w:rPr>
          <w:rFonts w:hint="eastAsia"/>
        </w:rPr>
        <w:t>30mg/L</w:t>
      </w:r>
      <w:r>
        <w:rPr>
          <w:rFonts w:hint="eastAsia"/>
        </w:rPr>
        <w:t>，国家电子标准中未进行控制。上海市污水综合排放标准二级标准值和三级标准分别为</w:t>
      </w:r>
      <w:r>
        <w:rPr>
          <w:rFonts w:hint="eastAsia"/>
        </w:rPr>
        <w:t>20mg/L</w:t>
      </w:r>
      <w:r>
        <w:rPr>
          <w:rFonts w:hint="eastAsia"/>
        </w:rPr>
        <w:t>和</w:t>
      </w:r>
      <w:r>
        <w:rPr>
          <w:rFonts w:hint="eastAsia"/>
        </w:rPr>
        <w:t>300mg/L</w:t>
      </w:r>
      <w:r>
        <w:rPr>
          <w:rFonts w:hint="eastAsia"/>
        </w:rPr>
        <w:t>。本市半导体行业均为纳管排放，多年自行监测和监督监测的数据显示，企业均能达到</w:t>
      </w:r>
      <w:r>
        <w:rPr>
          <w:rFonts w:hint="eastAsia"/>
        </w:rPr>
        <w:t>300mg/L</w:t>
      </w:r>
      <w:r>
        <w:rPr>
          <w:rFonts w:hint="eastAsia"/>
        </w:rPr>
        <w:t>，另有</w:t>
      </w:r>
      <w:r>
        <w:rPr>
          <w:rFonts w:hint="eastAsia"/>
        </w:rPr>
        <w:t>42.80%</w:t>
      </w:r>
      <w:r>
        <w:rPr>
          <w:rFonts w:hint="eastAsia"/>
        </w:rPr>
        <w:t>的数据低于</w:t>
      </w:r>
      <w:r>
        <w:rPr>
          <w:rFonts w:hint="eastAsia"/>
        </w:rPr>
        <w:t>20mg/L</w:t>
      </w:r>
      <w:r>
        <w:rPr>
          <w:rFonts w:hint="eastAsia"/>
        </w:rPr>
        <w:t>。</w:t>
      </w:r>
    </w:p>
    <w:p w:rsidR="00D53F02" w:rsidRDefault="00154E6B">
      <w:pPr>
        <w:adjustRightInd w:val="0"/>
        <w:snapToGrid w:val="0"/>
        <w:ind w:firstLineChars="0" w:firstLine="0"/>
        <w:jc w:val="center"/>
      </w:pPr>
      <w:r>
        <w:rPr>
          <w:noProof/>
        </w:rPr>
        <w:lastRenderedPageBreak/>
        <w:drawing>
          <wp:inline distT="0" distB="0" distL="0" distR="0">
            <wp:extent cx="4079875" cy="338709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678"/>
                    <a:stretch>
                      <a:fillRect/>
                    </a:stretch>
                  </pic:blipFill>
                  <pic:spPr>
                    <a:xfrm>
                      <a:off x="0" y="0"/>
                      <a:ext cx="4082902" cy="3389949"/>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5   </w:t>
      </w:r>
      <w:r>
        <w:rPr>
          <w:rFonts w:ascii="黑体" w:eastAsia="黑体" w:hAnsi="黑体" w:hint="eastAsia"/>
          <w:b/>
        </w:rPr>
        <w:t>上海市半导体行业企业</w:t>
      </w:r>
      <w:r>
        <w:rPr>
          <w:rFonts w:ascii="黑体" w:eastAsia="黑体" w:hAnsi="黑体"/>
          <w:b/>
        </w:rPr>
        <w:t>BOD</w:t>
      </w:r>
      <w:r>
        <w:rPr>
          <w:rFonts w:ascii="黑体" w:eastAsia="黑体" w:hAnsi="黑体" w:hint="eastAsia"/>
          <w:b/>
          <w:vertAlign w:val="subscript"/>
        </w:rPr>
        <w:t>5</w:t>
      </w:r>
      <w:r>
        <w:rPr>
          <w:rFonts w:ascii="黑体" w:eastAsia="黑体" w:hAnsi="黑体" w:hint="eastAsia"/>
          <w:b/>
        </w:rPr>
        <w:t>监测情况（单位：</w:t>
      </w:r>
      <w:r>
        <w:rPr>
          <w:rFonts w:ascii="黑体" w:eastAsia="黑体" w:hAnsi="黑体" w:hint="eastAsia"/>
          <w:b/>
        </w:rPr>
        <w:t>mg/L</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7-1</w:t>
      </w:r>
      <w:r>
        <w:rPr>
          <w:rFonts w:ascii="黑体" w:eastAsia="黑体" w:hAnsi="黑体" w:hint="eastAsia"/>
          <w:b/>
        </w:rPr>
        <w:t xml:space="preserve">3  </w:t>
      </w:r>
      <w:r>
        <w:rPr>
          <w:rFonts w:ascii="黑体" w:eastAsia="黑体" w:hAnsi="黑体" w:hint="eastAsia"/>
          <w:b/>
        </w:rPr>
        <w:t>国内外相关标准中</w:t>
      </w:r>
      <w:r>
        <w:rPr>
          <w:rFonts w:ascii="黑体" w:eastAsia="黑体" w:hAnsi="黑体" w:hint="eastAsia"/>
          <w:b/>
        </w:rPr>
        <w:t>B</w:t>
      </w:r>
      <w:r>
        <w:rPr>
          <w:rFonts w:ascii="黑体" w:eastAsia="黑体" w:hAnsi="黑体"/>
          <w:b/>
        </w:rPr>
        <w:t>OD</w:t>
      </w:r>
      <w:r>
        <w:rPr>
          <w:rFonts w:ascii="黑体" w:eastAsia="黑体" w:hAnsi="黑体" w:hint="eastAsia"/>
          <w:b/>
          <w:vertAlign w:val="subscript"/>
        </w:rPr>
        <w:t>5</w:t>
      </w:r>
      <w:r>
        <w:rPr>
          <w:rFonts w:ascii="黑体" w:eastAsia="黑体" w:hAnsi="黑体" w:hint="eastAsia"/>
          <w:b/>
        </w:rPr>
        <w:t>限值规定列表（单位：</w:t>
      </w:r>
      <w:r>
        <w:rPr>
          <w:rFonts w:ascii="黑体" w:eastAsia="黑体" w:hAnsi="黑体" w:hint="eastAsia"/>
          <w:b/>
        </w:rPr>
        <w:t>mg/L</w:t>
      </w:r>
      <w:r>
        <w:rPr>
          <w:rFonts w:ascii="黑体" w:eastAsia="黑体" w:hAnsi="黑体" w:hint="eastAsia"/>
          <w:b/>
        </w:rPr>
        <w:t>）</w:t>
      </w:r>
    </w:p>
    <w:tbl>
      <w:tblPr>
        <w:tblStyle w:val="1d"/>
        <w:tblW w:w="8642" w:type="dxa"/>
        <w:jc w:val="center"/>
        <w:tblLayout w:type="fixed"/>
        <w:tblLook w:val="04A0"/>
      </w:tblPr>
      <w:tblGrid>
        <w:gridCol w:w="1129"/>
        <w:gridCol w:w="3119"/>
        <w:gridCol w:w="1405"/>
        <w:gridCol w:w="1146"/>
        <w:gridCol w:w="1843"/>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311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40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146"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w:t>
            </w:r>
            <w:r>
              <w:rPr>
                <w:rFonts w:ascii="Times New Roman" w:hAnsi="Times New Roman" w:hint="eastAsia"/>
                <w:b/>
                <w:kern w:val="0"/>
                <w:sz w:val="21"/>
              </w:rPr>
              <w:t>行</w:t>
            </w:r>
          </w:p>
        </w:tc>
        <w:tc>
          <w:tcPr>
            <w:tcW w:w="184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311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w:t>
            </w:r>
            <w:r>
              <w:rPr>
                <w:rFonts w:ascii="Times New Roman" w:hAnsi="Times New Roman" w:hint="eastAsia"/>
                <w:kern w:val="0"/>
                <w:sz w:val="21"/>
              </w:rPr>
              <w:t>（</w:t>
            </w:r>
            <w:r>
              <w:rPr>
                <w:rFonts w:ascii="Times New Roman" w:hAnsi="Times New Roman" w:hint="eastAsia"/>
                <w:kern w:val="0"/>
                <w:sz w:val="21"/>
              </w:rPr>
              <w:t>20</w:t>
            </w:r>
            <w:r>
              <w:rPr>
                <w:rFonts w:ascii="Times New Roman" w:hAnsi="Times New Roman" w:hint="eastAsia"/>
                <w:kern w:val="0"/>
                <w:sz w:val="21"/>
              </w:rPr>
              <w:t>）</w:t>
            </w:r>
            <w:r>
              <w:rPr>
                <w:rFonts w:ascii="Times New Roman" w:hAnsi="Times New Roman" w:hint="eastAsia"/>
                <w:kern w:val="0"/>
                <w:sz w:val="21"/>
              </w:rPr>
              <w:t>/20</w:t>
            </w:r>
            <w:r>
              <w:rPr>
                <w:rFonts w:ascii="Times New Roman" w:hAnsi="Times New Roman" w:hint="eastAsia"/>
                <w:kern w:val="0"/>
                <w:sz w:val="21"/>
              </w:rPr>
              <w:t>（</w:t>
            </w:r>
            <w:r>
              <w:rPr>
                <w:rFonts w:ascii="Times New Roman" w:hAnsi="Times New Roman" w:hint="eastAsia"/>
                <w:kern w:val="0"/>
                <w:sz w:val="21"/>
              </w:rPr>
              <w:t>26</w:t>
            </w:r>
            <w:r>
              <w:rPr>
                <w:rFonts w:ascii="Times New Roman" w:hAnsi="Times New Roman" w:hint="eastAsia"/>
                <w:kern w:val="0"/>
                <w:sz w:val="21"/>
              </w:rPr>
              <w:t>）</w:t>
            </w:r>
            <w:r>
              <w:rPr>
                <w:rFonts w:ascii="Times New Roman" w:hAnsi="Times New Roman" w:hint="eastAsia"/>
                <w:kern w:val="0"/>
                <w:sz w:val="21"/>
              </w:rPr>
              <w:t>/30</w:t>
            </w:r>
            <w:r>
              <w:rPr>
                <w:rFonts w:ascii="Times New Roman" w:hAnsi="Times New Roman" w:hint="eastAsia"/>
                <w:kern w:val="0"/>
                <w:sz w:val="21"/>
              </w:rPr>
              <w:t>（</w:t>
            </w:r>
            <w:r>
              <w:rPr>
                <w:rFonts w:ascii="Times New Roman" w:hAnsi="Times New Roman" w:hint="eastAsia"/>
                <w:kern w:val="0"/>
                <w:sz w:val="21"/>
              </w:rPr>
              <w:t>39</w:t>
            </w:r>
            <w:r>
              <w:rPr>
                <w:rFonts w:ascii="Times New Roman" w:hAnsi="Times New Roman" w:hint="eastAsia"/>
                <w:kern w:val="0"/>
                <w:sz w:val="21"/>
              </w:rPr>
              <w:t>）</w:t>
            </w:r>
            <w:r>
              <w:rPr>
                <w:rFonts w:ascii="Times New Roman" w:hAnsi="Times New Roman" w:hint="eastAsia"/>
                <w:kern w:val="0"/>
                <w:sz w:val="21"/>
              </w:rPr>
              <w:t>/-</w:t>
            </w:r>
          </w:p>
        </w:tc>
        <w:tc>
          <w:tcPr>
            <w:tcW w:w="140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14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w:t>
            </w:r>
          </w:p>
        </w:tc>
        <w:tc>
          <w:tcPr>
            <w:tcW w:w="184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10/20/300</w:t>
            </w:r>
          </w:p>
        </w:tc>
      </w:tr>
    </w:tbl>
    <w:p w:rsidR="00D53F02" w:rsidRDefault="00D53F02">
      <w:pPr>
        <w:adjustRightInd w:val="0"/>
        <w:snapToGrid w:val="0"/>
        <w:ind w:firstLine="480"/>
      </w:pPr>
    </w:p>
    <w:p w:rsidR="00D53F02" w:rsidRDefault="00154E6B">
      <w:pPr>
        <w:ind w:firstLine="480"/>
      </w:pPr>
      <w:r>
        <w:t>BOD</w:t>
      </w:r>
      <w:r>
        <w:rPr>
          <w:rFonts w:hint="eastAsia"/>
        </w:rPr>
        <w:t>5</w:t>
      </w:r>
      <w:r>
        <w:rPr>
          <w:rFonts w:hint="eastAsia"/>
        </w:rPr>
        <w:t>属于常规指标，通过生化处理等方式可以有效去除。根据企业实际排放情况，结合国家标准控制要求，本修订标准中</w:t>
      </w:r>
      <w:r>
        <w:t>BOD</w:t>
      </w:r>
      <w:r>
        <w:rPr>
          <w:rFonts w:hint="eastAsia"/>
          <w:vertAlign w:val="subscript"/>
        </w:rPr>
        <w:t>5</w:t>
      </w:r>
      <w:r>
        <w:rPr>
          <w:rFonts w:hint="eastAsia"/>
        </w:rPr>
        <w:t>的直排标准制订为</w:t>
      </w:r>
      <w:r>
        <w:rPr>
          <w:rFonts w:hint="eastAsia"/>
        </w:rPr>
        <w:t>20mg/L</w:t>
      </w:r>
      <w:r>
        <w:rPr>
          <w:rFonts w:hint="eastAsia"/>
        </w:rPr>
        <w:t>，间接排放标准为</w:t>
      </w:r>
      <w:r>
        <w:t>3</w:t>
      </w:r>
      <w:r>
        <w:rPr>
          <w:rFonts w:hint="eastAsia"/>
        </w:rPr>
        <w:t>00mg/L</w:t>
      </w:r>
      <w:r>
        <w:rPr>
          <w:rFonts w:hint="eastAsia"/>
        </w:rPr>
        <w:t>，与上海市污水综排标准一致。</w:t>
      </w:r>
    </w:p>
    <w:p w:rsidR="00D53F02" w:rsidRDefault="00154E6B">
      <w:pPr>
        <w:pStyle w:val="4"/>
        <w:numPr>
          <w:ilvl w:val="0"/>
          <w:numId w:val="28"/>
        </w:numPr>
      </w:pPr>
      <w:r>
        <w:rPr>
          <w:rFonts w:hint="eastAsia"/>
        </w:rPr>
        <w:t>总有机碳</w:t>
      </w:r>
      <w:r>
        <w:rPr>
          <w:rFonts w:hint="eastAsia"/>
        </w:rPr>
        <w:t>TOC</w:t>
      </w:r>
    </w:p>
    <w:p w:rsidR="00D53F02" w:rsidRDefault="00154E6B" w:rsidP="005C1D3A">
      <w:pPr>
        <w:adjustRightInd w:val="0"/>
        <w:snapToGrid w:val="0"/>
        <w:spacing w:beforeLines="50"/>
        <w:ind w:firstLine="480"/>
      </w:pPr>
      <w:r>
        <w:rPr>
          <w:rFonts w:hint="eastAsia"/>
        </w:rPr>
        <w:t>为控制</w:t>
      </w:r>
      <w:r>
        <w:rPr>
          <w:rFonts w:hint="eastAsia"/>
        </w:rPr>
        <w:t>COD</w:t>
      </w:r>
      <w:r>
        <w:rPr>
          <w:rFonts w:hint="eastAsia"/>
        </w:rPr>
        <w:t>不能氧化分解的非还原性有机污染物，本标准仍保留</w:t>
      </w:r>
      <w:r>
        <w:rPr>
          <w:rFonts w:hint="eastAsia"/>
        </w:rPr>
        <w:t>TOC</w:t>
      </w:r>
      <w:r>
        <w:rPr>
          <w:rFonts w:hint="eastAsia"/>
        </w:rPr>
        <w:t>指标。现行标准中</w:t>
      </w:r>
      <w:r>
        <w:t>TOC</w:t>
      </w:r>
      <w:r>
        <w:rPr>
          <w:rFonts w:hint="eastAsia"/>
        </w:rPr>
        <w:t>的二级标准是</w:t>
      </w:r>
      <w:r>
        <w:rPr>
          <w:rFonts w:hint="eastAsia"/>
        </w:rPr>
        <w:t>30mg/L</w:t>
      </w:r>
      <w:r>
        <w:rPr>
          <w:rFonts w:hint="eastAsia"/>
        </w:rPr>
        <w:t>，国家电子标准中直接排放标准和间接排放标准分别为</w:t>
      </w:r>
      <w:r>
        <w:rPr>
          <w:rFonts w:hint="eastAsia"/>
        </w:rPr>
        <w:t>30mg/L</w:t>
      </w:r>
      <w:r>
        <w:rPr>
          <w:rFonts w:hint="eastAsia"/>
        </w:rPr>
        <w:t>和</w:t>
      </w:r>
      <w:r>
        <w:t>20</w:t>
      </w:r>
      <w:r>
        <w:rPr>
          <w:rFonts w:hint="eastAsia"/>
        </w:rPr>
        <w:t>0mg/L</w:t>
      </w:r>
      <w:r>
        <w:rPr>
          <w:rFonts w:hint="eastAsia"/>
        </w:rPr>
        <w:t>。上海市污水综合排放标准二级标准值和三级标准分别为</w:t>
      </w:r>
      <w:r>
        <w:rPr>
          <w:rFonts w:hint="eastAsia"/>
        </w:rPr>
        <w:t>20mg/L</w:t>
      </w:r>
      <w:r>
        <w:rPr>
          <w:rFonts w:hint="eastAsia"/>
        </w:rPr>
        <w:t>和</w:t>
      </w:r>
      <w:r>
        <w:rPr>
          <w:rFonts w:hint="eastAsia"/>
        </w:rPr>
        <w:t>150mg/L</w:t>
      </w:r>
      <w:r>
        <w:rPr>
          <w:rFonts w:hint="eastAsia"/>
        </w:rPr>
        <w:t>。本市半导体行业企业</w:t>
      </w:r>
      <w:r>
        <w:rPr>
          <w:rFonts w:hint="eastAsia"/>
        </w:rPr>
        <w:t>T</w:t>
      </w:r>
      <w:r>
        <w:t>OC</w:t>
      </w:r>
      <w:r>
        <w:rPr>
          <w:rFonts w:hint="eastAsia"/>
        </w:rPr>
        <w:t>实测数据较少，有限的样本显示，最低值为</w:t>
      </w:r>
      <w:r>
        <w:rPr>
          <w:rFonts w:hint="eastAsia"/>
        </w:rPr>
        <w:t>1.83mg/L</w:t>
      </w:r>
      <w:r>
        <w:rPr>
          <w:rFonts w:hint="eastAsia"/>
        </w:rPr>
        <w:t>，最高值为</w:t>
      </w:r>
      <w:r>
        <w:rPr>
          <w:rFonts w:hint="eastAsia"/>
        </w:rPr>
        <w:t>44.9mg/L</w:t>
      </w:r>
      <w:r>
        <w:rPr>
          <w:rFonts w:hint="eastAsia"/>
        </w:rPr>
        <w:t>，变化幅度较大。根据相关报道和在线监测数据对比分析，对于一种稳定排放的废水，其</w:t>
      </w:r>
      <w:r>
        <w:rPr>
          <w:rFonts w:hint="eastAsia"/>
        </w:rPr>
        <w:t>TOC</w:t>
      </w:r>
      <w:r>
        <w:rPr>
          <w:rFonts w:hint="eastAsia"/>
        </w:rPr>
        <w:t>浓度和</w:t>
      </w:r>
      <w:r>
        <w:rPr>
          <w:rFonts w:hint="eastAsia"/>
        </w:rPr>
        <w:t>COD</w:t>
      </w:r>
      <w:r>
        <w:rPr>
          <w:rFonts w:hint="eastAsia"/>
        </w:rPr>
        <w:t>浓度具有良好的线性相关性。本标准根据企业实际排放情况，</w:t>
      </w:r>
      <w:r>
        <w:rPr>
          <w:rFonts w:hint="eastAsia"/>
        </w:rPr>
        <w:t xml:space="preserve"> TOC</w:t>
      </w:r>
      <w:r>
        <w:rPr>
          <w:rFonts w:hint="eastAsia"/>
        </w:rPr>
        <w:t>限值按照</w:t>
      </w:r>
      <w:r>
        <w:rPr>
          <w:rFonts w:hint="eastAsia"/>
        </w:rPr>
        <w:t>COD</w:t>
      </w:r>
      <w:r>
        <w:rPr>
          <w:rFonts w:hint="eastAsia"/>
        </w:rPr>
        <w:lastRenderedPageBreak/>
        <w:t>限值的</w:t>
      </w:r>
      <w:r>
        <w:rPr>
          <w:rFonts w:hint="eastAsia"/>
        </w:rPr>
        <w:t>30%</w:t>
      </w:r>
      <w:r>
        <w:rPr>
          <w:rFonts w:hint="eastAsia"/>
        </w:rPr>
        <w:t>规定：直接排放浓度限值为</w:t>
      </w:r>
      <w:r>
        <w:rPr>
          <w:rFonts w:hint="eastAsia"/>
        </w:rPr>
        <w:t>20</w:t>
      </w:r>
      <w:r>
        <w:t>mg/L</w:t>
      </w:r>
      <w:r>
        <w:rPr>
          <w:rFonts w:hint="eastAsia"/>
        </w:rPr>
        <w:t>，间接排放浓度限值为</w:t>
      </w:r>
      <w:r>
        <w:rPr>
          <w:rFonts w:hint="eastAsia"/>
        </w:rPr>
        <w:t>1</w:t>
      </w:r>
      <w:r>
        <w:t>5</w:t>
      </w:r>
      <w:r>
        <w:rPr>
          <w:rFonts w:hint="eastAsia"/>
        </w:rPr>
        <w:t>0</w:t>
      </w:r>
      <w:r>
        <w:t>mg/L</w:t>
      </w:r>
      <w:r>
        <w:rPr>
          <w:rFonts w:hint="eastAsia"/>
        </w:rPr>
        <w:t>，</w:t>
      </w:r>
      <w:bookmarkStart w:id="126" w:name="_Hlk63087407"/>
      <w:r>
        <w:rPr>
          <w:rFonts w:hint="eastAsia"/>
        </w:rPr>
        <w:t>与上海市污水综排标准一致</w:t>
      </w:r>
      <w:bookmarkEnd w:id="126"/>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7-1</w:t>
      </w:r>
      <w:r>
        <w:rPr>
          <w:rFonts w:ascii="黑体" w:eastAsia="黑体" w:hAnsi="黑体" w:hint="eastAsia"/>
          <w:b/>
        </w:rPr>
        <w:t xml:space="preserve">4  </w:t>
      </w:r>
      <w:r>
        <w:rPr>
          <w:rFonts w:ascii="黑体" w:eastAsia="黑体" w:hAnsi="黑体" w:hint="eastAsia"/>
          <w:b/>
        </w:rPr>
        <w:t>国内外相关标准中</w:t>
      </w:r>
      <w:r>
        <w:rPr>
          <w:rFonts w:ascii="黑体" w:eastAsia="黑体" w:hAnsi="黑体"/>
          <w:b/>
        </w:rPr>
        <w:t>TO</w:t>
      </w:r>
      <w:r>
        <w:rPr>
          <w:rFonts w:ascii="黑体" w:eastAsia="黑体" w:hAnsi="黑体"/>
          <w:b/>
        </w:rPr>
        <w:t>C</w:t>
      </w:r>
      <w:r>
        <w:rPr>
          <w:rFonts w:ascii="黑体" w:eastAsia="黑体" w:hAnsi="黑体" w:hint="eastAsia"/>
          <w:b/>
        </w:rPr>
        <w:t>限值规定列表（单位：</w:t>
      </w:r>
      <w:r>
        <w:rPr>
          <w:rFonts w:ascii="黑体" w:eastAsia="黑体" w:hAnsi="黑体" w:hint="eastAsia"/>
          <w:b/>
        </w:rPr>
        <w:t>mg/L</w:t>
      </w:r>
      <w:r>
        <w:rPr>
          <w:rFonts w:ascii="黑体" w:eastAsia="黑体" w:hAnsi="黑体" w:hint="eastAsia"/>
          <w:b/>
        </w:rPr>
        <w:t>）</w:t>
      </w:r>
    </w:p>
    <w:tbl>
      <w:tblPr>
        <w:tblStyle w:val="1d"/>
        <w:tblW w:w="8063" w:type="dxa"/>
        <w:jc w:val="center"/>
        <w:tblLayout w:type="fixed"/>
        <w:tblLook w:val="04A0"/>
      </w:tblPr>
      <w:tblGrid>
        <w:gridCol w:w="1129"/>
        <w:gridCol w:w="3686"/>
        <w:gridCol w:w="1405"/>
        <w:gridCol w:w="1843"/>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368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40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84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368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18</w:t>
            </w:r>
            <w:r>
              <w:rPr>
                <w:rFonts w:ascii="Times New Roman" w:hAnsi="Times New Roman" w:hint="eastAsia"/>
                <w:kern w:val="0"/>
                <w:sz w:val="21"/>
              </w:rPr>
              <w:t>（</w:t>
            </w:r>
            <w:r>
              <w:rPr>
                <w:rFonts w:ascii="Times New Roman" w:hAnsi="Times New Roman" w:hint="eastAsia"/>
                <w:kern w:val="0"/>
                <w:sz w:val="21"/>
              </w:rPr>
              <w:t>23</w:t>
            </w:r>
            <w:r>
              <w:rPr>
                <w:rFonts w:ascii="Times New Roman" w:hAnsi="Times New Roman" w:hint="eastAsia"/>
                <w:kern w:val="0"/>
                <w:sz w:val="21"/>
              </w:rPr>
              <w:t>）</w:t>
            </w:r>
            <w:r>
              <w:rPr>
                <w:rFonts w:ascii="Times New Roman" w:hAnsi="Times New Roman" w:hint="eastAsia"/>
                <w:kern w:val="0"/>
                <w:sz w:val="21"/>
              </w:rPr>
              <w:t>/20</w:t>
            </w:r>
            <w:r>
              <w:rPr>
                <w:rFonts w:ascii="Times New Roman" w:hAnsi="Times New Roman" w:hint="eastAsia"/>
                <w:kern w:val="0"/>
                <w:sz w:val="21"/>
              </w:rPr>
              <w:t>（</w:t>
            </w:r>
            <w:r>
              <w:rPr>
                <w:rFonts w:ascii="Times New Roman" w:hAnsi="Times New Roman" w:hint="eastAsia"/>
                <w:kern w:val="0"/>
                <w:sz w:val="21"/>
              </w:rPr>
              <w:t>26</w:t>
            </w:r>
            <w:r>
              <w:rPr>
                <w:rFonts w:ascii="Times New Roman" w:hAnsi="Times New Roman" w:hint="eastAsia"/>
                <w:kern w:val="0"/>
                <w:sz w:val="21"/>
              </w:rPr>
              <w:t>）</w:t>
            </w:r>
            <w:r>
              <w:rPr>
                <w:rFonts w:ascii="Times New Roman" w:hAnsi="Times New Roman" w:hint="eastAsia"/>
                <w:kern w:val="0"/>
                <w:sz w:val="21"/>
              </w:rPr>
              <w:t>/30</w:t>
            </w:r>
            <w:r>
              <w:rPr>
                <w:rFonts w:ascii="Times New Roman" w:hAnsi="Times New Roman" w:hint="eastAsia"/>
                <w:kern w:val="0"/>
                <w:sz w:val="21"/>
              </w:rPr>
              <w:t>（</w:t>
            </w:r>
            <w:r>
              <w:rPr>
                <w:rFonts w:ascii="Times New Roman" w:hAnsi="Times New Roman" w:hint="eastAsia"/>
                <w:kern w:val="0"/>
                <w:sz w:val="21"/>
              </w:rPr>
              <w:t>39</w:t>
            </w:r>
            <w:r>
              <w:rPr>
                <w:rFonts w:ascii="Times New Roman" w:hAnsi="Times New Roman" w:hint="eastAsia"/>
                <w:kern w:val="0"/>
                <w:sz w:val="21"/>
              </w:rPr>
              <w:t>）</w:t>
            </w:r>
            <w:r>
              <w:rPr>
                <w:rFonts w:ascii="Times New Roman" w:hAnsi="Times New Roman" w:hint="eastAsia"/>
                <w:kern w:val="0"/>
                <w:sz w:val="21"/>
              </w:rPr>
              <w:t>/-</w:t>
            </w:r>
          </w:p>
        </w:tc>
        <w:tc>
          <w:tcPr>
            <w:tcW w:w="140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30/200</w:t>
            </w:r>
          </w:p>
        </w:tc>
        <w:tc>
          <w:tcPr>
            <w:tcW w:w="184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15/20/150</w:t>
            </w:r>
          </w:p>
        </w:tc>
      </w:tr>
    </w:tbl>
    <w:p w:rsidR="00D53F02" w:rsidRDefault="00D53F02" w:rsidP="005C1D3A">
      <w:pPr>
        <w:adjustRightInd w:val="0"/>
        <w:snapToGrid w:val="0"/>
        <w:spacing w:beforeLines="50"/>
        <w:ind w:firstLine="480"/>
      </w:pPr>
    </w:p>
    <w:p w:rsidR="00D53F02" w:rsidRDefault="00154E6B">
      <w:pPr>
        <w:pStyle w:val="4"/>
        <w:numPr>
          <w:ilvl w:val="0"/>
          <w:numId w:val="28"/>
        </w:numPr>
      </w:pPr>
      <w:r>
        <w:rPr>
          <w:rFonts w:hint="eastAsia"/>
        </w:rPr>
        <w:t>氨氮</w:t>
      </w:r>
    </w:p>
    <w:p w:rsidR="00D53F02" w:rsidRDefault="00154E6B">
      <w:pPr>
        <w:adjustRightInd w:val="0"/>
        <w:snapToGrid w:val="0"/>
        <w:ind w:firstLine="480"/>
      </w:pPr>
      <w:r>
        <w:t>氨氮</w:t>
      </w:r>
      <w:r>
        <w:rPr>
          <w:rFonts w:hint="eastAsia"/>
        </w:rPr>
        <w:t>为一般污染物控制项目，</w:t>
      </w:r>
      <w:r>
        <w:t>是水体富营养化的一个重要因素</w:t>
      </w:r>
      <w:r>
        <w:rPr>
          <w:rFonts w:hint="eastAsia"/>
        </w:rPr>
        <w:t>，属于我国主要的总量控制指标。半导体</w:t>
      </w:r>
      <w:r>
        <w:t>行业氨氮主要是</w:t>
      </w:r>
      <w:r>
        <w:rPr>
          <w:rFonts w:hint="eastAsia"/>
        </w:rPr>
        <w:t>来源于</w:t>
      </w:r>
      <w:r>
        <w:t>NH</w:t>
      </w:r>
      <w:r>
        <w:rPr>
          <w:vertAlign w:val="subscript"/>
        </w:rPr>
        <w:t>4</w:t>
      </w:r>
      <w:r>
        <w:t>OH</w:t>
      </w:r>
      <w:r>
        <w:rPr>
          <w:rFonts w:hint="eastAsia"/>
        </w:rPr>
        <w:t>等碱性试剂，是行业特别是集成电路制造企业的特征污染物之一。</w:t>
      </w:r>
    </w:p>
    <w:p w:rsidR="00D53F02" w:rsidRDefault="00154E6B">
      <w:pPr>
        <w:adjustRightInd w:val="0"/>
        <w:snapToGrid w:val="0"/>
        <w:ind w:firstLine="480"/>
      </w:pPr>
      <w:r>
        <w:rPr>
          <w:rFonts w:hint="eastAsia"/>
        </w:rPr>
        <w:t>现行标准中氨氮的二级标准是</w:t>
      </w:r>
      <w:r>
        <w:rPr>
          <w:rFonts w:hint="eastAsia"/>
        </w:rPr>
        <w:t>15mg/L</w:t>
      </w:r>
      <w:r>
        <w:rPr>
          <w:rFonts w:hint="eastAsia"/>
        </w:rPr>
        <w:t>，国家电子标准中直接排放标准和间接排放标准分别为</w:t>
      </w:r>
      <w:r>
        <w:t>25</w:t>
      </w:r>
      <w:r>
        <w:rPr>
          <w:rFonts w:hint="eastAsia"/>
        </w:rPr>
        <w:t>mg/L</w:t>
      </w:r>
      <w:r>
        <w:rPr>
          <w:rFonts w:hint="eastAsia"/>
        </w:rPr>
        <w:t>和</w:t>
      </w:r>
      <w:r>
        <w:rPr>
          <w:rFonts w:hint="eastAsia"/>
        </w:rPr>
        <w:t>4</w:t>
      </w:r>
      <w:r>
        <w:t>5</w:t>
      </w:r>
      <w:r>
        <w:rPr>
          <w:rFonts w:hint="eastAsia"/>
        </w:rPr>
        <w:t>mg/L</w:t>
      </w:r>
      <w:r>
        <w:rPr>
          <w:rFonts w:hint="eastAsia"/>
        </w:rPr>
        <w:t>。上海市污水综合排放标准二级标准值和三级标准分别为</w:t>
      </w:r>
      <w:r>
        <w:rPr>
          <w:rFonts w:hint="eastAsia"/>
        </w:rPr>
        <w:t>5mg/L</w:t>
      </w:r>
      <w:r>
        <w:rPr>
          <w:rFonts w:hint="eastAsia"/>
        </w:rPr>
        <w:t>和</w:t>
      </w:r>
      <w:r>
        <w:rPr>
          <w:rFonts w:hint="eastAsia"/>
        </w:rPr>
        <w:t>45mg/L</w:t>
      </w:r>
      <w:r>
        <w:rPr>
          <w:rFonts w:hint="eastAsia"/>
        </w:rPr>
        <w:t>。本市半导体行业均为纳管排放，多年自行监测和监督监测的数据显示，</w:t>
      </w:r>
      <w:r>
        <w:rPr>
          <w:rFonts w:hint="eastAsia"/>
        </w:rPr>
        <w:t>99.86%</w:t>
      </w:r>
      <w:r>
        <w:rPr>
          <w:rFonts w:hint="eastAsia"/>
        </w:rPr>
        <w:t>的数据能达到</w:t>
      </w:r>
      <w:r>
        <w:rPr>
          <w:rFonts w:hint="eastAsia"/>
        </w:rPr>
        <w:t>45mg/L</w:t>
      </w:r>
      <w:r>
        <w:rPr>
          <w:rFonts w:hint="eastAsia"/>
        </w:rPr>
        <w:t>，另有</w:t>
      </w:r>
      <w:r>
        <w:rPr>
          <w:rFonts w:hint="eastAsia"/>
        </w:rPr>
        <w:t>35.91%</w:t>
      </w:r>
      <w:r>
        <w:rPr>
          <w:rFonts w:hint="eastAsia"/>
        </w:rPr>
        <w:t>的数据低于</w:t>
      </w:r>
      <w:r>
        <w:rPr>
          <w:rFonts w:hint="eastAsia"/>
        </w:rPr>
        <w:t>10mg/L</w:t>
      </w:r>
      <w:r>
        <w:rPr>
          <w:rFonts w:hint="eastAsia"/>
        </w:rPr>
        <w:t>。</w:t>
      </w:r>
    </w:p>
    <w:p w:rsidR="00D53F02" w:rsidRDefault="00154E6B">
      <w:pPr>
        <w:adjustRightInd w:val="0"/>
        <w:snapToGrid w:val="0"/>
        <w:ind w:firstLineChars="0" w:firstLine="0"/>
        <w:jc w:val="center"/>
      </w:pPr>
      <w:r>
        <w:rPr>
          <w:noProof/>
        </w:rPr>
        <w:drawing>
          <wp:inline distT="0" distB="0" distL="0" distR="0">
            <wp:extent cx="4024630" cy="35147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728"/>
                    <a:stretch>
                      <a:fillRect/>
                    </a:stretch>
                  </pic:blipFill>
                  <pic:spPr>
                    <a:xfrm>
                      <a:off x="0" y="0"/>
                      <a:ext cx="4024745" cy="351472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6  </w:t>
      </w:r>
      <w:r>
        <w:rPr>
          <w:rFonts w:ascii="黑体" w:eastAsia="黑体" w:hAnsi="黑体" w:hint="eastAsia"/>
          <w:b/>
        </w:rPr>
        <w:t>上海市半导体行业企业氨氮监测情况（单位：</w:t>
      </w:r>
      <w:r>
        <w:rPr>
          <w:rFonts w:ascii="黑体" w:eastAsia="黑体" w:hAnsi="黑体" w:hint="eastAsia"/>
          <w:b/>
        </w:rPr>
        <w:t>mg/L</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7-1</w:t>
      </w:r>
      <w:r>
        <w:rPr>
          <w:rFonts w:ascii="黑体" w:eastAsia="黑体" w:hAnsi="黑体" w:hint="eastAsia"/>
          <w:b/>
        </w:rPr>
        <w:t xml:space="preserve">5  </w:t>
      </w:r>
      <w:r>
        <w:rPr>
          <w:rFonts w:ascii="黑体" w:eastAsia="黑体" w:hAnsi="黑体" w:hint="eastAsia"/>
          <w:b/>
        </w:rPr>
        <w:t>国内外相关标准中氨氮限值规定列表（单位：</w:t>
      </w:r>
      <w:r>
        <w:rPr>
          <w:rFonts w:ascii="黑体" w:eastAsia="黑体" w:hAnsi="黑体" w:hint="eastAsia"/>
          <w:b/>
        </w:rPr>
        <w:t>mg/L</w:t>
      </w:r>
      <w:r>
        <w:rPr>
          <w:rFonts w:ascii="黑体" w:eastAsia="黑体" w:hAnsi="黑体" w:hint="eastAsia"/>
          <w:b/>
        </w:rPr>
        <w:t>）</w:t>
      </w:r>
    </w:p>
    <w:tbl>
      <w:tblPr>
        <w:tblStyle w:val="1d"/>
        <w:tblW w:w="9776" w:type="dxa"/>
        <w:jc w:val="center"/>
        <w:tblLayout w:type="fixed"/>
        <w:tblLook w:val="04A0"/>
      </w:tblPr>
      <w:tblGrid>
        <w:gridCol w:w="1129"/>
        <w:gridCol w:w="2268"/>
        <w:gridCol w:w="1405"/>
        <w:gridCol w:w="1147"/>
        <w:gridCol w:w="1134"/>
        <w:gridCol w:w="1134"/>
        <w:gridCol w:w="1559"/>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226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40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14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1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r>
              <w:rPr>
                <w:rFonts w:ascii="Times New Roman" w:hAnsi="Times New Roman" w:hint="eastAsia"/>
                <w:b/>
                <w:kern w:val="0"/>
                <w:sz w:val="21"/>
                <w:vertAlign w:val="superscript"/>
              </w:rPr>
              <w:t>1</w:t>
            </w:r>
            <w:r>
              <w:rPr>
                <w:rFonts w:ascii="Times New Roman" w:hAnsi="Times New Roman" w:hint="eastAsia"/>
                <w:b/>
                <w:kern w:val="0"/>
                <w:sz w:val="21"/>
                <w:vertAlign w:val="superscript"/>
              </w:rPr>
              <w:t>）</w:t>
            </w:r>
          </w:p>
        </w:tc>
        <w:tc>
          <w:tcPr>
            <w:tcW w:w="11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59"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226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r>
              <w:rPr>
                <w:rFonts w:ascii="Times New Roman" w:hAnsi="Times New Roman" w:hint="eastAsia"/>
                <w:kern w:val="0"/>
                <w:sz w:val="21"/>
              </w:rPr>
              <w:t>（</w:t>
            </w:r>
            <w:r>
              <w:rPr>
                <w:rFonts w:ascii="Times New Roman" w:hAnsi="Times New Roman" w:hint="eastAsia"/>
                <w:kern w:val="0"/>
                <w:sz w:val="21"/>
              </w:rPr>
              <w:t>10.5</w:t>
            </w:r>
            <w:r>
              <w:rPr>
                <w:rFonts w:ascii="Times New Roman" w:hAnsi="Times New Roman" w:hint="eastAsia"/>
                <w:kern w:val="0"/>
                <w:sz w:val="21"/>
              </w:rPr>
              <w:t>）</w:t>
            </w:r>
            <w:r>
              <w:rPr>
                <w:rFonts w:ascii="Times New Roman" w:hAnsi="Times New Roman" w:hint="eastAsia"/>
                <w:kern w:val="0"/>
                <w:sz w:val="21"/>
              </w:rPr>
              <w:t>/10</w:t>
            </w:r>
            <w:r>
              <w:rPr>
                <w:rFonts w:ascii="Times New Roman" w:hAnsi="Times New Roman" w:hint="eastAsia"/>
                <w:kern w:val="0"/>
                <w:sz w:val="21"/>
              </w:rPr>
              <w:t>（</w:t>
            </w:r>
            <w:r>
              <w:rPr>
                <w:rFonts w:ascii="Times New Roman" w:hAnsi="Times New Roman" w:hint="eastAsia"/>
                <w:kern w:val="0"/>
                <w:sz w:val="21"/>
              </w:rPr>
              <w:t>13</w:t>
            </w:r>
            <w:r>
              <w:rPr>
                <w:rFonts w:ascii="Times New Roman" w:hAnsi="Times New Roman" w:hint="eastAsia"/>
                <w:kern w:val="0"/>
                <w:sz w:val="21"/>
              </w:rPr>
              <w:t>）</w:t>
            </w:r>
            <w:r>
              <w:rPr>
                <w:rFonts w:ascii="Times New Roman" w:hAnsi="Times New Roman" w:hint="eastAsia"/>
                <w:kern w:val="0"/>
                <w:sz w:val="21"/>
              </w:rPr>
              <w:t>/15</w:t>
            </w:r>
            <w:r>
              <w:rPr>
                <w:rFonts w:ascii="Times New Roman" w:hAnsi="Times New Roman" w:hint="eastAsia"/>
                <w:kern w:val="0"/>
                <w:sz w:val="21"/>
              </w:rPr>
              <w:t>（</w:t>
            </w:r>
            <w:r>
              <w:rPr>
                <w:rFonts w:ascii="Times New Roman" w:hAnsi="Times New Roman" w:hint="eastAsia"/>
                <w:kern w:val="0"/>
                <w:sz w:val="21"/>
              </w:rPr>
              <w:t>19.5</w:t>
            </w:r>
            <w:r>
              <w:rPr>
                <w:rFonts w:ascii="Times New Roman" w:hAnsi="Times New Roman" w:hint="eastAsia"/>
                <w:kern w:val="0"/>
                <w:sz w:val="21"/>
              </w:rPr>
              <w:t>）</w:t>
            </w:r>
            <w:r>
              <w:rPr>
                <w:rFonts w:ascii="Times New Roman" w:hAnsi="Times New Roman" w:hint="eastAsia"/>
                <w:kern w:val="0"/>
                <w:sz w:val="21"/>
              </w:rPr>
              <w:t>/-</w:t>
            </w:r>
          </w:p>
        </w:tc>
        <w:tc>
          <w:tcPr>
            <w:tcW w:w="140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25</w:t>
            </w:r>
            <w:r>
              <w:rPr>
                <w:rFonts w:ascii="Times New Roman" w:hAnsi="Times New Roman" w:hint="eastAsia"/>
                <w:kern w:val="0"/>
                <w:sz w:val="21"/>
              </w:rPr>
              <w:t>/4</w:t>
            </w:r>
            <w:r>
              <w:rPr>
                <w:rFonts w:ascii="Times New Roman" w:hAnsi="Times New Roman"/>
                <w:kern w:val="0"/>
                <w:sz w:val="21"/>
              </w:rPr>
              <w:t>5</w:t>
            </w:r>
          </w:p>
        </w:tc>
        <w:tc>
          <w:tcPr>
            <w:tcW w:w="114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1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10/20</w:t>
            </w:r>
          </w:p>
        </w:tc>
        <w:tc>
          <w:tcPr>
            <w:tcW w:w="11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8/10/20</w:t>
            </w:r>
          </w:p>
        </w:tc>
        <w:tc>
          <w:tcPr>
            <w:tcW w:w="155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1.5/5/45</w:t>
            </w:r>
          </w:p>
        </w:tc>
      </w:tr>
    </w:tbl>
    <w:p w:rsidR="00D53F02" w:rsidRDefault="00154E6B" w:rsidP="005C1D3A">
      <w:pPr>
        <w:adjustRightInd w:val="0"/>
        <w:snapToGrid w:val="0"/>
        <w:spacing w:beforeLines="50"/>
        <w:ind w:firstLineChars="0" w:firstLine="0"/>
        <w:rPr>
          <w:sz w:val="20"/>
          <w:szCs w:val="20"/>
        </w:rPr>
      </w:pPr>
      <w:r>
        <w:rPr>
          <w:rFonts w:hint="eastAsia"/>
          <w:sz w:val="20"/>
          <w:szCs w:val="20"/>
        </w:rPr>
        <w:t>1</w:t>
      </w:r>
      <w:r>
        <w:rPr>
          <w:rFonts w:hint="eastAsia"/>
          <w:sz w:val="20"/>
          <w:szCs w:val="20"/>
        </w:rPr>
        <w:t>）分别为水源保护区内</w:t>
      </w:r>
      <w:r>
        <w:rPr>
          <w:sz w:val="20"/>
          <w:szCs w:val="20"/>
        </w:rPr>
        <w:t>/</w:t>
      </w:r>
      <w:r>
        <w:rPr>
          <w:rFonts w:hint="eastAsia"/>
          <w:sz w:val="20"/>
          <w:szCs w:val="20"/>
        </w:rPr>
        <w:t>外排放标准。</w:t>
      </w:r>
    </w:p>
    <w:p w:rsidR="00D53F02" w:rsidRDefault="00D53F02">
      <w:pPr>
        <w:adjustRightInd w:val="0"/>
        <w:snapToGrid w:val="0"/>
        <w:ind w:firstLine="480"/>
      </w:pPr>
    </w:p>
    <w:p w:rsidR="00D53F02" w:rsidRDefault="00154E6B">
      <w:pPr>
        <w:adjustRightInd w:val="0"/>
        <w:snapToGrid w:val="0"/>
        <w:ind w:firstLine="480"/>
      </w:pPr>
      <w:r>
        <w:rPr>
          <w:rFonts w:hint="eastAsia"/>
        </w:rPr>
        <w:t>氨氮属于常规指标，为加强其处理效果，本市集成电路制造企业一般采用吹脱法等方式对高浓度含氨废水进行预处理。根据企业实际排放情况，考虑到氮是上海重点的控制项目，本修订标准中氨氮的直排标准加严至</w:t>
      </w:r>
      <w:r>
        <w:rPr>
          <w:rFonts w:hint="eastAsia"/>
        </w:rPr>
        <w:t>5mg/L</w:t>
      </w:r>
      <w:r>
        <w:rPr>
          <w:rFonts w:hint="eastAsia"/>
        </w:rPr>
        <w:t>；间接排放标准为</w:t>
      </w:r>
      <w:r>
        <w:rPr>
          <w:rFonts w:hint="eastAsia"/>
        </w:rPr>
        <w:t>4</w:t>
      </w:r>
      <w:r>
        <w:t>5</w:t>
      </w:r>
      <w:r>
        <w:rPr>
          <w:rFonts w:hint="eastAsia"/>
        </w:rPr>
        <w:t>mg/L</w:t>
      </w:r>
      <w:r>
        <w:rPr>
          <w:rFonts w:hint="eastAsia"/>
        </w:rPr>
        <w:t>，与上海市污水综排标准一致。</w:t>
      </w:r>
    </w:p>
    <w:p w:rsidR="00D53F02" w:rsidRDefault="00154E6B">
      <w:pPr>
        <w:pStyle w:val="4"/>
        <w:numPr>
          <w:ilvl w:val="0"/>
          <w:numId w:val="28"/>
        </w:numPr>
      </w:pPr>
      <w:r>
        <w:rPr>
          <w:rFonts w:hint="eastAsia"/>
        </w:rPr>
        <w:t>总氮</w:t>
      </w:r>
    </w:p>
    <w:p w:rsidR="00D53F02" w:rsidRDefault="00154E6B">
      <w:pPr>
        <w:adjustRightInd w:val="0"/>
        <w:snapToGrid w:val="0"/>
        <w:ind w:firstLine="480"/>
      </w:pPr>
      <w:r>
        <w:rPr>
          <w:rFonts w:hint="eastAsia"/>
        </w:rPr>
        <w:t>总氮主要包括氨氮、硝酸盐氮、有机氮等，是控制富营养化的重要指标。现行标准中未制订总氮的控制要求，国家电子标准中直接排放标准和间接排放标准分别为</w:t>
      </w:r>
      <w:r>
        <w:t>3</w:t>
      </w:r>
      <w:r>
        <w:rPr>
          <w:rFonts w:hint="eastAsia"/>
        </w:rPr>
        <w:t>5mg/L</w:t>
      </w:r>
      <w:r>
        <w:rPr>
          <w:rFonts w:hint="eastAsia"/>
        </w:rPr>
        <w:t>和</w:t>
      </w:r>
      <w:r>
        <w:t>7</w:t>
      </w:r>
      <w:r>
        <w:rPr>
          <w:rFonts w:hint="eastAsia"/>
        </w:rPr>
        <w:t>0mg/L</w:t>
      </w:r>
      <w:r>
        <w:rPr>
          <w:rFonts w:hint="eastAsia"/>
        </w:rPr>
        <w:t>。上海市污水综合排放标准二级标准值和三级标准也分别为</w:t>
      </w:r>
      <w:r>
        <w:rPr>
          <w:rFonts w:hint="eastAsia"/>
        </w:rPr>
        <w:t>15mg/L</w:t>
      </w:r>
      <w:r>
        <w:rPr>
          <w:rFonts w:hint="eastAsia"/>
        </w:rPr>
        <w:t>和</w:t>
      </w:r>
      <w:r>
        <w:rPr>
          <w:rFonts w:hint="eastAsia"/>
        </w:rPr>
        <w:t>70mg/L</w:t>
      </w:r>
      <w:r>
        <w:rPr>
          <w:rFonts w:hint="eastAsia"/>
        </w:rPr>
        <w:t>。本市半导体行业均为纳管排放，多年自行监测和监督监测的数据显示，所有企业数据均能达到</w:t>
      </w:r>
      <w:r>
        <w:rPr>
          <w:rFonts w:hint="eastAsia"/>
        </w:rPr>
        <w:t>70mg/L</w:t>
      </w:r>
      <w:r>
        <w:rPr>
          <w:rFonts w:hint="eastAsia"/>
        </w:rPr>
        <w:t>，另有</w:t>
      </w:r>
      <w:r>
        <w:rPr>
          <w:rFonts w:hint="eastAsia"/>
        </w:rPr>
        <w:t>26.42%</w:t>
      </w:r>
      <w:r>
        <w:rPr>
          <w:rFonts w:hint="eastAsia"/>
        </w:rPr>
        <w:t>的数据低于</w:t>
      </w:r>
      <w:r>
        <w:rPr>
          <w:rFonts w:hint="eastAsia"/>
        </w:rPr>
        <w:t>15mg/L</w:t>
      </w:r>
      <w:r>
        <w:rPr>
          <w:rFonts w:hint="eastAsia"/>
        </w:rPr>
        <w:t>。</w:t>
      </w:r>
    </w:p>
    <w:p w:rsidR="00D53F02" w:rsidRDefault="00154E6B">
      <w:pPr>
        <w:adjustRightInd w:val="0"/>
        <w:snapToGrid w:val="0"/>
        <w:ind w:firstLineChars="0" w:firstLine="0"/>
        <w:jc w:val="center"/>
      </w:pPr>
      <w:r>
        <w:rPr>
          <w:noProof/>
        </w:rPr>
        <w:drawing>
          <wp:inline distT="0" distB="0" distL="0" distR="0">
            <wp:extent cx="3888105" cy="3355340"/>
            <wp:effectExtent l="0" t="0" r="762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810"/>
                    <a:stretch>
                      <a:fillRect/>
                    </a:stretch>
                  </pic:blipFill>
                  <pic:spPr>
                    <a:xfrm>
                      <a:off x="0" y="0"/>
                      <a:ext cx="3888105" cy="3355340"/>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7  </w:t>
      </w:r>
      <w:r>
        <w:rPr>
          <w:rFonts w:ascii="黑体" w:eastAsia="黑体" w:hAnsi="黑体" w:hint="eastAsia"/>
          <w:b/>
        </w:rPr>
        <w:t>上海市半导体行业企业总氮监测情况（单位：</w:t>
      </w:r>
      <w:r>
        <w:rPr>
          <w:rFonts w:ascii="黑体" w:eastAsia="黑体" w:hAnsi="黑体" w:hint="eastAsia"/>
          <w:b/>
        </w:rPr>
        <w:t>mg/L</w:t>
      </w:r>
      <w:r>
        <w:rPr>
          <w:rFonts w:ascii="黑体" w:eastAsia="黑体" w:hAnsi="黑体" w:hint="eastAsia"/>
          <w:b/>
        </w:rPr>
        <w:t>）</w:t>
      </w: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7-1</w:t>
      </w:r>
      <w:r>
        <w:rPr>
          <w:rFonts w:ascii="黑体" w:eastAsia="黑体" w:hAnsi="黑体" w:hint="eastAsia"/>
          <w:b/>
        </w:rPr>
        <w:t xml:space="preserve">6  </w:t>
      </w:r>
      <w:r>
        <w:rPr>
          <w:rFonts w:ascii="黑体" w:eastAsia="黑体" w:hAnsi="黑体" w:hint="eastAsia"/>
          <w:b/>
        </w:rPr>
        <w:t>国内外相关标准中总氮限值规定列表（单位：</w:t>
      </w:r>
      <w:r>
        <w:rPr>
          <w:rFonts w:ascii="黑体" w:eastAsia="黑体" w:hAnsi="黑体" w:hint="eastAsia"/>
          <w:b/>
        </w:rPr>
        <w:t>mg/L</w:t>
      </w:r>
      <w:r>
        <w:rPr>
          <w:rFonts w:ascii="黑体" w:eastAsia="黑体" w:hAnsi="黑体" w:hint="eastAsia"/>
          <w:b/>
        </w:rPr>
        <w:t>）</w:t>
      </w:r>
    </w:p>
    <w:tbl>
      <w:tblPr>
        <w:tblStyle w:val="1d"/>
        <w:tblW w:w="8076" w:type="dxa"/>
        <w:jc w:val="center"/>
        <w:tblLayout w:type="fixed"/>
        <w:tblLook w:val="04A0"/>
      </w:tblPr>
      <w:tblGrid>
        <w:gridCol w:w="1129"/>
        <w:gridCol w:w="1607"/>
        <w:gridCol w:w="1607"/>
        <w:gridCol w:w="1607"/>
        <w:gridCol w:w="2126"/>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60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60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607"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212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60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60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w:t>
            </w:r>
            <w:r>
              <w:rPr>
                <w:rFonts w:ascii="Times New Roman" w:hAnsi="Times New Roman" w:hint="eastAsia"/>
                <w:kern w:val="0"/>
                <w:sz w:val="21"/>
              </w:rPr>
              <w:t>5/</w:t>
            </w:r>
            <w:r>
              <w:rPr>
                <w:rFonts w:ascii="Times New Roman" w:hAnsi="Times New Roman"/>
                <w:kern w:val="0"/>
                <w:sz w:val="21"/>
              </w:rPr>
              <w:t>7</w:t>
            </w:r>
            <w:r>
              <w:rPr>
                <w:rFonts w:ascii="Times New Roman" w:hAnsi="Times New Roman" w:hint="eastAsia"/>
                <w:kern w:val="0"/>
                <w:sz w:val="21"/>
              </w:rPr>
              <w:t>0</w:t>
            </w:r>
          </w:p>
        </w:tc>
        <w:tc>
          <w:tcPr>
            <w:tcW w:w="1607"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10/15/35</w:t>
            </w:r>
          </w:p>
        </w:tc>
        <w:tc>
          <w:tcPr>
            <w:tcW w:w="212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10/15/70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总氮属于常规指标。根据企业实际排放情况，考虑到氮是上海重点的控制项目，本修订标准中总氮的直排标准制订为</w:t>
      </w:r>
      <w:r>
        <w:rPr>
          <w:rFonts w:hint="eastAsia"/>
        </w:rPr>
        <w:t>15mg/L</w:t>
      </w:r>
      <w:r>
        <w:rPr>
          <w:rFonts w:hint="eastAsia"/>
        </w:rPr>
        <w:t>；间接排放标准为</w:t>
      </w:r>
      <w:r>
        <w:t>7</w:t>
      </w:r>
      <w:r>
        <w:rPr>
          <w:rFonts w:hint="eastAsia"/>
        </w:rPr>
        <w:t>0mg/L</w:t>
      </w:r>
      <w:r>
        <w:rPr>
          <w:rFonts w:hint="eastAsia"/>
        </w:rPr>
        <w:t>，与上海市污水综排标准一致。</w:t>
      </w:r>
    </w:p>
    <w:p w:rsidR="00D53F02" w:rsidRDefault="00154E6B">
      <w:pPr>
        <w:pStyle w:val="4"/>
        <w:numPr>
          <w:ilvl w:val="0"/>
          <w:numId w:val="28"/>
        </w:numPr>
      </w:pPr>
      <w:r>
        <w:rPr>
          <w:rFonts w:hint="eastAsia"/>
        </w:rPr>
        <w:t>总磷</w:t>
      </w:r>
    </w:p>
    <w:p w:rsidR="00D53F02" w:rsidRDefault="00154E6B">
      <w:pPr>
        <w:adjustRightInd w:val="0"/>
        <w:snapToGrid w:val="0"/>
        <w:ind w:firstLine="480"/>
      </w:pPr>
      <w:r>
        <w:rPr>
          <w:rFonts w:hint="eastAsia"/>
        </w:rPr>
        <w:t>总磷为一般污染物控制项目，</w:t>
      </w:r>
      <w:r>
        <w:t>是水体富营养化的一个重要因素</w:t>
      </w:r>
      <w:r>
        <w:rPr>
          <w:rFonts w:hint="eastAsia"/>
        </w:rPr>
        <w:t>，也是重点地区的控制项目。半导体行业企业在生产工艺中会使用一定量的磷酸，在集成电路制造的湿法刻蚀工艺中会产生含磷废水。现行标准中并未制订总磷的控制限值，国家电子标准中直接排放标准和间接排放标准分别为</w:t>
      </w:r>
      <w:r>
        <w:rPr>
          <w:rFonts w:hint="eastAsia"/>
        </w:rPr>
        <w:t>1.</w:t>
      </w:r>
      <w:r>
        <w:t>0</w:t>
      </w:r>
      <w:r>
        <w:rPr>
          <w:rFonts w:hint="eastAsia"/>
        </w:rPr>
        <w:t>mg/L</w:t>
      </w:r>
      <w:r>
        <w:rPr>
          <w:rFonts w:hint="eastAsia"/>
        </w:rPr>
        <w:t>和</w:t>
      </w:r>
      <w:r>
        <w:t>8</w:t>
      </w:r>
      <w:r>
        <w:rPr>
          <w:rFonts w:hint="eastAsia"/>
        </w:rPr>
        <w:t>.0mg/L</w:t>
      </w:r>
      <w:r>
        <w:rPr>
          <w:rFonts w:hint="eastAsia"/>
        </w:rPr>
        <w:t>。上海市污水综合排放标准二级标准值和三级标准也分别为</w:t>
      </w:r>
      <w:r>
        <w:rPr>
          <w:rFonts w:hint="eastAsia"/>
        </w:rPr>
        <w:t>0.5mg/L</w:t>
      </w:r>
      <w:r>
        <w:rPr>
          <w:rFonts w:hint="eastAsia"/>
        </w:rPr>
        <w:t>和</w:t>
      </w:r>
      <w:r>
        <w:rPr>
          <w:rFonts w:hint="eastAsia"/>
        </w:rPr>
        <w:t>8.0mg/L</w:t>
      </w:r>
      <w:r>
        <w:rPr>
          <w:rFonts w:hint="eastAsia"/>
        </w:rPr>
        <w:t>。本市半导体行业均为纳管排放，多年自行监测数据显示，</w:t>
      </w:r>
      <w:r>
        <w:rPr>
          <w:rFonts w:hint="eastAsia"/>
        </w:rPr>
        <w:t>99.46%</w:t>
      </w:r>
      <w:r>
        <w:rPr>
          <w:rFonts w:hint="eastAsia"/>
        </w:rPr>
        <w:t>的监测数据能达到</w:t>
      </w:r>
      <w:r>
        <w:rPr>
          <w:rFonts w:hint="eastAsia"/>
        </w:rPr>
        <w:t>8.0mg/L</w:t>
      </w:r>
      <w:r>
        <w:rPr>
          <w:rFonts w:hint="eastAsia"/>
        </w:rPr>
        <w:t>，另有</w:t>
      </w:r>
      <w:r>
        <w:rPr>
          <w:rFonts w:hint="eastAsia"/>
        </w:rPr>
        <w:t>58.23%</w:t>
      </w:r>
      <w:r>
        <w:rPr>
          <w:rFonts w:hint="eastAsia"/>
        </w:rPr>
        <w:t>的数据低于</w:t>
      </w:r>
      <w:r>
        <w:rPr>
          <w:rFonts w:hint="eastAsia"/>
        </w:rPr>
        <w:t>1.0mg/L</w:t>
      </w:r>
      <w:r>
        <w:rPr>
          <w:rFonts w:hint="eastAsia"/>
        </w:rPr>
        <w:t>。</w:t>
      </w:r>
    </w:p>
    <w:p w:rsidR="00D53F02" w:rsidRDefault="00154E6B">
      <w:pPr>
        <w:adjustRightInd w:val="0"/>
        <w:snapToGrid w:val="0"/>
        <w:ind w:firstLineChars="0" w:firstLine="0"/>
        <w:jc w:val="center"/>
      </w:pPr>
      <w:r>
        <w:rPr>
          <w:noProof/>
        </w:rPr>
        <w:drawing>
          <wp:inline distT="0" distB="0" distL="0" distR="0">
            <wp:extent cx="4086860" cy="3514725"/>
            <wp:effectExtent l="0" t="0" r="889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547"/>
                    <a:stretch>
                      <a:fillRect/>
                    </a:stretch>
                  </pic:blipFill>
                  <pic:spPr>
                    <a:xfrm>
                      <a:off x="0" y="0"/>
                      <a:ext cx="4087091" cy="351472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8  </w:t>
      </w:r>
      <w:r>
        <w:rPr>
          <w:rFonts w:ascii="黑体" w:eastAsia="黑体" w:hAnsi="黑体" w:hint="eastAsia"/>
          <w:b/>
        </w:rPr>
        <w:t>上海市半导体行业企业总磷监测情况（单位：</w:t>
      </w:r>
      <w:r>
        <w:rPr>
          <w:rFonts w:ascii="黑体" w:eastAsia="黑体" w:hAnsi="黑体" w:hint="eastAsia"/>
          <w:b/>
        </w:rPr>
        <w:t>mg/L</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7-1</w:t>
      </w:r>
      <w:r>
        <w:rPr>
          <w:rFonts w:ascii="黑体" w:eastAsia="黑体" w:hAnsi="黑体" w:hint="eastAsia"/>
          <w:b/>
        </w:rPr>
        <w:t xml:space="preserve">7  </w:t>
      </w:r>
      <w:r>
        <w:rPr>
          <w:rFonts w:ascii="黑体" w:eastAsia="黑体" w:hAnsi="黑体" w:hint="eastAsia"/>
          <w:b/>
        </w:rPr>
        <w:t>国内外相关标准中总磷限值规定列表（单位：</w:t>
      </w:r>
      <w:r>
        <w:rPr>
          <w:rFonts w:ascii="黑体" w:eastAsia="黑体" w:hAnsi="黑体" w:hint="eastAsia"/>
          <w:b/>
        </w:rPr>
        <w:t>mg/L</w:t>
      </w:r>
      <w:r>
        <w:rPr>
          <w:rFonts w:ascii="黑体" w:eastAsia="黑体" w:hAnsi="黑体" w:hint="eastAsia"/>
          <w:b/>
        </w:rPr>
        <w:t>）</w:t>
      </w:r>
    </w:p>
    <w:tbl>
      <w:tblPr>
        <w:tblStyle w:val="1d"/>
        <w:tblW w:w="8487" w:type="dxa"/>
        <w:jc w:val="center"/>
        <w:tblLayout w:type="fixed"/>
        <w:tblLook w:val="04A0"/>
      </w:tblPr>
      <w:tblGrid>
        <w:gridCol w:w="1129"/>
        <w:gridCol w:w="1414"/>
        <w:gridCol w:w="1414"/>
        <w:gridCol w:w="1414"/>
        <w:gridCol w:w="1415"/>
        <w:gridCol w:w="1701"/>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41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41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141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41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r>
              <w:rPr>
                <w:rFonts w:ascii="Times New Roman" w:hAnsi="Times New Roman" w:hint="eastAsia"/>
                <w:kern w:val="0"/>
                <w:sz w:val="21"/>
              </w:rPr>
              <w:t>/</w:t>
            </w:r>
            <w:r>
              <w:rPr>
                <w:rFonts w:ascii="Times New Roman" w:hAnsi="Times New Roman"/>
                <w:kern w:val="0"/>
                <w:sz w:val="21"/>
              </w:rPr>
              <w:t>8</w:t>
            </w:r>
            <w:r>
              <w:rPr>
                <w:rFonts w:ascii="Times New Roman" w:hAnsi="Times New Roman" w:hint="eastAsia"/>
                <w:kern w:val="0"/>
                <w:sz w:val="21"/>
              </w:rPr>
              <w:t>.0</w:t>
            </w:r>
          </w:p>
        </w:tc>
        <w:tc>
          <w:tcPr>
            <w:tcW w:w="141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141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0.5/1/3</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0.3/0.5/8.0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根据企业实际排放情况，结合国家标准控制要求，考虑到磷是上海市地表水中主要控制的因子，本修订标准中总磷的直排标准制订为</w:t>
      </w:r>
      <w:r>
        <w:t>0.5</w:t>
      </w:r>
      <w:r>
        <w:rPr>
          <w:rFonts w:hint="eastAsia"/>
        </w:rPr>
        <w:t>mg/L</w:t>
      </w:r>
      <w:r>
        <w:rPr>
          <w:rFonts w:hint="eastAsia"/>
        </w:rPr>
        <w:t>；间接排放标准为</w:t>
      </w:r>
      <w:r>
        <w:t>8</w:t>
      </w:r>
      <w:r>
        <w:rPr>
          <w:rFonts w:hint="eastAsia"/>
        </w:rPr>
        <w:t>.0mg/L</w:t>
      </w:r>
      <w:r>
        <w:rPr>
          <w:rFonts w:hint="eastAsia"/>
        </w:rPr>
        <w:t>，与上海市污水综排标准一致。</w:t>
      </w:r>
    </w:p>
    <w:p w:rsidR="00D53F02" w:rsidRDefault="00154E6B">
      <w:pPr>
        <w:pStyle w:val="4"/>
        <w:numPr>
          <w:ilvl w:val="0"/>
          <w:numId w:val="28"/>
        </w:numPr>
      </w:pPr>
      <w:r>
        <w:rPr>
          <w:rFonts w:hint="eastAsia"/>
        </w:rPr>
        <w:t>阴离子表面活性剂（</w:t>
      </w:r>
      <w:r>
        <w:t>LAS</w:t>
      </w:r>
      <w:r>
        <w:rPr>
          <w:rFonts w:hint="eastAsia"/>
        </w:rPr>
        <w:t>）</w:t>
      </w:r>
    </w:p>
    <w:p w:rsidR="00D53F02" w:rsidRDefault="00154E6B">
      <w:pPr>
        <w:adjustRightInd w:val="0"/>
        <w:snapToGrid w:val="0"/>
        <w:ind w:firstLine="480"/>
      </w:pPr>
      <w:r>
        <w:t>LAS</w:t>
      </w:r>
      <w:r>
        <w:rPr>
          <w:rFonts w:hint="eastAsia"/>
        </w:rPr>
        <w:t>是综合排放标准中普遍控制的目标污染物，而且它很难通过其它污染物的协同处理来进行削减，必须单独控制。在半导体行业中，主要产生于各种清洗工序。现行标准中并未制订</w:t>
      </w:r>
      <w:r>
        <w:rPr>
          <w:rFonts w:hint="eastAsia"/>
        </w:rPr>
        <w:t>L</w:t>
      </w:r>
      <w:r>
        <w:t>AS</w:t>
      </w:r>
      <w:r>
        <w:rPr>
          <w:rFonts w:hint="eastAsia"/>
        </w:rPr>
        <w:t>的控制限值，国家电子标准中直接排放标准和间接排放标准分别为</w:t>
      </w:r>
      <w:r>
        <w:t>5</w:t>
      </w:r>
      <w:r>
        <w:rPr>
          <w:rFonts w:hint="eastAsia"/>
        </w:rPr>
        <w:t>mg/L</w:t>
      </w:r>
      <w:r>
        <w:rPr>
          <w:rFonts w:hint="eastAsia"/>
        </w:rPr>
        <w:t>和</w:t>
      </w:r>
      <w:r>
        <w:t>20</w:t>
      </w:r>
      <w:r>
        <w:rPr>
          <w:rFonts w:hint="eastAsia"/>
        </w:rPr>
        <w:t>mg/L</w:t>
      </w:r>
      <w:r>
        <w:rPr>
          <w:rFonts w:hint="eastAsia"/>
        </w:rPr>
        <w:t>。上海市污水综合排放标准二级标准值和三级标准</w:t>
      </w:r>
      <w:r>
        <w:rPr>
          <w:rFonts w:hint="eastAsia"/>
        </w:rPr>
        <w:t>也分别为</w:t>
      </w:r>
      <w:r>
        <w:rPr>
          <w:rFonts w:hint="eastAsia"/>
        </w:rPr>
        <w:t>5mg/L</w:t>
      </w:r>
      <w:r>
        <w:rPr>
          <w:rFonts w:hint="eastAsia"/>
        </w:rPr>
        <w:t>和</w:t>
      </w:r>
      <w:r>
        <w:rPr>
          <w:rFonts w:hint="eastAsia"/>
        </w:rPr>
        <w:t>20mg/L</w:t>
      </w:r>
      <w:r>
        <w:rPr>
          <w:rFonts w:hint="eastAsia"/>
        </w:rPr>
        <w:t>。本市半导体行业均为纳管排放，多年自行监测数据显示，</w:t>
      </w:r>
      <w:r>
        <w:rPr>
          <w:rFonts w:hint="eastAsia"/>
        </w:rPr>
        <w:t>L</w:t>
      </w:r>
      <w:r>
        <w:t>AS</w:t>
      </w:r>
      <w:r>
        <w:rPr>
          <w:rFonts w:hint="eastAsia"/>
        </w:rPr>
        <w:t>的排放浓度总体都较低，基本都低于</w:t>
      </w:r>
      <w:r>
        <w:rPr>
          <w:rFonts w:hint="eastAsia"/>
        </w:rPr>
        <w:t>3mg/L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7-1</w:t>
      </w:r>
      <w:r>
        <w:rPr>
          <w:rFonts w:ascii="黑体" w:eastAsia="黑体" w:hAnsi="黑体" w:hint="eastAsia"/>
          <w:b/>
        </w:rPr>
        <w:t xml:space="preserve">8  </w:t>
      </w:r>
      <w:r>
        <w:rPr>
          <w:rFonts w:ascii="黑体" w:eastAsia="黑体" w:hAnsi="黑体" w:hint="eastAsia"/>
          <w:b/>
        </w:rPr>
        <w:t>国内外相关标准中</w:t>
      </w:r>
      <w:r>
        <w:rPr>
          <w:rFonts w:ascii="黑体" w:eastAsia="黑体" w:hAnsi="黑体" w:hint="eastAsia"/>
          <w:b/>
        </w:rPr>
        <w:t>L</w:t>
      </w:r>
      <w:r>
        <w:rPr>
          <w:rFonts w:ascii="黑体" w:eastAsia="黑体" w:hAnsi="黑体"/>
          <w:b/>
        </w:rPr>
        <w:t>AS</w:t>
      </w:r>
      <w:r>
        <w:rPr>
          <w:rFonts w:ascii="黑体" w:eastAsia="黑体" w:hAnsi="黑体" w:hint="eastAsia"/>
          <w:b/>
        </w:rPr>
        <w:t>限值规定列表（单位：</w:t>
      </w:r>
      <w:r>
        <w:rPr>
          <w:rFonts w:ascii="黑体" w:eastAsia="黑体" w:hAnsi="黑体" w:hint="eastAsia"/>
          <w:b/>
        </w:rPr>
        <w:t>mg/L</w:t>
      </w:r>
      <w:r>
        <w:rPr>
          <w:rFonts w:ascii="黑体" w:eastAsia="黑体" w:hAnsi="黑体" w:hint="eastAsia"/>
          <w:b/>
        </w:rPr>
        <w:t>）</w:t>
      </w:r>
    </w:p>
    <w:tbl>
      <w:tblPr>
        <w:tblStyle w:val="1d"/>
        <w:tblW w:w="8217" w:type="dxa"/>
        <w:jc w:val="center"/>
        <w:tblLayout w:type="fixed"/>
        <w:tblLook w:val="04A0"/>
      </w:tblPr>
      <w:tblGrid>
        <w:gridCol w:w="1129"/>
        <w:gridCol w:w="1418"/>
        <w:gridCol w:w="1276"/>
        <w:gridCol w:w="1204"/>
        <w:gridCol w:w="1205"/>
        <w:gridCol w:w="1985"/>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20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20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985"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r>
              <w:rPr>
                <w:rFonts w:ascii="Times New Roman" w:hAnsi="Times New Roman" w:hint="eastAsia"/>
                <w:kern w:val="0"/>
                <w:sz w:val="21"/>
              </w:rPr>
              <w:t>/</w:t>
            </w:r>
            <w:r>
              <w:rPr>
                <w:rFonts w:ascii="Times New Roman" w:hAnsi="Times New Roman"/>
                <w:kern w:val="0"/>
                <w:sz w:val="21"/>
              </w:rPr>
              <w:t>20</w:t>
            </w:r>
          </w:p>
        </w:tc>
        <w:tc>
          <w:tcPr>
            <w:tcW w:w="120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20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0.5/1/1</w:t>
            </w:r>
          </w:p>
        </w:tc>
        <w:tc>
          <w:tcPr>
            <w:tcW w:w="1985"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3/5/20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根据企业实际排放情况，结合企业排放情况，本修订标准中</w:t>
      </w:r>
      <w:r>
        <w:rPr>
          <w:rFonts w:hint="eastAsia"/>
        </w:rPr>
        <w:t>L</w:t>
      </w:r>
      <w:r>
        <w:t>AS</w:t>
      </w:r>
      <w:r>
        <w:rPr>
          <w:rFonts w:hint="eastAsia"/>
        </w:rPr>
        <w:t>的直排标准制订为</w:t>
      </w:r>
      <w:r>
        <w:t>3</w:t>
      </w:r>
      <w:r>
        <w:rPr>
          <w:rFonts w:hint="eastAsia"/>
        </w:rPr>
        <w:t>mg/L</w:t>
      </w:r>
      <w:r>
        <w:rPr>
          <w:rFonts w:hint="eastAsia"/>
        </w:rPr>
        <w:t>；间接排放标准为</w:t>
      </w:r>
      <w:r>
        <w:t>20</w:t>
      </w:r>
      <w:r>
        <w:rPr>
          <w:rFonts w:hint="eastAsia"/>
        </w:rPr>
        <w:t>mg/L</w:t>
      </w:r>
      <w:r>
        <w:rPr>
          <w:rFonts w:hint="eastAsia"/>
        </w:rPr>
        <w:t>。</w:t>
      </w:r>
    </w:p>
    <w:p w:rsidR="00D53F02" w:rsidRDefault="00154E6B">
      <w:pPr>
        <w:pStyle w:val="4"/>
        <w:numPr>
          <w:ilvl w:val="0"/>
          <w:numId w:val="28"/>
        </w:numPr>
      </w:pPr>
      <w:r>
        <w:rPr>
          <w:rFonts w:hint="eastAsia"/>
        </w:rPr>
        <w:t>总氰化物</w:t>
      </w:r>
    </w:p>
    <w:p w:rsidR="00D53F02" w:rsidRDefault="00154E6B">
      <w:pPr>
        <w:adjustRightInd w:val="0"/>
        <w:snapToGrid w:val="0"/>
        <w:ind w:firstLine="480"/>
      </w:pPr>
      <w:r>
        <w:rPr>
          <w:rFonts w:hint="eastAsia"/>
        </w:rPr>
        <w:t>氰化物具有剧毒，属于有毒有害物质，但没有列入《有毒有害水污染物名录（第一批）》中。总氰化物来源于半导体封装测试中可能存在的含氰电镀工序。现行标准中总氰化物的二级标准是</w:t>
      </w:r>
      <w:r>
        <w:rPr>
          <w:rFonts w:hint="eastAsia"/>
        </w:rPr>
        <w:t>0.2mg/L</w:t>
      </w:r>
      <w:r>
        <w:rPr>
          <w:rFonts w:hint="eastAsia"/>
        </w:rPr>
        <w:t>，国家电子标准中直接排放标准和间接排放标准分别为</w:t>
      </w:r>
      <w:r>
        <w:rPr>
          <w:rFonts w:hint="eastAsia"/>
        </w:rPr>
        <w:t>0.</w:t>
      </w:r>
      <w:r>
        <w:t>5</w:t>
      </w:r>
      <w:r>
        <w:rPr>
          <w:rFonts w:hint="eastAsia"/>
        </w:rPr>
        <w:t>mg/L</w:t>
      </w:r>
      <w:r>
        <w:rPr>
          <w:rFonts w:hint="eastAsia"/>
        </w:rPr>
        <w:t>和</w:t>
      </w:r>
      <w:r>
        <w:t>1.0</w:t>
      </w:r>
      <w:r>
        <w:rPr>
          <w:rFonts w:hint="eastAsia"/>
        </w:rPr>
        <w:t>mg/L</w:t>
      </w:r>
      <w:r>
        <w:rPr>
          <w:rFonts w:hint="eastAsia"/>
        </w:rPr>
        <w:t>。上海市污水综合排放标准二级标准值和三级标准也分别为</w:t>
      </w:r>
      <w:r>
        <w:rPr>
          <w:rFonts w:hint="eastAsia"/>
        </w:rPr>
        <w:t>0.2mg/L</w:t>
      </w:r>
      <w:r>
        <w:rPr>
          <w:rFonts w:hint="eastAsia"/>
        </w:rPr>
        <w:t>和</w:t>
      </w:r>
      <w:r>
        <w:rPr>
          <w:rFonts w:hint="eastAsia"/>
        </w:rPr>
        <w:t>0.5mg/L</w:t>
      </w:r>
      <w:r>
        <w:rPr>
          <w:rFonts w:hint="eastAsia"/>
        </w:rPr>
        <w:t>。</w:t>
      </w:r>
    </w:p>
    <w:p w:rsidR="00D53F02" w:rsidRDefault="00D53F02">
      <w:pPr>
        <w:adjustRightInd w:val="0"/>
        <w:snapToGrid w:val="0"/>
        <w:ind w:firstLine="480"/>
      </w:pPr>
    </w:p>
    <w:p w:rsidR="00D53F02" w:rsidRDefault="00D53F02">
      <w:pPr>
        <w:adjustRightInd w:val="0"/>
        <w:snapToGrid w:val="0"/>
        <w:ind w:firstLine="480"/>
      </w:pP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7-1</w:t>
      </w:r>
      <w:r>
        <w:rPr>
          <w:rFonts w:ascii="黑体" w:eastAsia="黑体" w:hAnsi="黑体" w:hint="eastAsia"/>
          <w:b/>
        </w:rPr>
        <w:t xml:space="preserve">9  </w:t>
      </w:r>
      <w:r>
        <w:rPr>
          <w:rFonts w:ascii="黑体" w:eastAsia="黑体" w:hAnsi="黑体" w:hint="eastAsia"/>
          <w:b/>
        </w:rPr>
        <w:t>国内外相关标准中总氰化物限值规定列表（单位：</w:t>
      </w:r>
      <w:r>
        <w:rPr>
          <w:rFonts w:ascii="黑体" w:eastAsia="黑体" w:hAnsi="黑体" w:hint="eastAsia"/>
          <w:b/>
        </w:rPr>
        <w:t>mg/L</w:t>
      </w:r>
      <w:r>
        <w:rPr>
          <w:rFonts w:ascii="黑体" w:eastAsia="黑体" w:hAnsi="黑体" w:hint="eastAsia"/>
          <w:b/>
        </w:rPr>
        <w:t>）</w:t>
      </w:r>
    </w:p>
    <w:tbl>
      <w:tblPr>
        <w:tblStyle w:val="1d"/>
        <w:tblW w:w="10046" w:type="dxa"/>
        <w:jc w:val="center"/>
        <w:tblLayout w:type="fixed"/>
        <w:tblLook w:val="04A0"/>
      </w:tblPr>
      <w:tblGrid>
        <w:gridCol w:w="1129"/>
        <w:gridCol w:w="1701"/>
        <w:gridCol w:w="1276"/>
        <w:gridCol w:w="1176"/>
        <w:gridCol w:w="993"/>
        <w:gridCol w:w="850"/>
        <w:gridCol w:w="1220"/>
        <w:gridCol w:w="1701"/>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176"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r>
              <w:rPr>
                <w:rFonts w:ascii="Times New Roman" w:hAnsi="Times New Roman" w:hint="eastAsia"/>
                <w:b/>
                <w:kern w:val="0"/>
                <w:sz w:val="21"/>
                <w:vertAlign w:val="superscript"/>
              </w:rPr>
              <w:t>1</w:t>
            </w:r>
            <w:r>
              <w:rPr>
                <w:rFonts w:ascii="Times New Roman" w:hAnsi="Times New Roman" w:hint="eastAsia"/>
                <w:b/>
                <w:kern w:val="0"/>
                <w:sz w:val="21"/>
                <w:vertAlign w:val="superscript"/>
              </w:rPr>
              <w:t>）</w:t>
            </w:r>
          </w:p>
        </w:tc>
        <w:tc>
          <w:tcPr>
            <w:tcW w:w="993"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85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22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0.2/0.2/0.2/0.5</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w:t>
            </w:r>
            <w:r>
              <w:rPr>
                <w:rFonts w:ascii="Times New Roman" w:hAnsi="Times New Roman" w:hint="eastAsia"/>
                <w:kern w:val="0"/>
                <w:sz w:val="21"/>
              </w:rPr>
              <w:t>.</w:t>
            </w:r>
            <w:r>
              <w:rPr>
                <w:rFonts w:ascii="Times New Roman" w:hAnsi="Times New Roman"/>
                <w:kern w:val="0"/>
                <w:sz w:val="21"/>
              </w:rPr>
              <w:t>5</w:t>
            </w:r>
            <w:r>
              <w:rPr>
                <w:rFonts w:ascii="Times New Roman" w:hAnsi="Times New Roman" w:hint="eastAsia"/>
                <w:kern w:val="0"/>
                <w:sz w:val="21"/>
              </w:rPr>
              <w:t>/</w:t>
            </w:r>
            <w:r>
              <w:rPr>
                <w:rFonts w:ascii="Times New Roman" w:hAnsi="Times New Roman"/>
                <w:kern w:val="0"/>
                <w:sz w:val="21"/>
              </w:rPr>
              <w:t>1.0</w:t>
            </w:r>
          </w:p>
        </w:tc>
        <w:tc>
          <w:tcPr>
            <w:tcW w:w="1176"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w:t>
            </w:r>
          </w:p>
        </w:tc>
        <w:tc>
          <w:tcPr>
            <w:tcW w:w="99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85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w:t>
            </w:r>
          </w:p>
        </w:tc>
        <w:tc>
          <w:tcPr>
            <w:tcW w:w="122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0.2/0.2/0.2</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0.1/0.2/0.5</w:t>
            </w:r>
          </w:p>
        </w:tc>
      </w:tr>
    </w:tbl>
    <w:p w:rsidR="00D53F02" w:rsidRDefault="00154E6B" w:rsidP="005C1D3A">
      <w:pPr>
        <w:adjustRightInd w:val="0"/>
        <w:snapToGrid w:val="0"/>
        <w:spacing w:beforeLines="50"/>
        <w:ind w:firstLineChars="0" w:firstLine="0"/>
        <w:rPr>
          <w:sz w:val="20"/>
          <w:szCs w:val="20"/>
        </w:rPr>
      </w:pPr>
      <w:r>
        <w:rPr>
          <w:rFonts w:hint="eastAsia"/>
          <w:sz w:val="20"/>
          <w:szCs w:val="20"/>
        </w:rPr>
        <w:t>1</w:t>
      </w:r>
      <w:r>
        <w:rPr>
          <w:rFonts w:hint="eastAsia"/>
          <w:sz w:val="20"/>
          <w:szCs w:val="20"/>
        </w:rPr>
        <w:t>）实际控制因子为挥发性氰化物。</w:t>
      </w:r>
    </w:p>
    <w:p w:rsidR="00D53F02" w:rsidRDefault="00D53F02">
      <w:pPr>
        <w:adjustRightInd w:val="0"/>
        <w:snapToGrid w:val="0"/>
        <w:ind w:firstLine="480"/>
      </w:pPr>
    </w:p>
    <w:p w:rsidR="00D53F02" w:rsidRDefault="00154E6B">
      <w:pPr>
        <w:adjustRightInd w:val="0"/>
        <w:snapToGrid w:val="0"/>
        <w:ind w:firstLine="480"/>
      </w:pPr>
      <w:r>
        <w:rPr>
          <w:rFonts w:hint="eastAsia"/>
        </w:rPr>
        <w:t>根据</w:t>
      </w:r>
      <w:r>
        <w:t>HJ 945.2</w:t>
      </w:r>
      <w:r>
        <w:rPr>
          <w:rFonts w:hint="eastAsia"/>
        </w:rPr>
        <w:t>规定，有毒有害物质如果在</w:t>
      </w:r>
      <w:r>
        <w:rPr>
          <w:rFonts w:hint="eastAsia"/>
        </w:rPr>
        <w:t>G</w:t>
      </w:r>
      <w:r>
        <w:t>B</w:t>
      </w:r>
      <w:r>
        <w:rPr>
          <w:rFonts w:hint="eastAsia"/>
        </w:rPr>
        <w:t>3838</w:t>
      </w:r>
      <w:r>
        <w:rPr>
          <w:rFonts w:hint="eastAsia"/>
        </w:rPr>
        <w:t>等水环境质量标准中有规定的，采用其限值。因此本标准规定氰化物直接排放限值为</w:t>
      </w:r>
      <w:r>
        <w:rPr>
          <w:rFonts w:hint="eastAsia"/>
        </w:rPr>
        <w:t>0.2</w:t>
      </w:r>
      <w:r>
        <w:t>mg/L</w:t>
      </w:r>
      <w:r>
        <w:rPr>
          <w:rFonts w:hint="eastAsia"/>
        </w:rPr>
        <w:t>，间接排放限值规定为</w:t>
      </w:r>
      <w:r>
        <w:rPr>
          <w:rFonts w:hint="eastAsia"/>
        </w:rPr>
        <w:t>0.</w:t>
      </w:r>
      <w:r>
        <w:t>5 mg/L</w:t>
      </w:r>
      <w:r>
        <w:rPr>
          <w:rFonts w:hint="eastAsia"/>
        </w:rPr>
        <w:t>。</w:t>
      </w:r>
    </w:p>
    <w:p w:rsidR="00D53F02" w:rsidRDefault="00154E6B">
      <w:pPr>
        <w:pStyle w:val="4"/>
        <w:numPr>
          <w:ilvl w:val="0"/>
          <w:numId w:val="28"/>
        </w:numPr>
      </w:pPr>
      <w:r>
        <w:rPr>
          <w:rFonts w:hint="eastAsia"/>
        </w:rPr>
        <w:t>硫化物</w:t>
      </w:r>
    </w:p>
    <w:p w:rsidR="00D53F02" w:rsidRDefault="00154E6B">
      <w:pPr>
        <w:adjustRightInd w:val="0"/>
        <w:snapToGrid w:val="0"/>
        <w:ind w:firstLine="480"/>
      </w:pPr>
      <w:r>
        <w:rPr>
          <w:rFonts w:hint="eastAsia"/>
        </w:rPr>
        <w:t>硫化物主要来源于半导体器件生产中的电镀工艺。现行标准中硫化物的二级标准是</w:t>
      </w:r>
      <w:r>
        <w:rPr>
          <w:rFonts w:hint="eastAsia"/>
        </w:rPr>
        <w:t>1mg/L</w:t>
      </w:r>
      <w:r>
        <w:rPr>
          <w:rFonts w:hint="eastAsia"/>
        </w:rPr>
        <w:t>，国家电子标准中直接排放标准和间接排放标准均为</w:t>
      </w:r>
      <w:r>
        <w:rPr>
          <w:rFonts w:hint="eastAsia"/>
        </w:rPr>
        <w:t>1mg/L</w:t>
      </w:r>
      <w:r>
        <w:rPr>
          <w:rFonts w:hint="eastAsia"/>
        </w:rPr>
        <w:t>。上海市污水综合排放标准二级标准值和三级标准也均为</w:t>
      </w:r>
      <w:r>
        <w:rPr>
          <w:rFonts w:hint="eastAsia"/>
        </w:rPr>
        <w:t>1mg/L</w:t>
      </w:r>
      <w:r>
        <w:rPr>
          <w:rFonts w:hint="eastAsia"/>
        </w:rPr>
        <w:t>。本市半导体行业硫化物监测数据较少，且浓度极低，均远低于</w:t>
      </w:r>
      <w:r>
        <w:rPr>
          <w:rFonts w:hint="eastAsia"/>
        </w:rPr>
        <w:t>1mg/L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w:t>
      </w:r>
      <w:r>
        <w:rPr>
          <w:rFonts w:ascii="黑体" w:eastAsia="黑体" w:hAnsi="黑体" w:hint="eastAsia"/>
          <w:b/>
        </w:rPr>
        <w:t xml:space="preserve">20  </w:t>
      </w:r>
      <w:r>
        <w:rPr>
          <w:rFonts w:ascii="黑体" w:eastAsia="黑体" w:hAnsi="黑体" w:hint="eastAsia"/>
          <w:b/>
        </w:rPr>
        <w:t>国内外相关标准中硫化物限值规定列表（单位：</w:t>
      </w:r>
      <w:r>
        <w:rPr>
          <w:rFonts w:ascii="黑体" w:eastAsia="黑体" w:hAnsi="黑体" w:hint="eastAsia"/>
          <w:b/>
        </w:rPr>
        <w:t>mg/L</w:t>
      </w:r>
      <w:r>
        <w:rPr>
          <w:rFonts w:ascii="黑体" w:eastAsia="黑体" w:hAnsi="黑体" w:hint="eastAsia"/>
          <w:b/>
        </w:rPr>
        <w:t>）</w:t>
      </w:r>
    </w:p>
    <w:tbl>
      <w:tblPr>
        <w:tblStyle w:val="1d"/>
        <w:tblW w:w="8826" w:type="dxa"/>
        <w:jc w:val="center"/>
        <w:tblLayout w:type="fixed"/>
        <w:tblLook w:val="04A0"/>
      </w:tblPr>
      <w:tblGrid>
        <w:gridCol w:w="1129"/>
        <w:gridCol w:w="1276"/>
        <w:gridCol w:w="1276"/>
        <w:gridCol w:w="1148"/>
        <w:gridCol w:w="1148"/>
        <w:gridCol w:w="1148"/>
        <w:gridCol w:w="1701"/>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148"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1148"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148"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70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0.5/1/1/1</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1.0/1.0</w:t>
            </w:r>
          </w:p>
        </w:tc>
        <w:tc>
          <w:tcPr>
            <w:tcW w:w="1148"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1148"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c>
          <w:tcPr>
            <w:tcW w:w="1148"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1/1/1</w:t>
            </w:r>
          </w:p>
        </w:tc>
        <w:tc>
          <w:tcPr>
            <w:tcW w:w="170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0.5/1.0/1.0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根据企业实际排放情况，结合国家标准控制要求，本修订标准中硫化物的直排标准和间接排放标准均规定为</w:t>
      </w:r>
      <w:r>
        <w:rPr>
          <w:rFonts w:hint="eastAsia"/>
        </w:rPr>
        <w:t>1mg/L</w:t>
      </w:r>
      <w:r>
        <w:rPr>
          <w:rFonts w:hint="eastAsia"/>
        </w:rPr>
        <w:t>，与现有标准保持一致。</w:t>
      </w:r>
    </w:p>
    <w:p w:rsidR="00D53F02" w:rsidRDefault="00154E6B">
      <w:pPr>
        <w:pStyle w:val="4"/>
        <w:numPr>
          <w:ilvl w:val="0"/>
          <w:numId w:val="28"/>
        </w:numPr>
      </w:pPr>
      <w:r>
        <w:rPr>
          <w:rFonts w:hint="eastAsia"/>
        </w:rPr>
        <w:t>氟化物</w:t>
      </w:r>
    </w:p>
    <w:p w:rsidR="00D53F02" w:rsidRDefault="00154E6B">
      <w:pPr>
        <w:adjustRightInd w:val="0"/>
        <w:snapToGrid w:val="0"/>
        <w:ind w:firstLine="480"/>
      </w:pPr>
      <w:r>
        <w:rPr>
          <w:rFonts w:hint="eastAsia"/>
        </w:rPr>
        <w:t>氟化物是半导体行业的主要特征因子，特别是在制造企业。一般企业都会独立设置含氟废水的处理设施，再排入总的废水处理设施处理后最后排放。现行标准中氟化物的二级标准为</w:t>
      </w:r>
      <w:r>
        <w:rPr>
          <w:rFonts w:hint="eastAsia"/>
        </w:rPr>
        <w:t>10mg/L</w:t>
      </w:r>
      <w:r>
        <w:rPr>
          <w:rFonts w:hint="eastAsia"/>
        </w:rPr>
        <w:t>，国家电子标准中直接排放标准和间接排放标准分别为</w:t>
      </w:r>
      <w:r>
        <w:rPr>
          <w:rFonts w:hint="eastAsia"/>
        </w:rPr>
        <w:t>1</w:t>
      </w:r>
      <w:r>
        <w:t>0</w:t>
      </w:r>
      <w:r>
        <w:rPr>
          <w:rFonts w:hint="eastAsia"/>
        </w:rPr>
        <w:t>mg/L</w:t>
      </w:r>
      <w:r>
        <w:rPr>
          <w:rFonts w:hint="eastAsia"/>
        </w:rPr>
        <w:t>和</w:t>
      </w:r>
      <w:r>
        <w:rPr>
          <w:rFonts w:hint="eastAsia"/>
        </w:rPr>
        <w:t>20mg/L</w:t>
      </w:r>
      <w:r>
        <w:rPr>
          <w:rFonts w:hint="eastAsia"/>
        </w:rPr>
        <w:t>。上海市污水综合排放标准二级标准值和三级标准也分别为</w:t>
      </w:r>
      <w:r>
        <w:rPr>
          <w:rFonts w:hint="eastAsia"/>
        </w:rPr>
        <w:t>8mg/L</w:t>
      </w:r>
      <w:r>
        <w:rPr>
          <w:rFonts w:hint="eastAsia"/>
        </w:rPr>
        <w:t>和</w:t>
      </w:r>
      <w:r>
        <w:rPr>
          <w:rFonts w:hint="eastAsia"/>
        </w:rPr>
        <w:t>20mg/L</w:t>
      </w:r>
      <w:r>
        <w:rPr>
          <w:rFonts w:hint="eastAsia"/>
        </w:rPr>
        <w:t>。本市半导体行业均为纳管排放，多年自行监测数据显示，所有企业的监测数据均能达到</w:t>
      </w:r>
      <w:r>
        <w:rPr>
          <w:rFonts w:hint="eastAsia"/>
        </w:rPr>
        <w:t>20mg/L</w:t>
      </w:r>
      <w:r>
        <w:rPr>
          <w:rFonts w:hint="eastAsia"/>
        </w:rPr>
        <w:t>，另有</w:t>
      </w:r>
      <w:r>
        <w:rPr>
          <w:rFonts w:hint="eastAsia"/>
        </w:rPr>
        <w:t>53.54%</w:t>
      </w:r>
      <w:r>
        <w:rPr>
          <w:rFonts w:hint="eastAsia"/>
        </w:rPr>
        <w:t>的数据低于</w:t>
      </w:r>
      <w:r>
        <w:rPr>
          <w:rFonts w:hint="eastAsia"/>
        </w:rPr>
        <w:t>10mg/L</w:t>
      </w:r>
      <w:r>
        <w:rPr>
          <w:rFonts w:hint="eastAsia"/>
        </w:rPr>
        <w:t>，</w:t>
      </w:r>
      <w:r>
        <w:rPr>
          <w:rFonts w:hint="eastAsia"/>
        </w:rPr>
        <w:t>35.05%</w:t>
      </w:r>
      <w:r>
        <w:rPr>
          <w:rFonts w:hint="eastAsia"/>
        </w:rPr>
        <w:t>的数据低于</w:t>
      </w:r>
      <w:r>
        <w:rPr>
          <w:rFonts w:hint="eastAsia"/>
        </w:rPr>
        <w:t>8mg/L</w:t>
      </w:r>
      <w:r>
        <w:rPr>
          <w:rFonts w:hint="eastAsia"/>
        </w:rPr>
        <w:t>。</w:t>
      </w:r>
    </w:p>
    <w:p w:rsidR="00D53F02" w:rsidRDefault="00154E6B">
      <w:pPr>
        <w:ind w:firstLineChars="0" w:firstLine="0"/>
        <w:jc w:val="center"/>
        <w:rPr>
          <w:rFonts w:ascii="黑体" w:eastAsia="黑体" w:hAnsi="黑体"/>
          <w:b/>
        </w:rPr>
      </w:pPr>
      <w:r>
        <w:rPr>
          <w:rFonts w:ascii="黑体" w:eastAsia="黑体" w:hAnsi="黑体"/>
          <w:b/>
          <w:noProof/>
        </w:rPr>
        <w:lastRenderedPageBreak/>
        <w:drawing>
          <wp:inline distT="0" distB="0" distL="0" distR="0">
            <wp:extent cx="4093845" cy="3514725"/>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416"/>
                    <a:stretch>
                      <a:fillRect/>
                    </a:stretch>
                  </pic:blipFill>
                  <pic:spPr>
                    <a:xfrm>
                      <a:off x="0" y="0"/>
                      <a:ext cx="4094018" cy="351472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9</w:t>
      </w:r>
      <w:r>
        <w:rPr>
          <w:rFonts w:ascii="黑体" w:eastAsia="黑体" w:hAnsi="黑体" w:hint="eastAsia"/>
          <w:b/>
        </w:rPr>
        <w:t>上海市半导体行业企业氟化物监测情况（单位：</w:t>
      </w:r>
      <w:r>
        <w:rPr>
          <w:rFonts w:ascii="黑体" w:eastAsia="黑体" w:hAnsi="黑体" w:hint="eastAsia"/>
          <w:b/>
        </w:rPr>
        <w:t>mg/L</w:t>
      </w:r>
      <w:r>
        <w:rPr>
          <w:rFonts w:ascii="黑体" w:eastAsia="黑体" w:hAnsi="黑体" w:hint="eastAsia"/>
          <w:b/>
        </w:rPr>
        <w:t>）</w:t>
      </w:r>
    </w:p>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1  </w:t>
      </w:r>
      <w:r>
        <w:rPr>
          <w:rFonts w:ascii="黑体" w:eastAsia="黑体" w:hAnsi="黑体" w:hint="eastAsia"/>
          <w:b/>
        </w:rPr>
        <w:t>国内外相关标准中氟化物限值规定列表（单位：</w:t>
      </w:r>
      <w:r>
        <w:rPr>
          <w:rFonts w:ascii="黑体" w:eastAsia="黑体" w:hAnsi="黑体" w:hint="eastAsia"/>
          <w:b/>
        </w:rPr>
        <w:t>mg/L</w:t>
      </w:r>
      <w:r>
        <w:rPr>
          <w:rFonts w:ascii="黑体" w:eastAsia="黑体" w:hAnsi="黑体" w:hint="eastAsia"/>
          <w:b/>
        </w:rPr>
        <w:t>）</w:t>
      </w:r>
    </w:p>
    <w:tbl>
      <w:tblPr>
        <w:tblStyle w:val="1d"/>
        <w:tblW w:w="9692" w:type="dxa"/>
        <w:jc w:val="center"/>
        <w:tblLayout w:type="fixed"/>
        <w:tblLook w:val="04A0"/>
      </w:tblPr>
      <w:tblGrid>
        <w:gridCol w:w="1129"/>
        <w:gridCol w:w="2127"/>
        <w:gridCol w:w="1134"/>
        <w:gridCol w:w="992"/>
        <w:gridCol w:w="809"/>
        <w:gridCol w:w="850"/>
        <w:gridCol w:w="1134"/>
        <w:gridCol w:w="1517"/>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212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1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992"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美国</w:t>
            </w:r>
          </w:p>
        </w:tc>
        <w:tc>
          <w:tcPr>
            <w:tcW w:w="809"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85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13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1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212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r>
              <w:rPr>
                <w:rFonts w:ascii="Times New Roman" w:hAnsi="Times New Roman" w:hint="eastAsia"/>
                <w:kern w:val="0"/>
                <w:sz w:val="21"/>
              </w:rPr>
              <w:t>（</w:t>
            </w:r>
            <w:r>
              <w:rPr>
                <w:rFonts w:ascii="Times New Roman" w:hAnsi="Times New Roman" w:hint="eastAsia"/>
                <w:kern w:val="0"/>
                <w:sz w:val="21"/>
              </w:rPr>
              <w:t>10.4</w:t>
            </w:r>
            <w:r>
              <w:rPr>
                <w:rFonts w:ascii="Times New Roman" w:hAnsi="Times New Roman" w:hint="eastAsia"/>
                <w:kern w:val="0"/>
                <w:sz w:val="21"/>
              </w:rPr>
              <w:t>）</w:t>
            </w:r>
            <w:r>
              <w:rPr>
                <w:rFonts w:ascii="Times New Roman" w:hAnsi="Times New Roman" w:hint="eastAsia"/>
                <w:kern w:val="0"/>
                <w:sz w:val="21"/>
              </w:rPr>
              <w:t>/10</w:t>
            </w:r>
            <w:r>
              <w:rPr>
                <w:rFonts w:ascii="Times New Roman" w:hAnsi="Times New Roman" w:hint="eastAsia"/>
                <w:kern w:val="0"/>
                <w:sz w:val="21"/>
              </w:rPr>
              <w:t>（</w:t>
            </w:r>
            <w:r>
              <w:rPr>
                <w:rFonts w:ascii="Times New Roman" w:hAnsi="Times New Roman" w:hint="eastAsia"/>
                <w:kern w:val="0"/>
                <w:sz w:val="21"/>
              </w:rPr>
              <w:t>13</w:t>
            </w:r>
            <w:r>
              <w:rPr>
                <w:rFonts w:ascii="Times New Roman" w:hAnsi="Times New Roman" w:hint="eastAsia"/>
                <w:kern w:val="0"/>
                <w:sz w:val="21"/>
              </w:rPr>
              <w:t>）</w:t>
            </w:r>
            <w:r>
              <w:rPr>
                <w:rFonts w:ascii="Times New Roman" w:hAnsi="Times New Roman" w:hint="eastAsia"/>
                <w:kern w:val="0"/>
                <w:sz w:val="21"/>
              </w:rPr>
              <w:t>/10</w:t>
            </w:r>
            <w:r>
              <w:rPr>
                <w:rFonts w:ascii="Times New Roman" w:hAnsi="Times New Roman" w:hint="eastAsia"/>
                <w:kern w:val="0"/>
                <w:sz w:val="21"/>
              </w:rPr>
              <w:t>（</w:t>
            </w:r>
            <w:r>
              <w:rPr>
                <w:rFonts w:ascii="Times New Roman" w:hAnsi="Times New Roman" w:hint="eastAsia"/>
                <w:kern w:val="0"/>
                <w:sz w:val="21"/>
              </w:rPr>
              <w:t>13</w:t>
            </w:r>
            <w:r>
              <w:rPr>
                <w:rFonts w:ascii="Times New Roman" w:hAnsi="Times New Roman" w:hint="eastAsia"/>
                <w:kern w:val="0"/>
                <w:sz w:val="21"/>
              </w:rPr>
              <w:t>）</w:t>
            </w:r>
            <w:r>
              <w:rPr>
                <w:rFonts w:ascii="Times New Roman" w:hAnsi="Times New Roman" w:hint="eastAsia"/>
                <w:kern w:val="0"/>
                <w:sz w:val="21"/>
              </w:rPr>
              <w:t>/20</w:t>
            </w:r>
          </w:p>
        </w:tc>
        <w:tc>
          <w:tcPr>
            <w:tcW w:w="11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0</w:t>
            </w:r>
            <w:r>
              <w:rPr>
                <w:rFonts w:ascii="Times New Roman" w:hAnsi="Times New Roman" w:hint="eastAsia"/>
                <w:kern w:val="0"/>
                <w:sz w:val="21"/>
              </w:rPr>
              <w:t>/20</w:t>
            </w:r>
          </w:p>
        </w:tc>
        <w:tc>
          <w:tcPr>
            <w:tcW w:w="992"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32/17.4</w:t>
            </w:r>
          </w:p>
        </w:tc>
        <w:tc>
          <w:tcPr>
            <w:tcW w:w="80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20</w:t>
            </w:r>
          </w:p>
        </w:tc>
        <w:tc>
          <w:tcPr>
            <w:tcW w:w="85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w:t>
            </w:r>
          </w:p>
        </w:tc>
        <w:tc>
          <w:tcPr>
            <w:tcW w:w="113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8/10/15</w:t>
            </w:r>
          </w:p>
        </w:tc>
        <w:tc>
          <w:tcPr>
            <w:tcW w:w="151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5.0/8.0/20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氟化物是半导体行业企业，特别是集成电路制造企业最主要的特征污染物。企业一般采用沉淀方式对氟化物进行预处理后再与其他废水合并排放。氟化物的去除效率与沉淀工艺的投药量直接相关，投药量大，去除效率高，相应也会产生大量的污泥排放。根据企业实际排放情况，考虑到氟化物是行业特征排放因子，本修订标准中氟化物的直排标准制订为</w:t>
      </w:r>
      <w:r>
        <w:t>8</w:t>
      </w:r>
      <w:r>
        <w:rPr>
          <w:rFonts w:hint="eastAsia"/>
        </w:rPr>
        <w:t>mg/L</w:t>
      </w:r>
      <w:r>
        <w:rPr>
          <w:rFonts w:hint="eastAsia"/>
        </w:rPr>
        <w:t>；间接排放标准为</w:t>
      </w:r>
      <w:r>
        <w:rPr>
          <w:rFonts w:hint="eastAsia"/>
        </w:rPr>
        <w:t>20mg/L</w:t>
      </w:r>
      <w:r>
        <w:rPr>
          <w:rFonts w:hint="eastAsia"/>
        </w:rPr>
        <w:t>，与现有标准保持一致。</w:t>
      </w:r>
    </w:p>
    <w:p w:rsidR="00D53F02" w:rsidRDefault="00154E6B">
      <w:pPr>
        <w:pStyle w:val="4"/>
        <w:numPr>
          <w:ilvl w:val="0"/>
          <w:numId w:val="28"/>
        </w:numPr>
      </w:pPr>
      <w:r>
        <w:rPr>
          <w:rFonts w:hint="eastAsia"/>
        </w:rPr>
        <w:t>总铜</w:t>
      </w:r>
    </w:p>
    <w:p w:rsidR="00D53F02" w:rsidRDefault="00154E6B">
      <w:pPr>
        <w:adjustRightInd w:val="0"/>
        <w:snapToGrid w:val="0"/>
        <w:ind w:firstLine="480"/>
      </w:pPr>
      <w:r>
        <w:rPr>
          <w:rFonts w:hint="eastAsia"/>
        </w:rPr>
        <w:t>随着集成电路制造技术的日益发展，铜工艺开始出现。采用铜工艺的企业一般会对浓度较高的含铜废水设置相应的预处理进行处置。同时，部分集成电路封装制造企业也存在铜排放。现行标准制订时，铜工艺开始在上海出现，二级标准</w:t>
      </w:r>
      <w:r>
        <w:rPr>
          <w:rFonts w:hint="eastAsia"/>
        </w:rPr>
        <w:lastRenderedPageBreak/>
        <w:t>制订为</w:t>
      </w:r>
      <w:r>
        <w:rPr>
          <w:rFonts w:hint="eastAsia"/>
        </w:rPr>
        <w:t>1mg/L</w:t>
      </w:r>
      <w:r>
        <w:rPr>
          <w:rFonts w:hint="eastAsia"/>
        </w:rPr>
        <w:t>，国家电子标准中直接排放标准和间接排放标准分别为</w:t>
      </w:r>
      <w:r>
        <w:rPr>
          <w:rFonts w:hint="eastAsia"/>
        </w:rPr>
        <w:t>0.5mg/L</w:t>
      </w:r>
      <w:r>
        <w:rPr>
          <w:rFonts w:hint="eastAsia"/>
        </w:rPr>
        <w:t>和</w:t>
      </w:r>
      <w:r>
        <w:rPr>
          <w:rFonts w:hint="eastAsia"/>
        </w:rPr>
        <w:t>2mg/L</w:t>
      </w:r>
      <w:r>
        <w:rPr>
          <w:rFonts w:hint="eastAsia"/>
        </w:rPr>
        <w:t>。上海市污水综合排放标准二级标准值和三级标准也分别为</w:t>
      </w:r>
      <w:r>
        <w:rPr>
          <w:rFonts w:hint="eastAsia"/>
        </w:rPr>
        <w:t>0.5mg/L</w:t>
      </w:r>
      <w:r>
        <w:rPr>
          <w:rFonts w:hint="eastAsia"/>
        </w:rPr>
        <w:t>和</w:t>
      </w:r>
      <w:r>
        <w:rPr>
          <w:rFonts w:hint="eastAsia"/>
        </w:rPr>
        <w:t>2mg/L</w:t>
      </w:r>
      <w:r>
        <w:rPr>
          <w:rFonts w:hint="eastAsia"/>
        </w:rPr>
        <w:t>。本市半导体行业均为纳管排放，多年自行监测数据显示，所有企业的监测数据均低于</w:t>
      </w:r>
      <w:r>
        <w:rPr>
          <w:rFonts w:hint="eastAsia"/>
        </w:rPr>
        <w:t>1mg/L</w:t>
      </w:r>
      <w:r>
        <w:rPr>
          <w:rFonts w:hint="eastAsia"/>
        </w:rPr>
        <w:t>。</w:t>
      </w:r>
    </w:p>
    <w:p w:rsidR="00D53F02" w:rsidRDefault="00154E6B">
      <w:pPr>
        <w:adjustRightInd w:val="0"/>
        <w:snapToGrid w:val="0"/>
        <w:ind w:firstLineChars="0" w:firstLine="0"/>
        <w:jc w:val="center"/>
      </w:pPr>
      <w:r>
        <w:rPr>
          <w:noProof/>
        </w:rPr>
        <w:drawing>
          <wp:inline distT="0" distB="0" distL="0" distR="0">
            <wp:extent cx="4031615" cy="3514725"/>
            <wp:effectExtent l="0" t="0" r="698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597"/>
                    <a:stretch>
                      <a:fillRect/>
                    </a:stretch>
                  </pic:blipFill>
                  <pic:spPr>
                    <a:xfrm>
                      <a:off x="0" y="0"/>
                      <a:ext cx="4031673" cy="3514725"/>
                    </a:xfrm>
                    <a:prstGeom prst="rect">
                      <a:avLst/>
                    </a:prstGeom>
                    <a:noFill/>
                    <a:ln>
                      <a:noFill/>
                    </a:ln>
                  </pic:spPr>
                </pic:pic>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w:t>
      </w:r>
      <w:r>
        <w:rPr>
          <w:rFonts w:ascii="黑体" w:eastAsia="黑体" w:hAnsi="黑体" w:hint="eastAsia"/>
          <w:b/>
        </w:rPr>
        <w:t xml:space="preserve">10  </w:t>
      </w:r>
      <w:r>
        <w:rPr>
          <w:rFonts w:ascii="黑体" w:eastAsia="黑体" w:hAnsi="黑体" w:hint="eastAsia"/>
          <w:b/>
        </w:rPr>
        <w:t>上海市半导体行业企业总铜监测情</w:t>
      </w:r>
      <w:r>
        <w:rPr>
          <w:rFonts w:ascii="黑体" w:eastAsia="黑体" w:hAnsi="黑体" w:hint="eastAsia"/>
          <w:b/>
        </w:rPr>
        <w:t>况（单位：</w:t>
      </w:r>
      <w:r>
        <w:rPr>
          <w:rFonts w:ascii="黑体" w:eastAsia="黑体" w:hAnsi="黑体" w:hint="eastAsia"/>
          <w:b/>
        </w:rPr>
        <w:t>mg/L</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2  </w:t>
      </w:r>
      <w:r>
        <w:rPr>
          <w:rFonts w:ascii="黑体" w:eastAsia="黑体" w:hAnsi="黑体" w:hint="eastAsia"/>
          <w:b/>
        </w:rPr>
        <w:t>国内外相关标准中总铜限值规定列表（单位：</w:t>
      </w:r>
      <w:r>
        <w:rPr>
          <w:rFonts w:ascii="黑体" w:eastAsia="黑体" w:hAnsi="黑体" w:hint="eastAsia"/>
          <w:b/>
        </w:rPr>
        <w:t>mg/L</w:t>
      </w:r>
      <w:r>
        <w:rPr>
          <w:rFonts w:ascii="黑体" w:eastAsia="黑体" w:hAnsi="黑体" w:hint="eastAsia"/>
          <w:b/>
        </w:rPr>
        <w:t>）</w:t>
      </w:r>
    </w:p>
    <w:tbl>
      <w:tblPr>
        <w:tblStyle w:val="1d"/>
        <w:tblW w:w="9493" w:type="dxa"/>
        <w:jc w:val="center"/>
        <w:tblLayout w:type="fixed"/>
        <w:tblLook w:val="04A0"/>
      </w:tblPr>
      <w:tblGrid>
        <w:gridCol w:w="1129"/>
        <w:gridCol w:w="1418"/>
        <w:gridCol w:w="1276"/>
        <w:gridCol w:w="945"/>
        <w:gridCol w:w="945"/>
        <w:gridCol w:w="945"/>
        <w:gridCol w:w="1275"/>
        <w:gridCol w:w="1560"/>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418"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94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94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94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275"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56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418"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0.2/0.5/1/1</w:t>
            </w:r>
          </w:p>
        </w:tc>
        <w:tc>
          <w:tcPr>
            <w:tcW w:w="1276"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r>
              <w:rPr>
                <w:rFonts w:ascii="Times New Roman" w:hAnsi="Times New Roman"/>
                <w:kern w:val="0"/>
                <w:sz w:val="21"/>
              </w:rPr>
              <w:t>2</w:t>
            </w:r>
          </w:p>
        </w:tc>
        <w:tc>
          <w:tcPr>
            <w:tcW w:w="94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94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0.5</w:t>
            </w:r>
          </w:p>
        </w:tc>
        <w:tc>
          <w:tcPr>
            <w:tcW w:w="94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p>
        </w:tc>
        <w:tc>
          <w:tcPr>
            <w:tcW w:w="1275"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0.3/0.3/0.3</w:t>
            </w:r>
          </w:p>
        </w:tc>
        <w:tc>
          <w:tcPr>
            <w:tcW w:w="1560"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0.2/0.5/2</w:t>
            </w:r>
          </w:p>
        </w:tc>
      </w:tr>
    </w:tbl>
    <w:p w:rsidR="00D53F02" w:rsidRDefault="00D53F02">
      <w:pPr>
        <w:adjustRightInd w:val="0"/>
        <w:snapToGrid w:val="0"/>
        <w:ind w:firstLine="480"/>
      </w:pPr>
    </w:p>
    <w:p w:rsidR="00D53F02" w:rsidRDefault="00154E6B" w:rsidP="005C1D3A">
      <w:pPr>
        <w:adjustRightInd w:val="0"/>
        <w:snapToGrid w:val="0"/>
        <w:spacing w:beforeLines="50"/>
        <w:ind w:firstLine="480"/>
      </w:pPr>
      <w:r>
        <w:rPr>
          <w:rFonts w:hint="eastAsia"/>
        </w:rPr>
        <w:t>根据企业实际排放情况，本修订标准中总铜的直排标准制订为</w:t>
      </w:r>
      <w:r>
        <w:rPr>
          <w:rFonts w:hint="eastAsia"/>
        </w:rPr>
        <w:t>0.5mg/L</w:t>
      </w:r>
      <w:r>
        <w:rPr>
          <w:rFonts w:hint="eastAsia"/>
        </w:rPr>
        <w:t>；间接排放标准为</w:t>
      </w:r>
      <w:r>
        <w:rPr>
          <w:rFonts w:hint="eastAsia"/>
        </w:rPr>
        <w:t>1mg/L</w:t>
      </w:r>
      <w:r>
        <w:rPr>
          <w:rFonts w:hint="eastAsia"/>
        </w:rPr>
        <w:t>。</w:t>
      </w:r>
    </w:p>
    <w:p w:rsidR="00D53F02" w:rsidRDefault="00154E6B">
      <w:pPr>
        <w:pStyle w:val="4"/>
        <w:numPr>
          <w:ilvl w:val="0"/>
          <w:numId w:val="28"/>
        </w:numPr>
      </w:pPr>
      <w:r>
        <w:rPr>
          <w:rFonts w:hint="eastAsia"/>
        </w:rPr>
        <w:t>总锌</w:t>
      </w:r>
    </w:p>
    <w:p w:rsidR="00D53F02" w:rsidRDefault="00154E6B">
      <w:pPr>
        <w:adjustRightInd w:val="0"/>
        <w:snapToGrid w:val="0"/>
        <w:ind w:firstLine="480"/>
      </w:pPr>
      <w:r>
        <w:rPr>
          <w:rFonts w:hint="eastAsia"/>
        </w:rPr>
        <w:t>总锌主要来源于电镀工艺。现行标准中并未制订总锌的控制限值，国家电子标准中直接排放标准和间接排放标准均为</w:t>
      </w:r>
      <w:r>
        <w:rPr>
          <w:rFonts w:hint="eastAsia"/>
        </w:rPr>
        <w:t>1.5mg/L</w:t>
      </w:r>
      <w:r>
        <w:rPr>
          <w:rFonts w:hint="eastAsia"/>
        </w:rPr>
        <w:t>。上海市污水综合排放标准二级标准值和三级标准分别为</w:t>
      </w:r>
      <w:r>
        <w:rPr>
          <w:rFonts w:hint="eastAsia"/>
        </w:rPr>
        <w:t>2.0mg/L</w:t>
      </w:r>
      <w:r>
        <w:rPr>
          <w:rFonts w:hint="eastAsia"/>
        </w:rPr>
        <w:t>和</w:t>
      </w:r>
      <w:r>
        <w:rPr>
          <w:rFonts w:hint="eastAsia"/>
        </w:rPr>
        <w:t>5.0mg/L</w:t>
      </w:r>
      <w:r>
        <w:rPr>
          <w:rFonts w:hint="eastAsia"/>
        </w:rPr>
        <w:t>。本市半导体行业均为纳管排放，</w:t>
      </w:r>
      <w:r>
        <w:rPr>
          <w:rFonts w:hint="eastAsia"/>
        </w:rPr>
        <w:lastRenderedPageBreak/>
        <w:t>总锌的监测数据非常有限，主要是集成电路封装和分立器件企业开展过这一指标的监测，但排放浓度总体都远低于</w:t>
      </w:r>
      <w:r>
        <w:rPr>
          <w:rFonts w:hint="eastAsia"/>
        </w:rPr>
        <w:t>1.5mg/L</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3  </w:t>
      </w:r>
      <w:r>
        <w:rPr>
          <w:rFonts w:ascii="黑体" w:eastAsia="黑体" w:hAnsi="黑体" w:hint="eastAsia"/>
          <w:b/>
        </w:rPr>
        <w:t>国内外相关标准中总锌限值规定列表（单位：</w:t>
      </w:r>
      <w:r>
        <w:rPr>
          <w:rFonts w:ascii="黑体" w:eastAsia="黑体" w:hAnsi="黑体" w:hint="eastAsia"/>
          <w:b/>
        </w:rPr>
        <w:t>mg/L</w:t>
      </w:r>
      <w:r>
        <w:rPr>
          <w:rFonts w:ascii="黑体" w:eastAsia="黑体" w:hAnsi="黑体" w:hint="eastAsia"/>
          <w:b/>
        </w:rPr>
        <w:t>）</w:t>
      </w:r>
    </w:p>
    <w:tbl>
      <w:tblPr>
        <w:tblStyle w:val="1d"/>
        <w:tblW w:w="8217" w:type="dxa"/>
        <w:jc w:val="center"/>
        <w:tblLayout w:type="fixed"/>
        <w:tblLook w:val="04A0"/>
      </w:tblPr>
      <w:tblGrid>
        <w:gridCol w:w="1129"/>
        <w:gridCol w:w="1311"/>
        <w:gridCol w:w="1311"/>
        <w:gridCol w:w="1311"/>
        <w:gridCol w:w="1312"/>
        <w:gridCol w:w="1843"/>
      </w:tblGrid>
      <w:tr w:rsidR="00D53F02">
        <w:trPr>
          <w:trHeight w:val="358"/>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31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1311"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311"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1312"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p>
        </w:tc>
        <w:tc>
          <w:tcPr>
            <w:tcW w:w="184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标准限值</w:t>
            </w:r>
          </w:p>
        </w:tc>
        <w:tc>
          <w:tcPr>
            <w:tcW w:w="131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1311"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1.5/1.5</w:t>
            </w:r>
          </w:p>
        </w:tc>
        <w:tc>
          <w:tcPr>
            <w:tcW w:w="1311"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p>
        </w:tc>
        <w:tc>
          <w:tcPr>
            <w:tcW w:w="1312"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1/1/1</w:t>
            </w:r>
          </w:p>
        </w:tc>
        <w:tc>
          <w:tcPr>
            <w:tcW w:w="1843"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1.0/2.0/5.0</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根据企业实际排放情况，结合国家标准控制要求，本修订标准中总锌的直排标准和间接排放标准都制订为</w:t>
      </w:r>
      <w:r>
        <w:rPr>
          <w:rFonts w:hint="eastAsia"/>
        </w:rPr>
        <w:t>1.5mg/L</w:t>
      </w:r>
      <w:r>
        <w:rPr>
          <w:rFonts w:hint="eastAsia"/>
        </w:rPr>
        <w:t>。</w:t>
      </w:r>
    </w:p>
    <w:p w:rsidR="00D53F02" w:rsidRDefault="00154E6B">
      <w:pPr>
        <w:pStyle w:val="4"/>
        <w:numPr>
          <w:ilvl w:val="0"/>
          <w:numId w:val="28"/>
        </w:numPr>
      </w:pPr>
      <w:r>
        <w:rPr>
          <w:rFonts w:hint="eastAsia"/>
        </w:rPr>
        <w:t>总硼</w:t>
      </w:r>
    </w:p>
    <w:p w:rsidR="00D53F02" w:rsidRDefault="00154E6B">
      <w:pPr>
        <w:adjustRightInd w:val="0"/>
        <w:snapToGrid w:val="0"/>
        <w:ind w:firstLine="480"/>
      </w:pPr>
      <w:r>
        <w:rPr>
          <w:rFonts w:hint="eastAsia"/>
        </w:rPr>
        <w:t>总硼可能来自于集成电路制造的钴工艺，在半导体封装企业中也有可能存在排放。</w:t>
      </w:r>
      <w:r>
        <w:rPr>
          <w:rFonts w:hint="eastAsia"/>
        </w:rPr>
        <w:t>现行标准和国家电子标准中均未对总硼进行控制。</w:t>
      </w:r>
      <w:r>
        <w:rPr>
          <w:rFonts w:hint="eastAsia"/>
        </w:rPr>
        <w:t>上海市污水综合排放标准二级标准值和三级标准分别为</w:t>
      </w:r>
      <w:r>
        <w:rPr>
          <w:rFonts w:hint="eastAsia"/>
        </w:rPr>
        <w:t>2.0mg/L</w:t>
      </w:r>
      <w:r>
        <w:rPr>
          <w:rFonts w:hint="eastAsia"/>
        </w:rPr>
        <w:t>和</w:t>
      </w:r>
      <w:r>
        <w:rPr>
          <w:rFonts w:hint="eastAsia"/>
        </w:rPr>
        <w:t>3</w:t>
      </w:r>
      <w:r>
        <w:rPr>
          <w:rFonts w:hint="eastAsia"/>
        </w:rPr>
        <w:t>.0mg/L</w:t>
      </w:r>
      <w:r>
        <w:rPr>
          <w:rFonts w:hint="eastAsia"/>
        </w:rPr>
        <w:t>。</w:t>
      </w:r>
      <w:r>
        <w:rPr>
          <w:rFonts w:hint="eastAsia"/>
        </w:rPr>
        <w:t>目前，本市仅有个别集成电路制造先进工艺企业有相关污染物排放，且产量还在爬坡过程中，尚缺少有效的企业实际排放数据。而半导体封装企业的监测结果显示，总硼的排放浓度较低，基本不超过</w:t>
      </w:r>
      <w:r>
        <w:rPr>
          <w:rFonts w:hint="eastAsia"/>
        </w:rPr>
        <w:t>0.2</w:t>
      </w:r>
      <w:r>
        <w:rPr>
          <w:rFonts w:hint="eastAsia"/>
        </w:rPr>
        <w:t>mg/L</w:t>
      </w:r>
      <w:r>
        <w:rPr>
          <w:rFonts w:hint="eastAsia"/>
        </w:rPr>
        <w:t>。</w:t>
      </w:r>
    </w:p>
    <w:p w:rsidR="00D53F02" w:rsidRDefault="00154E6B">
      <w:pPr>
        <w:adjustRightInd w:val="0"/>
        <w:snapToGrid w:val="0"/>
        <w:ind w:firstLine="480"/>
      </w:pPr>
      <w:r>
        <w:rPr>
          <w:rFonts w:hint="eastAsia"/>
        </w:rPr>
        <w:t>本标准中沿用上海综排的控制水平，总硼的</w:t>
      </w:r>
      <w:r>
        <w:rPr>
          <w:rFonts w:hint="eastAsia"/>
        </w:rPr>
        <w:t>直排标准和间接排放标准</w:t>
      </w:r>
      <w:r>
        <w:rPr>
          <w:rFonts w:hint="eastAsia"/>
        </w:rPr>
        <w:t>分别</w:t>
      </w:r>
      <w:r>
        <w:rPr>
          <w:rFonts w:hint="eastAsia"/>
        </w:rPr>
        <w:t>制订为</w:t>
      </w:r>
      <w:r>
        <w:rPr>
          <w:rFonts w:hint="eastAsia"/>
        </w:rPr>
        <w:t>2.0</w:t>
      </w:r>
      <w:r>
        <w:rPr>
          <w:rFonts w:hint="eastAsia"/>
        </w:rPr>
        <w:t>mg/L</w:t>
      </w:r>
      <w:r>
        <w:rPr>
          <w:rFonts w:hint="eastAsia"/>
        </w:rPr>
        <w:t>和</w:t>
      </w:r>
      <w:r>
        <w:rPr>
          <w:rFonts w:hint="eastAsia"/>
        </w:rPr>
        <w:t>3.0</w:t>
      </w:r>
      <w:r>
        <w:rPr>
          <w:rFonts w:hint="eastAsia"/>
        </w:rPr>
        <w:t>mg/L</w:t>
      </w:r>
      <w:r>
        <w:rPr>
          <w:rFonts w:hint="eastAsia"/>
        </w:rPr>
        <w:t>。</w:t>
      </w:r>
    </w:p>
    <w:p w:rsidR="00D53F02" w:rsidRDefault="00154E6B" w:rsidP="005C1D3A">
      <w:pPr>
        <w:pStyle w:val="3"/>
        <w:spacing w:before="97" w:after="97"/>
      </w:pPr>
      <w:bookmarkStart w:id="127" w:name="_Toc7549"/>
      <w:r>
        <w:t>综合毒性指标</w:t>
      </w:r>
      <w:bookmarkEnd w:id="127"/>
    </w:p>
    <w:p w:rsidR="00D53F02" w:rsidRDefault="00154E6B">
      <w:pPr>
        <w:adjustRightInd w:val="0"/>
        <w:snapToGrid w:val="0"/>
        <w:ind w:firstLine="480"/>
        <w:rPr>
          <w:rFonts w:ascii="宋体" w:hAnsi="宋体"/>
        </w:rPr>
      </w:pPr>
      <w:r>
        <w:rPr>
          <w:rFonts w:ascii="宋体" w:hAnsi="宋体" w:hint="eastAsia"/>
        </w:rPr>
        <w:t>根据《国家水污染物排放标准制定技术导则》（</w:t>
      </w:r>
      <w:r>
        <w:rPr>
          <w:rFonts w:ascii="宋体" w:hAnsi="宋体" w:hint="eastAsia"/>
        </w:rPr>
        <w:t>H</w:t>
      </w:r>
      <w:r>
        <w:rPr>
          <w:rFonts w:ascii="宋体" w:hAnsi="宋体"/>
        </w:rPr>
        <w:t>J 945.2-2018</w:t>
      </w:r>
      <w:r>
        <w:rPr>
          <w:rFonts w:ascii="宋体" w:hAnsi="宋体" w:hint="eastAsia"/>
        </w:rPr>
        <w:t>）相关规定，对于排放有毒有害水污染物种类较多的行业，应考虑设置综合毒性指标，反映排放污水对生态环境的综合影响。</w:t>
      </w:r>
    </w:p>
    <w:p w:rsidR="00D53F02" w:rsidRDefault="00154E6B">
      <w:pPr>
        <w:adjustRightInd w:val="0"/>
        <w:snapToGrid w:val="0"/>
        <w:ind w:firstLine="480"/>
        <w:rPr>
          <w:rFonts w:ascii="宋体" w:hAnsi="宋体"/>
        </w:rPr>
      </w:pPr>
      <w:r>
        <w:rPr>
          <w:rFonts w:ascii="宋体" w:hAnsi="宋体" w:hint="eastAsia"/>
        </w:rPr>
        <w:t>经调查，德国对半导体行业规定的综合毒性指标为稀释倍数为</w:t>
      </w:r>
      <w:r>
        <w:rPr>
          <w:rFonts w:ascii="宋体" w:hAnsi="宋体" w:hint="eastAsia"/>
        </w:rPr>
        <w:t>2</w:t>
      </w:r>
      <w:r>
        <w:rPr>
          <w:rFonts w:ascii="宋体" w:hAnsi="宋体" w:hint="eastAsia"/>
        </w:rPr>
        <w:t>的情况下，斑马鱼</w:t>
      </w:r>
      <w:r>
        <w:t>鱼卵</w:t>
      </w:r>
      <w:r>
        <w:rPr>
          <w:rFonts w:hint="eastAsia"/>
        </w:rPr>
        <w:t>48</w:t>
      </w:r>
      <w:r>
        <w:t>小时</w:t>
      </w:r>
      <w:r>
        <w:rPr>
          <w:rFonts w:ascii="宋体" w:hAnsi="宋体" w:hint="eastAsia"/>
        </w:rPr>
        <w:t>致死率不超过</w:t>
      </w:r>
      <w:r>
        <w:rPr>
          <w:rFonts w:ascii="宋体" w:hAnsi="宋体" w:hint="eastAsia"/>
        </w:rPr>
        <w:t>10%</w:t>
      </w:r>
      <w:r>
        <w:rPr>
          <w:rFonts w:ascii="宋体" w:hAnsi="宋体" w:hint="eastAsia"/>
        </w:rPr>
        <w:t>。上海市污水综合排放标准制订了鱼类急性毒性的一级标准，为</w:t>
      </w:r>
      <w:r>
        <w:rPr>
          <w:rFonts w:ascii="宋体" w:hAnsi="宋体" w:hint="eastAsia"/>
        </w:rPr>
        <w:t>96</w:t>
      </w:r>
      <w:r>
        <w:rPr>
          <w:rFonts w:ascii="宋体" w:hAnsi="宋体" w:hint="eastAsia"/>
        </w:rPr>
        <w:t>小时未达半致死浓度。现行标准中未制订综合毒性指标，而国家标准中则制订了直接排放的斑马鱼急性毒性要求和间接排放的发光细菌抑制率。</w:t>
      </w:r>
    </w:p>
    <w:p w:rsidR="00D53F02" w:rsidRDefault="00D53F02">
      <w:pPr>
        <w:adjustRightInd w:val="0"/>
        <w:snapToGrid w:val="0"/>
        <w:ind w:firstLine="480"/>
        <w:rPr>
          <w:rFonts w:ascii="宋体" w:hAnsi="宋体"/>
        </w:rPr>
      </w:pPr>
    </w:p>
    <w:p w:rsidR="00D53F02" w:rsidRDefault="00D53F02">
      <w:pPr>
        <w:adjustRightInd w:val="0"/>
        <w:snapToGrid w:val="0"/>
        <w:ind w:firstLine="480"/>
        <w:rPr>
          <w:rFonts w:ascii="宋体" w:hAnsi="宋体"/>
        </w:rPr>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7-2</w:t>
      </w:r>
      <w:r>
        <w:rPr>
          <w:rFonts w:ascii="黑体" w:eastAsia="黑体" w:hAnsi="黑体" w:hint="eastAsia"/>
          <w:b/>
        </w:rPr>
        <w:t xml:space="preserve">4  </w:t>
      </w:r>
      <w:r>
        <w:rPr>
          <w:rFonts w:ascii="黑体" w:eastAsia="黑体" w:hAnsi="黑体" w:hint="eastAsia"/>
          <w:b/>
        </w:rPr>
        <w:t>国内外相关标准中综合毒性指标限值规定列表（单位：</w:t>
      </w:r>
      <w:r>
        <w:rPr>
          <w:rFonts w:ascii="黑体" w:eastAsia="黑体" w:hAnsi="黑体" w:hint="eastAsia"/>
          <w:b/>
        </w:rPr>
        <w:t>mg/L</w:t>
      </w:r>
      <w:r>
        <w:rPr>
          <w:rFonts w:ascii="黑体" w:eastAsia="黑体" w:hAnsi="黑体" w:hint="eastAsia"/>
          <w:b/>
        </w:rPr>
        <w:t>）</w:t>
      </w:r>
    </w:p>
    <w:tbl>
      <w:tblPr>
        <w:tblStyle w:val="1d"/>
        <w:tblW w:w="8926" w:type="dxa"/>
        <w:jc w:val="center"/>
        <w:tblLayout w:type="fixed"/>
        <w:tblLook w:val="04A0"/>
      </w:tblPr>
      <w:tblGrid>
        <w:gridCol w:w="1129"/>
        <w:gridCol w:w="1276"/>
        <w:gridCol w:w="2694"/>
        <w:gridCol w:w="1473"/>
        <w:gridCol w:w="2354"/>
      </w:tblGrid>
      <w:tr w:rsidR="00D53F02">
        <w:trPr>
          <w:trHeight w:val="358"/>
          <w:tblHeader/>
          <w:jc w:val="center"/>
        </w:trPr>
        <w:tc>
          <w:tcPr>
            <w:tcW w:w="1129" w:type="dxa"/>
            <w:vAlign w:val="center"/>
          </w:tcPr>
          <w:p w:rsidR="00D53F02" w:rsidRDefault="00D53F02">
            <w:pPr>
              <w:spacing w:line="276" w:lineRule="auto"/>
              <w:ind w:firstLineChars="0" w:firstLine="0"/>
              <w:jc w:val="center"/>
              <w:rPr>
                <w:rFonts w:ascii="Times New Roman" w:hAnsi="Times New Roman"/>
                <w:b/>
                <w:kern w:val="0"/>
                <w:sz w:val="21"/>
              </w:rPr>
            </w:pPr>
          </w:p>
        </w:tc>
        <w:tc>
          <w:tcPr>
            <w:tcW w:w="127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现行标准</w:t>
            </w:r>
          </w:p>
        </w:tc>
        <w:tc>
          <w:tcPr>
            <w:tcW w:w="269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p>
        </w:tc>
        <w:tc>
          <w:tcPr>
            <w:tcW w:w="1473"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235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上海污水综排</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直接排放</w:t>
            </w:r>
          </w:p>
        </w:tc>
        <w:tc>
          <w:tcPr>
            <w:tcW w:w="1276" w:type="dxa"/>
            <w:vMerge w:val="restar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szCs w:val="18"/>
              </w:rPr>
              <w:t>斑马鱼急性毒性</w:t>
            </w:r>
            <w:r>
              <w:rPr>
                <w:rFonts w:ascii="Times New Roman" w:hAnsi="Times New Roman" w:hint="eastAsia"/>
                <w:kern w:val="0"/>
                <w:sz w:val="21"/>
                <w:szCs w:val="18"/>
              </w:rPr>
              <w:t>：</w:t>
            </w:r>
            <w:r>
              <w:rPr>
                <w:rFonts w:ascii="Times New Roman" w:hAnsi="Times New Roman" w:hint="eastAsia"/>
                <w:kern w:val="0"/>
                <w:sz w:val="21"/>
                <w:szCs w:val="18"/>
              </w:rPr>
              <w:t>96</w:t>
            </w:r>
            <w:r>
              <w:rPr>
                <w:rFonts w:ascii="Times New Roman" w:hAnsi="Times New Roman"/>
                <w:kern w:val="0"/>
                <w:sz w:val="21"/>
                <w:szCs w:val="18"/>
              </w:rPr>
              <w:t>小时致死率小于等于</w:t>
            </w:r>
            <w:r>
              <w:rPr>
                <w:rFonts w:ascii="Times New Roman" w:hAnsi="Times New Roman"/>
                <w:kern w:val="0"/>
                <w:sz w:val="21"/>
                <w:szCs w:val="18"/>
              </w:rPr>
              <w:t>10%</w:t>
            </w:r>
            <w:r>
              <w:rPr>
                <w:rFonts w:ascii="Times New Roman" w:hAnsi="Times New Roman"/>
                <w:kern w:val="0"/>
                <w:sz w:val="21"/>
                <w:szCs w:val="18"/>
              </w:rPr>
              <w:t>（稀释倍数</w:t>
            </w:r>
            <w:r>
              <w:rPr>
                <w:rFonts w:ascii="Times New Roman" w:hAnsi="Times New Roman"/>
                <w:kern w:val="0"/>
                <w:sz w:val="21"/>
                <w:szCs w:val="18"/>
              </w:rPr>
              <w:t>2</w:t>
            </w:r>
            <w:r>
              <w:rPr>
                <w:rFonts w:ascii="Times New Roman" w:hAnsi="Times New Roman"/>
                <w:kern w:val="0"/>
                <w:sz w:val="21"/>
                <w:szCs w:val="18"/>
              </w:rPr>
              <w:t>）</w:t>
            </w:r>
          </w:p>
        </w:tc>
        <w:tc>
          <w:tcPr>
            <w:tcW w:w="1473" w:type="dxa"/>
            <w:vMerge w:val="restart"/>
            <w:vAlign w:val="center"/>
          </w:tcPr>
          <w:p w:rsidR="00D53F02" w:rsidRDefault="00154E6B">
            <w:pPr>
              <w:spacing w:line="276" w:lineRule="auto"/>
              <w:ind w:firstLineChars="0" w:firstLine="0"/>
              <w:jc w:val="center"/>
              <w:rPr>
                <w:rFonts w:ascii="Times New Roman" w:hAnsi="Times New Roman"/>
                <w:kern w:val="0"/>
                <w:sz w:val="21"/>
                <w:highlight w:val="yellow"/>
              </w:rPr>
            </w:pPr>
            <w:r>
              <w:rPr>
                <w:rFonts w:ascii="Times New Roman" w:hAnsi="Times New Roman" w:hint="eastAsia"/>
                <w:kern w:val="0"/>
                <w:sz w:val="21"/>
              </w:rPr>
              <w:t>直排废水的鱼类毒性</w:t>
            </w:r>
            <w:r>
              <w:rPr>
                <w:rFonts w:ascii="Times New Roman" w:hAnsi="Times New Roman"/>
                <w:kern w:val="0"/>
                <w:sz w:val="21"/>
              </w:rPr>
              <w:t>TF =</w:t>
            </w:r>
            <w:r>
              <w:rPr>
                <w:rFonts w:ascii="Times New Roman" w:hAnsi="Times New Roman"/>
                <w:kern w:val="0"/>
                <w:sz w:val="21"/>
              </w:rPr>
              <w:t xml:space="preserve"> 2</w:t>
            </w:r>
          </w:p>
        </w:tc>
        <w:tc>
          <w:tcPr>
            <w:tcW w:w="235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一级标准：鱼类急性毒性的一级标准，为</w:t>
            </w:r>
            <w:r>
              <w:rPr>
                <w:rFonts w:ascii="Times New Roman" w:hAnsi="Times New Roman" w:hint="eastAsia"/>
                <w:kern w:val="0"/>
                <w:sz w:val="21"/>
              </w:rPr>
              <w:t>96</w:t>
            </w:r>
            <w:r>
              <w:rPr>
                <w:rFonts w:ascii="Times New Roman" w:hAnsi="Times New Roman" w:hint="eastAsia"/>
                <w:kern w:val="0"/>
                <w:sz w:val="21"/>
              </w:rPr>
              <w:t>小时未达半致死浓度。</w:t>
            </w:r>
          </w:p>
        </w:tc>
      </w:tr>
      <w:tr w:rsidR="00D53F02">
        <w:trPr>
          <w:trHeight w:val="358"/>
          <w:jc w:val="center"/>
        </w:trPr>
        <w:tc>
          <w:tcPr>
            <w:tcW w:w="1129"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间接排放</w:t>
            </w:r>
          </w:p>
        </w:tc>
        <w:tc>
          <w:tcPr>
            <w:tcW w:w="1276" w:type="dxa"/>
            <w:vMerge/>
            <w:vAlign w:val="center"/>
          </w:tcPr>
          <w:p w:rsidR="00D53F02" w:rsidRDefault="00D53F02">
            <w:pPr>
              <w:spacing w:line="276" w:lineRule="auto"/>
              <w:ind w:firstLineChars="0" w:firstLine="0"/>
              <w:jc w:val="center"/>
              <w:rPr>
                <w:rFonts w:ascii="Times New Roman" w:hAnsi="Times New Roman"/>
                <w:kern w:val="0"/>
                <w:sz w:val="21"/>
              </w:rPr>
            </w:pPr>
          </w:p>
        </w:tc>
        <w:tc>
          <w:tcPr>
            <w:tcW w:w="269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szCs w:val="18"/>
              </w:rPr>
              <w:t>发光细菌急性毒性</w:t>
            </w:r>
            <w:r>
              <w:rPr>
                <w:rFonts w:ascii="Times New Roman" w:hAnsi="Times New Roman" w:hint="eastAsia"/>
                <w:kern w:val="0"/>
                <w:sz w:val="21"/>
                <w:szCs w:val="18"/>
              </w:rPr>
              <w:t>：</w:t>
            </w:r>
            <w:r>
              <w:rPr>
                <w:rFonts w:ascii="Times New Roman" w:hAnsi="Times New Roman" w:hint="eastAsia"/>
                <w:kern w:val="0"/>
                <w:sz w:val="21"/>
                <w:szCs w:val="18"/>
              </w:rPr>
              <w:t>15</w:t>
            </w:r>
            <w:r>
              <w:rPr>
                <w:rFonts w:ascii="Times New Roman" w:hAnsi="Times New Roman" w:hint="eastAsia"/>
                <w:kern w:val="0"/>
                <w:sz w:val="21"/>
                <w:szCs w:val="18"/>
              </w:rPr>
              <w:t>分钟</w:t>
            </w:r>
            <w:r>
              <w:rPr>
                <w:rFonts w:ascii="Times New Roman" w:hAnsi="Times New Roman"/>
                <w:kern w:val="0"/>
                <w:sz w:val="21"/>
                <w:szCs w:val="18"/>
              </w:rPr>
              <w:t>相对发光抑制率小于等于</w:t>
            </w:r>
            <w:r>
              <w:rPr>
                <w:rFonts w:ascii="Times New Roman" w:hAnsi="Times New Roman" w:hint="eastAsia"/>
                <w:kern w:val="0"/>
                <w:sz w:val="21"/>
                <w:szCs w:val="18"/>
              </w:rPr>
              <w:t>2</w:t>
            </w:r>
            <w:r>
              <w:rPr>
                <w:rFonts w:ascii="Times New Roman" w:hAnsi="Times New Roman"/>
                <w:kern w:val="0"/>
                <w:sz w:val="21"/>
                <w:szCs w:val="18"/>
              </w:rPr>
              <w:t>0%</w:t>
            </w:r>
            <w:r>
              <w:rPr>
                <w:rFonts w:ascii="Times New Roman" w:hAnsi="Times New Roman"/>
                <w:kern w:val="0"/>
                <w:sz w:val="21"/>
                <w:szCs w:val="18"/>
              </w:rPr>
              <w:t>（稀释倍数</w:t>
            </w:r>
            <w:r>
              <w:rPr>
                <w:rFonts w:ascii="Times New Roman" w:hAnsi="Times New Roman" w:hint="eastAsia"/>
                <w:kern w:val="0"/>
                <w:sz w:val="21"/>
                <w:szCs w:val="18"/>
              </w:rPr>
              <w:t>3</w:t>
            </w:r>
            <w:r>
              <w:rPr>
                <w:rFonts w:ascii="Times New Roman" w:hAnsi="Times New Roman"/>
                <w:kern w:val="0"/>
                <w:sz w:val="21"/>
                <w:szCs w:val="18"/>
              </w:rPr>
              <w:t>2</w:t>
            </w:r>
            <w:r>
              <w:rPr>
                <w:rFonts w:ascii="Times New Roman" w:hAnsi="Times New Roman"/>
                <w:kern w:val="0"/>
                <w:sz w:val="21"/>
                <w:szCs w:val="18"/>
              </w:rPr>
              <w:t>）</w:t>
            </w:r>
          </w:p>
        </w:tc>
        <w:tc>
          <w:tcPr>
            <w:tcW w:w="1473" w:type="dxa"/>
            <w:vMerge/>
          </w:tcPr>
          <w:p w:rsidR="00D53F02" w:rsidRDefault="00D53F02">
            <w:pPr>
              <w:spacing w:line="276" w:lineRule="auto"/>
              <w:ind w:firstLineChars="0" w:firstLine="0"/>
              <w:jc w:val="center"/>
              <w:rPr>
                <w:rFonts w:ascii="Times New Roman" w:hAnsi="Times New Roman"/>
                <w:kern w:val="0"/>
                <w:sz w:val="21"/>
              </w:rPr>
            </w:pPr>
          </w:p>
        </w:tc>
        <w:tc>
          <w:tcPr>
            <w:tcW w:w="2354"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r>
    </w:tbl>
    <w:p w:rsidR="00D53F02" w:rsidRDefault="00D53F02">
      <w:pPr>
        <w:adjustRightInd w:val="0"/>
        <w:snapToGrid w:val="0"/>
        <w:ind w:firstLine="480"/>
        <w:rPr>
          <w:rFonts w:ascii="宋体" w:hAnsi="宋体"/>
        </w:rPr>
      </w:pPr>
    </w:p>
    <w:p w:rsidR="00D53F02" w:rsidRDefault="00154E6B" w:rsidP="005C1D3A">
      <w:pPr>
        <w:autoSpaceDE w:val="0"/>
        <w:autoSpaceDN w:val="0"/>
        <w:adjustRightInd w:val="0"/>
        <w:ind w:firstLineChars="202" w:firstLine="485"/>
        <w:jc w:val="left"/>
        <w:rPr>
          <w:rFonts w:ascii="宋体" w:cs="宋体"/>
          <w:kern w:val="0"/>
        </w:rPr>
      </w:pPr>
      <w:r>
        <w:rPr>
          <w:rFonts w:ascii="宋体" w:cs="宋体" w:hint="eastAsia"/>
          <w:kern w:val="0"/>
        </w:rPr>
        <w:t>本市半导体企业从未开展过有关综合毒性指标的监测。根据国家标准控制要求，本次修订中增加综合毒性指标，但和国家标准要求保持一致，即针对半导体行业污水集中处理设施运营单位提出该项要求，斑马鱼卵急性毒性应≤</w:t>
      </w:r>
      <w:r>
        <w:rPr>
          <w:rFonts w:ascii="宋体" w:cs="宋体" w:hint="eastAsia"/>
          <w:kern w:val="0"/>
        </w:rPr>
        <w:t>6</w:t>
      </w:r>
      <w:r>
        <w:rPr>
          <w:rFonts w:ascii="宋体" w:cs="宋体" w:hint="eastAsia"/>
          <w:kern w:val="0"/>
        </w:rPr>
        <w:t>。</w:t>
      </w:r>
    </w:p>
    <w:p w:rsidR="00D53F02" w:rsidRDefault="00154E6B">
      <w:pPr>
        <w:pStyle w:val="2"/>
      </w:pPr>
      <w:bookmarkStart w:id="128" w:name="_Toc6430"/>
      <w:r>
        <w:rPr>
          <w:rFonts w:hint="eastAsia"/>
        </w:rPr>
        <w:t>有组织大气污染物排放限值的确定</w:t>
      </w:r>
      <w:bookmarkEnd w:id="128"/>
    </w:p>
    <w:p w:rsidR="00D53F02" w:rsidRDefault="00154E6B">
      <w:pPr>
        <w:adjustRightInd w:val="0"/>
        <w:snapToGrid w:val="0"/>
        <w:ind w:firstLine="480"/>
      </w:pPr>
      <w:r>
        <w:rPr>
          <w:rFonts w:hint="eastAsia"/>
        </w:rPr>
        <w:t>在现行标准达标情况分析的基础上，通过调研上海市半导体行业的污染现状、污染处理技术水平和管理水平，同时参考国家《电子工业污染物排放标准》、上海市《大气污染物综合排放标准》（</w:t>
      </w:r>
      <w:r>
        <w:rPr>
          <w:rFonts w:hint="eastAsia"/>
        </w:rPr>
        <w:t>DB31/</w:t>
      </w:r>
      <w:r>
        <w:t>933</w:t>
      </w:r>
      <w:r>
        <w:rPr>
          <w:rFonts w:hint="eastAsia"/>
        </w:rPr>
        <w:t>- 201</w:t>
      </w:r>
      <w:r>
        <w:t>5</w:t>
      </w:r>
      <w:r>
        <w:rPr>
          <w:rFonts w:hint="eastAsia"/>
        </w:rPr>
        <w:t>）的相关内容和国外半导体行业相关大气污染物排放的标准，确定本标准中大气污染物排放标准限值要求。</w:t>
      </w:r>
    </w:p>
    <w:p w:rsidR="00D53F02" w:rsidRDefault="00154E6B" w:rsidP="005C1D3A">
      <w:pPr>
        <w:pStyle w:val="3"/>
        <w:numPr>
          <w:ilvl w:val="2"/>
          <w:numId w:val="31"/>
        </w:numPr>
        <w:spacing w:before="97" w:after="97"/>
      </w:pPr>
      <w:bookmarkStart w:id="129" w:name="_Toc2764"/>
      <w:r>
        <w:rPr>
          <w:rFonts w:hint="eastAsia"/>
        </w:rPr>
        <w:t>酸性废气</w:t>
      </w:r>
      <w:bookmarkEnd w:id="129"/>
    </w:p>
    <w:p w:rsidR="00D53F02" w:rsidRDefault="00154E6B">
      <w:pPr>
        <w:ind w:firstLine="480"/>
        <w:rPr>
          <w:rFonts w:ascii="黑体" w:eastAsia="黑体" w:hAnsi="黑体"/>
          <w:b/>
        </w:rPr>
      </w:pPr>
      <w:r>
        <w:rPr>
          <w:rFonts w:hint="eastAsia"/>
        </w:rPr>
        <w:t>半导体行业企业在生产过程中使用了大量诸如硫酸、硝酸、盐酸、氟化氢等试剂，从而成为酸性气体排放。企业一般都会设置酸性排气筒，酸性排气筒是半导体企业，特别是集成电路制造企业数量最多的排气筒，单条生产线的酸性排气筒</w:t>
      </w:r>
      <w:r>
        <w:rPr>
          <w:rFonts w:hint="eastAsia"/>
        </w:rPr>
        <w:t>个数可以达到</w:t>
      </w:r>
      <w:r>
        <w:rPr>
          <w:rFonts w:hint="eastAsia"/>
        </w:rPr>
        <w:t>6</w:t>
      </w:r>
      <w:r>
        <w:rPr>
          <w:rFonts w:hint="eastAsia"/>
        </w:rPr>
        <w:t>根</w:t>
      </w:r>
      <w:r>
        <w:rPr>
          <w:rFonts w:hint="eastAsia"/>
        </w:rPr>
        <w:t>以上</w:t>
      </w:r>
      <w:r>
        <w:rPr>
          <w:rFonts w:hint="eastAsia"/>
        </w:rPr>
        <w:t>。从风量上来看，多数酸性排气筒的风量都达到</w:t>
      </w:r>
      <w:r>
        <w:rPr>
          <w:rFonts w:hint="eastAsia"/>
        </w:rPr>
        <w:t>1</w:t>
      </w:r>
      <w:r>
        <w:rPr>
          <w:rFonts w:hint="eastAsia"/>
        </w:rPr>
        <w:t>万</w:t>
      </w:r>
      <w:r>
        <w:rPr>
          <w:rFonts w:hint="eastAsia"/>
        </w:rPr>
        <w:t>m</w:t>
      </w:r>
      <w:r>
        <w:rPr>
          <w:rFonts w:hint="eastAsia"/>
          <w:vertAlign w:val="superscript"/>
        </w:rPr>
        <w:t>3</w:t>
      </w:r>
      <w:r>
        <w:rPr>
          <w:rFonts w:hint="eastAsia"/>
        </w:rPr>
        <w:t>/h</w:t>
      </w:r>
      <w:r>
        <w:rPr>
          <w:rFonts w:hint="eastAsia"/>
        </w:rPr>
        <w:t>以上，最高的超过</w:t>
      </w:r>
      <w:r>
        <w:rPr>
          <w:rFonts w:hint="eastAsia"/>
        </w:rPr>
        <w:t>11</w:t>
      </w:r>
      <w:r>
        <w:rPr>
          <w:rFonts w:hint="eastAsia"/>
        </w:rPr>
        <w:t>万</w:t>
      </w:r>
      <w:r>
        <w:rPr>
          <w:rFonts w:hint="eastAsia"/>
        </w:rPr>
        <w:t>m</w:t>
      </w:r>
      <w:r>
        <w:rPr>
          <w:rFonts w:hint="eastAsia"/>
          <w:vertAlign w:val="superscript"/>
        </w:rPr>
        <w:t>3</w:t>
      </w:r>
      <w:r>
        <w:rPr>
          <w:rFonts w:hint="eastAsia"/>
        </w:rPr>
        <w:t>/h</w:t>
      </w:r>
      <w:r>
        <w:rPr>
          <w:rFonts w:hint="eastAsia"/>
        </w:rPr>
        <w:t>。企业排气筒都较高，基本都超过</w:t>
      </w:r>
      <w:r>
        <w:rPr>
          <w:rFonts w:hint="eastAsia"/>
        </w:rPr>
        <w:t>2</w:t>
      </w:r>
      <w:r>
        <w:t>0</w:t>
      </w:r>
      <w:r>
        <w:rPr>
          <w:rFonts w:hint="eastAsia"/>
        </w:rPr>
        <w:t>m</w:t>
      </w:r>
      <w:r>
        <w:rPr>
          <w:rFonts w:hint="eastAsia"/>
        </w:rPr>
        <w:t>，因此多根排气筒</w:t>
      </w:r>
      <w:r>
        <w:rPr>
          <w:rFonts w:hint="eastAsia"/>
        </w:rPr>
        <w:t>往往</w:t>
      </w:r>
      <w:r>
        <w:rPr>
          <w:rFonts w:hint="eastAsia"/>
        </w:rPr>
        <w:t>需要等效为一根排气筒，等效风量巨大。</w:t>
      </w:r>
      <w:r>
        <w:rPr>
          <w:rFonts w:hint="eastAsia"/>
        </w:rPr>
        <w:t>从本市主要集成电路制造企业调研的数据显示，不同企业因生产工艺水平不同、排放口位置距离不同等各种原因，致使等效（设计）风量的差别非常大。经等效后的风量多在</w:t>
      </w:r>
      <w:r>
        <w:rPr>
          <w:rFonts w:hint="eastAsia"/>
        </w:rPr>
        <w:t>10</w:t>
      </w:r>
      <w:r>
        <w:rPr>
          <w:rFonts w:hint="eastAsia"/>
        </w:rPr>
        <w:t>万</w:t>
      </w:r>
      <w:r>
        <w:rPr>
          <w:rFonts w:hint="eastAsia"/>
        </w:rPr>
        <w:t>m</w:t>
      </w:r>
      <w:r>
        <w:rPr>
          <w:rFonts w:hint="eastAsia"/>
          <w:vertAlign w:val="superscript"/>
        </w:rPr>
        <w:t>3</w:t>
      </w:r>
      <w:r>
        <w:rPr>
          <w:rFonts w:hint="eastAsia"/>
        </w:rPr>
        <w:t>/h</w:t>
      </w:r>
      <w:r>
        <w:rPr>
          <w:rFonts w:hint="eastAsia"/>
        </w:rPr>
        <w:t>以上，最高的等效风量达到了约</w:t>
      </w:r>
      <w:r>
        <w:rPr>
          <w:rFonts w:hint="eastAsia"/>
        </w:rPr>
        <w:t>145</w:t>
      </w:r>
      <w:r>
        <w:rPr>
          <w:rFonts w:hint="eastAsia"/>
        </w:rPr>
        <w:t>万</w:t>
      </w:r>
      <w:r>
        <w:rPr>
          <w:rFonts w:hint="eastAsia"/>
        </w:rPr>
        <w:t>m</w:t>
      </w:r>
      <w:r>
        <w:rPr>
          <w:rFonts w:hint="eastAsia"/>
          <w:vertAlign w:val="superscript"/>
        </w:rPr>
        <w:t>3</w:t>
      </w:r>
      <w:r>
        <w:rPr>
          <w:rFonts w:hint="eastAsia"/>
        </w:rPr>
        <w:t>/h</w:t>
      </w:r>
      <w:r>
        <w:rPr>
          <w:rFonts w:hint="eastAsia"/>
        </w:rPr>
        <w:t>。</w:t>
      </w:r>
      <w:r>
        <w:rPr>
          <w:rFonts w:hint="eastAsia"/>
        </w:rPr>
        <w:t>较高的等效风量主要出现在</w:t>
      </w:r>
      <w:r>
        <w:rPr>
          <w:rFonts w:hint="eastAsia"/>
        </w:rPr>
        <w:lastRenderedPageBreak/>
        <w:t>12</w:t>
      </w:r>
      <w:r>
        <w:rPr>
          <w:rFonts w:hint="eastAsia"/>
        </w:rPr>
        <w:t>英寸高端（</w:t>
      </w:r>
      <w:r>
        <w:rPr>
          <w:rFonts w:hint="eastAsia"/>
        </w:rPr>
        <w:t>28nm</w:t>
      </w:r>
      <w:r>
        <w:rPr>
          <w:rFonts w:hint="eastAsia"/>
        </w:rPr>
        <w:t>以下）集成电路制造企业。随着未来工艺水平的逐步提升，等效风量可能呈越来越大的趋势。</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5  </w:t>
      </w:r>
      <w:r>
        <w:rPr>
          <w:rFonts w:ascii="黑体" w:eastAsia="黑体" w:hAnsi="黑体" w:hint="eastAsia"/>
          <w:b/>
        </w:rPr>
        <w:t>本市部分企业酸性排气筒情况</w:t>
      </w:r>
    </w:p>
    <w:tbl>
      <w:tblPr>
        <w:tblStyle w:val="1d"/>
        <w:tblW w:w="10023" w:type="dxa"/>
        <w:jc w:val="center"/>
        <w:tblLayout w:type="fixed"/>
        <w:tblLook w:val="04A0"/>
      </w:tblPr>
      <w:tblGrid>
        <w:gridCol w:w="602"/>
        <w:gridCol w:w="1592"/>
        <w:gridCol w:w="1129"/>
        <w:gridCol w:w="1317"/>
        <w:gridCol w:w="1605"/>
        <w:gridCol w:w="2219"/>
        <w:gridCol w:w="1559"/>
      </w:tblGrid>
      <w:tr w:rsidR="00D53F02">
        <w:trPr>
          <w:trHeight w:val="285"/>
          <w:tblHeader/>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企业</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企业类型</w:t>
            </w:r>
          </w:p>
        </w:tc>
        <w:tc>
          <w:tcPr>
            <w:tcW w:w="1129"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排气筒个数（个）</w:t>
            </w:r>
          </w:p>
        </w:tc>
        <w:tc>
          <w:tcPr>
            <w:tcW w:w="1317"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排气筒高度（</w:t>
            </w:r>
            <w:r>
              <w:rPr>
                <w:rFonts w:ascii="Times New Roman" w:hAnsi="Times New Roman" w:hint="eastAsia"/>
                <w:b/>
                <w:kern w:val="0"/>
                <w:sz w:val="21"/>
              </w:rPr>
              <w:t>m</w:t>
            </w:r>
            <w:r>
              <w:rPr>
                <w:rFonts w:ascii="Times New Roman" w:hAnsi="Times New Roman" w:hint="eastAsia"/>
                <w:b/>
                <w:kern w:val="0"/>
                <w:sz w:val="21"/>
              </w:rPr>
              <w:t>）</w:t>
            </w:r>
          </w:p>
        </w:tc>
        <w:tc>
          <w:tcPr>
            <w:tcW w:w="1605"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设计</w:t>
            </w:r>
            <w:r>
              <w:rPr>
                <w:rFonts w:ascii="Times New Roman" w:hAnsi="Times New Roman" w:hint="eastAsia"/>
                <w:b/>
                <w:kern w:val="0"/>
                <w:sz w:val="21"/>
              </w:rPr>
              <w:t>排风量</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w:t>
            </w:r>
            <w:r>
              <w:rPr>
                <w:rFonts w:ascii="Times New Roman" w:hAnsi="Times New Roman" w:hint="eastAsia"/>
                <w:b/>
                <w:kern w:val="0"/>
                <w:sz w:val="21"/>
              </w:rPr>
              <w:t>万</w:t>
            </w:r>
            <w:r>
              <w:rPr>
                <w:rFonts w:ascii="Times New Roman" w:hAnsi="Times New Roman" w:hint="eastAsia"/>
                <w:b/>
                <w:kern w:val="0"/>
                <w:sz w:val="21"/>
              </w:rPr>
              <w:t>m</w:t>
            </w:r>
            <w:r>
              <w:rPr>
                <w:rFonts w:ascii="Times New Roman" w:hAnsi="Times New Roman" w:hint="eastAsia"/>
                <w:b/>
                <w:kern w:val="0"/>
                <w:sz w:val="21"/>
                <w:vertAlign w:val="superscript"/>
              </w:rPr>
              <w:t>3</w:t>
            </w:r>
            <w:r>
              <w:rPr>
                <w:rFonts w:ascii="Times New Roman" w:hAnsi="Times New Roman" w:hint="eastAsia"/>
                <w:b/>
                <w:kern w:val="0"/>
                <w:sz w:val="21"/>
              </w:rPr>
              <w:t>/h</w:t>
            </w:r>
            <w:r>
              <w:rPr>
                <w:rFonts w:ascii="Times New Roman" w:hAnsi="Times New Roman" w:hint="eastAsia"/>
                <w:b/>
                <w:kern w:val="0"/>
                <w:sz w:val="21"/>
              </w:rPr>
              <w:t>）</w:t>
            </w:r>
          </w:p>
        </w:tc>
        <w:tc>
          <w:tcPr>
            <w:tcW w:w="2219"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等效</w:t>
            </w:r>
            <w:r>
              <w:rPr>
                <w:rFonts w:ascii="Times New Roman" w:hAnsi="Times New Roman" w:hint="eastAsia"/>
                <w:b/>
                <w:kern w:val="0"/>
                <w:sz w:val="21"/>
              </w:rPr>
              <w:t>排风量</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w:t>
            </w:r>
            <w:r>
              <w:rPr>
                <w:rFonts w:ascii="Times New Roman" w:hAnsi="Times New Roman" w:hint="eastAsia"/>
                <w:b/>
                <w:kern w:val="0"/>
                <w:sz w:val="21"/>
              </w:rPr>
              <w:t>万</w:t>
            </w:r>
            <w:r>
              <w:rPr>
                <w:rFonts w:ascii="Times New Roman" w:hAnsi="Times New Roman" w:hint="eastAsia"/>
                <w:b/>
                <w:kern w:val="0"/>
                <w:sz w:val="21"/>
              </w:rPr>
              <w:t>m</w:t>
            </w:r>
            <w:r>
              <w:rPr>
                <w:rFonts w:ascii="Times New Roman" w:hAnsi="Times New Roman" w:hint="eastAsia"/>
                <w:b/>
                <w:kern w:val="0"/>
                <w:sz w:val="21"/>
                <w:vertAlign w:val="superscript"/>
              </w:rPr>
              <w:t>3</w:t>
            </w:r>
            <w:r>
              <w:rPr>
                <w:rFonts w:ascii="Times New Roman" w:hAnsi="Times New Roman" w:hint="eastAsia"/>
                <w:b/>
                <w:kern w:val="0"/>
                <w:sz w:val="21"/>
              </w:rPr>
              <w:t>/h</w:t>
            </w:r>
            <w:r>
              <w:rPr>
                <w:rFonts w:ascii="Times New Roman" w:hAnsi="Times New Roman" w:hint="eastAsia"/>
                <w:b/>
                <w:kern w:val="0"/>
                <w:sz w:val="21"/>
              </w:rPr>
              <w:t>）</w:t>
            </w:r>
          </w:p>
        </w:tc>
        <w:tc>
          <w:tcPr>
            <w:tcW w:w="1559" w:type="dxa"/>
            <w:tcBorders>
              <w:tl2br w:val="nil"/>
              <w:tr2bl w:val="nil"/>
            </w:tcBorders>
            <w:noWrap/>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处理工艺</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A</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39</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40</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2.4-11</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4.8/39/49.5/58/96</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B</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27</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8.5</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85/144.5</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C</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7</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36</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7.5</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45</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D</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17</w:t>
            </w:r>
          </w:p>
        </w:tc>
        <w:tc>
          <w:tcPr>
            <w:tcW w:w="1317" w:type="dxa"/>
            <w:tcBorders>
              <w:tl2br w:val="nil"/>
              <w:tr2bl w:val="nil"/>
            </w:tcBorders>
            <w:noWrap/>
            <w:vAlign w:val="center"/>
          </w:tcPr>
          <w:p w:rsidR="00D53F02" w:rsidRDefault="00154E6B">
            <w:pPr>
              <w:spacing w:line="276" w:lineRule="auto"/>
              <w:ind w:firstLineChars="0" w:firstLine="0"/>
              <w:jc w:val="center"/>
              <w:rPr>
                <w:rFonts w:ascii="宋体" w:hAnsi="宋体" w:cs="宋体"/>
                <w:color w:val="000000"/>
                <w:sz w:val="22"/>
                <w:szCs w:val="22"/>
              </w:rPr>
            </w:pPr>
            <w:r>
              <w:rPr>
                <w:rFonts w:ascii="宋体" w:hAnsi="宋体" w:cs="宋体" w:hint="eastAsia"/>
                <w:color w:val="000000"/>
                <w:sz w:val="22"/>
                <w:szCs w:val="22"/>
              </w:rPr>
              <w:t>36</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8.9</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124.6</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E</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3.6-5.4</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5.4/7.2/10.8/27</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F</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7.2</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28.8</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G</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6</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36</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10.8</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64.8</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H</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8</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32</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10-24.9</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25/58.1</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I</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19</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25/35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4.8-7</w:t>
            </w:r>
          </w:p>
        </w:tc>
        <w:tc>
          <w:tcPr>
            <w:tcW w:w="221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7/24/35.4</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J</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4.1</w:t>
            </w:r>
          </w:p>
        </w:tc>
        <w:tc>
          <w:tcPr>
            <w:tcW w:w="2219" w:type="dxa"/>
            <w:tcBorders>
              <w:tl2br w:val="nil"/>
              <w:tr2bl w:val="nil"/>
            </w:tcBorders>
            <w:noWrap/>
            <w:vAlign w:val="center"/>
          </w:tcPr>
          <w:p w:rsidR="00D53F02" w:rsidRDefault="00154E6B">
            <w:pPr>
              <w:spacing w:line="276" w:lineRule="auto"/>
              <w:ind w:firstLineChars="0" w:firstLine="0"/>
              <w:jc w:val="center"/>
              <w:rPr>
                <w:rFonts w:ascii="宋体" w:hAnsi="宋体" w:cs="宋体"/>
                <w:color w:val="000000"/>
                <w:sz w:val="22"/>
                <w:szCs w:val="22"/>
              </w:rPr>
            </w:pPr>
            <w:r>
              <w:rPr>
                <w:rFonts w:ascii="宋体" w:hAnsi="宋体" w:cs="宋体" w:hint="eastAsia"/>
                <w:color w:val="000000"/>
                <w:sz w:val="22"/>
                <w:szCs w:val="22"/>
              </w:rPr>
              <w:t>-</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K</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集成电路制造</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23</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18-24</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0.2-3.2</w:t>
            </w:r>
          </w:p>
        </w:tc>
        <w:tc>
          <w:tcPr>
            <w:tcW w:w="2219" w:type="dxa"/>
            <w:tcBorders>
              <w:tl2br w:val="nil"/>
              <w:tr2bl w:val="nil"/>
            </w:tcBorders>
            <w:noWrap/>
            <w:vAlign w:val="center"/>
          </w:tcPr>
          <w:p w:rsidR="00D53F02" w:rsidRDefault="00154E6B">
            <w:pPr>
              <w:spacing w:line="276" w:lineRule="auto"/>
              <w:ind w:firstLineChars="0" w:firstLine="0"/>
              <w:jc w:val="center"/>
              <w:rPr>
                <w:rFonts w:ascii="宋体" w:hAnsi="宋体" w:cs="宋体"/>
                <w:color w:val="000000"/>
                <w:sz w:val="22"/>
                <w:szCs w:val="22"/>
              </w:rPr>
            </w:pPr>
            <w:r>
              <w:rPr>
                <w:rFonts w:ascii="宋体" w:hAnsi="宋体" w:cs="宋体" w:hint="eastAsia"/>
                <w:color w:val="000000"/>
                <w:sz w:val="22"/>
                <w:szCs w:val="22"/>
              </w:rPr>
              <w:t>-</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L</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集成电路封装</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20-25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4-6</w:t>
            </w:r>
          </w:p>
        </w:tc>
        <w:tc>
          <w:tcPr>
            <w:tcW w:w="2219" w:type="dxa"/>
            <w:tcBorders>
              <w:tl2br w:val="nil"/>
              <w:tr2bl w:val="nil"/>
            </w:tcBorders>
            <w:noWrap/>
            <w:vAlign w:val="center"/>
          </w:tcPr>
          <w:p w:rsidR="00D53F02" w:rsidRDefault="00154E6B">
            <w:pPr>
              <w:spacing w:line="276" w:lineRule="auto"/>
              <w:ind w:firstLineChars="0" w:firstLine="0"/>
              <w:jc w:val="center"/>
              <w:rPr>
                <w:rFonts w:ascii="宋体" w:hAnsi="宋体" w:cs="宋体"/>
                <w:color w:val="000000"/>
                <w:sz w:val="22"/>
                <w:szCs w:val="22"/>
              </w:rPr>
            </w:pPr>
            <w:r>
              <w:rPr>
                <w:rFonts w:ascii="宋体" w:hAnsi="宋体" w:cs="宋体" w:hint="eastAsia"/>
                <w:color w:val="000000"/>
                <w:sz w:val="22"/>
                <w:szCs w:val="22"/>
              </w:rPr>
              <w:t>-</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M</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集成电路封装</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25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0.3</w:t>
            </w:r>
          </w:p>
        </w:tc>
        <w:tc>
          <w:tcPr>
            <w:tcW w:w="2219" w:type="dxa"/>
            <w:tcBorders>
              <w:tl2br w:val="nil"/>
              <w:tr2bl w:val="nil"/>
            </w:tcBorders>
            <w:noWrap/>
            <w:vAlign w:val="center"/>
          </w:tcPr>
          <w:p w:rsidR="00D53F02" w:rsidRDefault="00154E6B">
            <w:pPr>
              <w:spacing w:line="276" w:lineRule="auto"/>
              <w:ind w:firstLineChars="0" w:firstLine="0"/>
              <w:jc w:val="center"/>
              <w:rPr>
                <w:rFonts w:ascii="宋体" w:hAnsi="宋体" w:cs="宋体"/>
                <w:color w:val="000000"/>
                <w:sz w:val="22"/>
                <w:szCs w:val="22"/>
              </w:rPr>
            </w:pPr>
            <w:r>
              <w:rPr>
                <w:rFonts w:ascii="宋体" w:hAnsi="宋体" w:cs="宋体" w:hint="eastAsia"/>
                <w:color w:val="000000"/>
                <w:sz w:val="22"/>
                <w:szCs w:val="22"/>
              </w:rPr>
              <w:t>-</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活性炭吸附</w:t>
            </w:r>
          </w:p>
        </w:tc>
      </w:tr>
      <w:tr w:rsidR="00D53F02">
        <w:trPr>
          <w:trHeight w:val="285"/>
          <w:jc w:val="center"/>
        </w:trPr>
        <w:tc>
          <w:tcPr>
            <w:tcW w:w="60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N</w:t>
            </w:r>
          </w:p>
        </w:tc>
        <w:tc>
          <w:tcPr>
            <w:tcW w:w="1592" w:type="dxa"/>
            <w:tcBorders>
              <w:tl2br w:val="nil"/>
              <w:tr2bl w:val="nil"/>
            </w:tcBorders>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分立器件</w:t>
            </w:r>
          </w:p>
        </w:tc>
        <w:tc>
          <w:tcPr>
            <w:tcW w:w="112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1317"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15-25</w:t>
            </w:r>
          </w:p>
        </w:tc>
        <w:tc>
          <w:tcPr>
            <w:tcW w:w="1605"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w:t>
            </w:r>
          </w:p>
        </w:tc>
        <w:tc>
          <w:tcPr>
            <w:tcW w:w="2219" w:type="dxa"/>
            <w:tcBorders>
              <w:tl2br w:val="nil"/>
              <w:tr2bl w:val="nil"/>
            </w:tcBorders>
            <w:noWrap/>
            <w:vAlign w:val="center"/>
          </w:tcPr>
          <w:p w:rsidR="00D53F02" w:rsidRDefault="00154E6B">
            <w:pPr>
              <w:spacing w:line="276" w:lineRule="auto"/>
              <w:ind w:firstLineChars="0" w:firstLine="0"/>
              <w:jc w:val="center"/>
              <w:rPr>
                <w:rFonts w:ascii="宋体" w:hAnsi="宋体" w:cs="宋体"/>
                <w:color w:val="000000"/>
                <w:sz w:val="22"/>
                <w:szCs w:val="22"/>
              </w:rPr>
            </w:pPr>
            <w:r>
              <w:rPr>
                <w:rFonts w:ascii="宋体" w:hAnsi="宋体" w:cs="宋体" w:hint="eastAsia"/>
                <w:color w:val="000000"/>
                <w:sz w:val="22"/>
                <w:szCs w:val="22"/>
              </w:rPr>
              <w:t>-</w:t>
            </w:r>
          </w:p>
        </w:tc>
        <w:tc>
          <w:tcPr>
            <w:tcW w:w="1559" w:type="dxa"/>
            <w:tcBorders>
              <w:tl2br w:val="nil"/>
              <w:tr2bl w:val="nil"/>
            </w:tcBorders>
            <w:noWrap/>
            <w:vAlign w:val="center"/>
          </w:tcPr>
          <w:p w:rsidR="00D53F02" w:rsidRDefault="00154E6B">
            <w:pPr>
              <w:widowControl/>
              <w:spacing w:line="276" w:lineRule="auto"/>
              <w:ind w:firstLineChars="0" w:firstLine="0"/>
              <w:jc w:val="center"/>
              <w:textAlignment w:val="center"/>
              <w:rPr>
                <w:rFonts w:ascii="宋体" w:hAnsi="宋体" w:cs="宋体"/>
                <w:color w:val="000000"/>
                <w:sz w:val="22"/>
                <w:szCs w:val="22"/>
              </w:rPr>
            </w:pPr>
            <w:r>
              <w:rPr>
                <w:rFonts w:ascii="宋体" w:hAnsi="宋体" w:cs="宋体" w:hint="eastAsia"/>
                <w:color w:val="000000"/>
                <w:kern w:val="0"/>
                <w:sz w:val="22"/>
                <w:szCs w:val="22"/>
                <w:lang/>
              </w:rPr>
              <w:t>碱性洗涤塔</w:t>
            </w:r>
          </w:p>
        </w:tc>
      </w:tr>
    </w:tbl>
    <w:p w:rsidR="00D53F02" w:rsidRDefault="00D53F02">
      <w:pPr>
        <w:ind w:firstLine="480"/>
      </w:pPr>
    </w:p>
    <w:p w:rsidR="00D53F02" w:rsidRDefault="00154E6B">
      <w:pPr>
        <w:ind w:firstLine="480"/>
      </w:pPr>
      <w:r>
        <w:rPr>
          <w:rFonts w:hint="eastAsia"/>
        </w:rPr>
        <w:t>针对行业排放特点，选择硫酸雾、氯化氢、氟化氢、氯气作为酸性气体的控制。</w:t>
      </w:r>
      <w:r>
        <w:rPr>
          <w:rFonts w:hint="eastAsia"/>
        </w:rPr>
        <w:t>考虑到企业酸性排气筒数量较多，综合考虑现有企业等效排放风量情况及未来行业发展趋势，以</w:t>
      </w:r>
      <w:r>
        <w:rPr>
          <w:rFonts w:hint="eastAsia"/>
        </w:rPr>
        <w:t>50</w:t>
      </w:r>
      <w:r>
        <w:rPr>
          <w:rFonts w:hint="eastAsia"/>
        </w:rPr>
        <w:t>万</w:t>
      </w:r>
      <w:r>
        <w:rPr>
          <w:rFonts w:hint="eastAsia"/>
        </w:rPr>
        <w:t>m</w:t>
      </w:r>
      <w:r>
        <w:rPr>
          <w:rFonts w:hint="eastAsia"/>
          <w:vertAlign w:val="superscript"/>
        </w:rPr>
        <w:t>3</w:t>
      </w:r>
      <w:r>
        <w:rPr>
          <w:rFonts w:hint="eastAsia"/>
        </w:rPr>
        <w:t>/h</w:t>
      </w:r>
      <w:r>
        <w:rPr>
          <w:rFonts w:hint="eastAsia"/>
        </w:rPr>
        <w:t>风量为基准，制定排放速率限值。</w:t>
      </w:r>
    </w:p>
    <w:p w:rsidR="00D53F02" w:rsidRDefault="00154E6B">
      <w:pPr>
        <w:pStyle w:val="4"/>
        <w:numPr>
          <w:ilvl w:val="0"/>
          <w:numId w:val="32"/>
        </w:numPr>
      </w:pPr>
      <w:r>
        <w:rPr>
          <w:rFonts w:hint="eastAsia"/>
        </w:rPr>
        <w:t>硫酸雾</w:t>
      </w:r>
    </w:p>
    <w:p w:rsidR="00D53F02" w:rsidRDefault="00154E6B">
      <w:pPr>
        <w:adjustRightInd w:val="0"/>
        <w:snapToGrid w:val="0"/>
        <w:ind w:firstLine="480"/>
      </w:pPr>
      <w:r>
        <w:rPr>
          <w:rFonts w:hint="eastAsia"/>
        </w:rPr>
        <w:t>硫酸是半导体行业最常用酸之一，主要来源于清洗、氧化、电镀等工序，企业基本都采用碱液吸收法处理技术。现行标准中硫酸雾的浓度限值为</w:t>
      </w:r>
      <w:r>
        <w:rPr>
          <w:rFonts w:hint="eastAsia"/>
        </w:rPr>
        <w:t>1</w:t>
      </w:r>
      <w:r>
        <w:t>0</w:t>
      </w:r>
      <w:r>
        <w:rPr>
          <w:rFonts w:hint="eastAsia"/>
        </w:rPr>
        <w:t>mg/m</w:t>
      </w:r>
      <w:r>
        <w:rPr>
          <w:rFonts w:hint="eastAsia"/>
          <w:vertAlign w:val="superscript"/>
        </w:rPr>
        <w:t>3</w:t>
      </w:r>
      <w:r>
        <w:rPr>
          <w:rFonts w:hint="eastAsia"/>
        </w:rPr>
        <w:t>，</w:t>
      </w:r>
      <w:r>
        <w:rPr>
          <w:rFonts w:hint="eastAsia"/>
        </w:rPr>
        <w:t>1</w:t>
      </w:r>
      <w:r>
        <w:t>5</w:t>
      </w:r>
      <w:r>
        <w:rPr>
          <w:rFonts w:hint="eastAsia"/>
        </w:rPr>
        <w:t>m</w:t>
      </w:r>
      <w:r>
        <w:rPr>
          <w:rFonts w:hint="eastAsia"/>
        </w:rPr>
        <w:t>、</w:t>
      </w:r>
      <w:r>
        <w:rPr>
          <w:rFonts w:hint="eastAsia"/>
        </w:rPr>
        <w:t>2</w:t>
      </w:r>
      <w:r>
        <w:t>0</w:t>
      </w:r>
      <w:r>
        <w:rPr>
          <w:rFonts w:hint="eastAsia"/>
        </w:rPr>
        <w:t>m</w:t>
      </w:r>
      <w:r>
        <w:rPr>
          <w:rFonts w:hint="eastAsia"/>
        </w:rPr>
        <w:t>和</w:t>
      </w:r>
      <w:r>
        <w:rPr>
          <w:rFonts w:hint="eastAsia"/>
        </w:rPr>
        <w:t>3</w:t>
      </w:r>
      <w:r>
        <w:t>0</w:t>
      </w:r>
      <w:r>
        <w:rPr>
          <w:rFonts w:hint="eastAsia"/>
        </w:rPr>
        <w:t>m</w:t>
      </w:r>
      <w:r>
        <w:rPr>
          <w:rFonts w:hint="eastAsia"/>
        </w:rPr>
        <w:t>的最高允许排放速率分别为</w:t>
      </w:r>
      <w:r>
        <w:rPr>
          <w:rFonts w:hint="eastAsia"/>
        </w:rPr>
        <w:t>1</w:t>
      </w:r>
      <w:r>
        <w:t>.5</w:t>
      </w:r>
      <w:r>
        <w:rPr>
          <w:rFonts w:hint="eastAsia"/>
        </w:rPr>
        <w:t>kg/h</w:t>
      </w:r>
      <w:r>
        <w:rPr>
          <w:rFonts w:hint="eastAsia"/>
        </w:rPr>
        <w:t>、</w:t>
      </w:r>
      <w:r>
        <w:t>2.6</w:t>
      </w:r>
      <w:r>
        <w:rPr>
          <w:rFonts w:hint="eastAsia"/>
        </w:rPr>
        <w:t>kg/h</w:t>
      </w:r>
      <w:r>
        <w:rPr>
          <w:rFonts w:hint="eastAsia"/>
        </w:rPr>
        <w:t>和</w:t>
      </w:r>
      <w:r>
        <w:rPr>
          <w:rFonts w:hint="eastAsia"/>
        </w:rPr>
        <w:t>8</w:t>
      </w:r>
      <w:r>
        <w:t>.8</w:t>
      </w:r>
      <w:r>
        <w:rPr>
          <w:rFonts w:hint="eastAsia"/>
        </w:rPr>
        <w:t>kg/h</w:t>
      </w:r>
      <w:r>
        <w:rPr>
          <w:rFonts w:hint="eastAsia"/>
        </w:rPr>
        <w:t>。上海市大气综合排放标准浓度限值为</w:t>
      </w:r>
      <w:r>
        <w:rPr>
          <w:rFonts w:hint="eastAsia"/>
        </w:rPr>
        <w:t>5mg/m</w:t>
      </w:r>
      <w:r>
        <w:rPr>
          <w:rFonts w:hint="eastAsia"/>
          <w:vertAlign w:val="superscript"/>
        </w:rPr>
        <w:t>3</w:t>
      </w:r>
      <w:r>
        <w:rPr>
          <w:rFonts w:hint="eastAsia"/>
        </w:rPr>
        <w:t>，最高允许排放速率分别为</w:t>
      </w:r>
      <w:r>
        <w:rPr>
          <w:rFonts w:hint="eastAsia"/>
        </w:rPr>
        <w:t>1</w:t>
      </w:r>
      <w:r>
        <w:t>.1</w:t>
      </w:r>
      <w:r>
        <w:rPr>
          <w:rFonts w:hint="eastAsia"/>
        </w:rPr>
        <w:t>kg/h</w:t>
      </w:r>
      <w:r>
        <w:rPr>
          <w:rFonts w:hint="eastAsia"/>
        </w:rPr>
        <w:t>。</w:t>
      </w:r>
    </w:p>
    <w:p w:rsidR="00D53F02" w:rsidRDefault="00154E6B">
      <w:pPr>
        <w:adjustRightInd w:val="0"/>
        <w:snapToGrid w:val="0"/>
        <w:ind w:firstLine="480"/>
      </w:pPr>
      <w:r>
        <w:rPr>
          <w:rFonts w:hint="eastAsia"/>
        </w:rPr>
        <w:t>本市半导体企业都将硫酸雾作为常规监测指标。多年的企业自行监测和环保部门监督监测结果显示，检出数据的范围从</w:t>
      </w:r>
      <w:r>
        <w:rPr>
          <w:rFonts w:hint="eastAsia"/>
        </w:rPr>
        <w:t>0.0</w:t>
      </w:r>
      <w:r>
        <w:t>174-52.2</w:t>
      </w:r>
      <w:r>
        <w:rPr>
          <w:rFonts w:hint="eastAsia"/>
        </w:rPr>
        <w:t>mg/m</w:t>
      </w:r>
      <w:r>
        <w:rPr>
          <w:rFonts w:hint="eastAsia"/>
          <w:vertAlign w:val="superscript"/>
        </w:rPr>
        <w:t>3</w:t>
      </w:r>
      <w:r>
        <w:rPr>
          <w:rFonts w:hint="eastAsia"/>
        </w:rPr>
        <w:t>，变化范围很大；</w:t>
      </w:r>
      <w:r>
        <w:rPr>
          <w:rFonts w:hint="eastAsia"/>
        </w:rPr>
        <w:t>99.</w:t>
      </w:r>
      <w:r>
        <w:t>1</w:t>
      </w:r>
      <w:r>
        <w:rPr>
          <w:rFonts w:hint="eastAsia"/>
        </w:rPr>
        <w:t>%</w:t>
      </w:r>
      <w:r>
        <w:rPr>
          <w:rFonts w:hint="eastAsia"/>
        </w:rPr>
        <w:t>的数据低于</w:t>
      </w:r>
      <w:r>
        <w:rPr>
          <w:rFonts w:hint="eastAsia"/>
        </w:rPr>
        <w:t>1</w:t>
      </w:r>
      <w:r>
        <w:t>0</w:t>
      </w:r>
      <w:r>
        <w:rPr>
          <w:rFonts w:hint="eastAsia"/>
        </w:rPr>
        <w:t>mg/m</w:t>
      </w:r>
      <w:r>
        <w:rPr>
          <w:rFonts w:hint="eastAsia"/>
          <w:vertAlign w:val="superscript"/>
        </w:rPr>
        <w:t>3</w:t>
      </w:r>
      <w:r>
        <w:rPr>
          <w:rFonts w:hint="eastAsia"/>
        </w:rPr>
        <w:t>，</w:t>
      </w:r>
      <w:r>
        <w:rPr>
          <w:rFonts w:hint="eastAsia"/>
        </w:rPr>
        <w:t>9</w:t>
      </w:r>
      <w:r>
        <w:t>7.8</w:t>
      </w:r>
      <w:r>
        <w:rPr>
          <w:rFonts w:hint="eastAsia"/>
        </w:rPr>
        <w:t>%</w:t>
      </w:r>
      <w:r>
        <w:rPr>
          <w:rFonts w:hint="eastAsia"/>
        </w:rPr>
        <w:t>的数据低于</w:t>
      </w:r>
      <w:r>
        <w:t>5</w:t>
      </w:r>
      <w:r>
        <w:rPr>
          <w:rFonts w:hint="eastAsia"/>
        </w:rPr>
        <w:t>mg/m</w:t>
      </w:r>
      <w:r>
        <w:rPr>
          <w:rFonts w:hint="eastAsia"/>
          <w:vertAlign w:val="superscript"/>
        </w:rPr>
        <w:t>3</w:t>
      </w:r>
      <w:r>
        <w:rPr>
          <w:rFonts w:hint="eastAsia"/>
        </w:rPr>
        <w:t>。由于不同企业排气筒风</w:t>
      </w:r>
      <w:r>
        <w:rPr>
          <w:rFonts w:hint="eastAsia"/>
        </w:rPr>
        <w:lastRenderedPageBreak/>
        <w:t>量变化巨大，单个排气筒的硫酸雾排放速率变化也很大，最低的监测数据仅</w:t>
      </w:r>
      <w:r>
        <w:rPr>
          <w:rFonts w:hint="eastAsia"/>
        </w:rPr>
        <w:t>0</w:t>
      </w:r>
      <w:r>
        <w:t>.00044</w:t>
      </w:r>
      <w:r>
        <w:rPr>
          <w:rFonts w:hint="eastAsia"/>
        </w:rPr>
        <w:t>kg/h</w:t>
      </w:r>
      <w:r>
        <w:rPr>
          <w:rFonts w:hint="eastAsia"/>
        </w:rPr>
        <w:t>，最高的监测数据为</w:t>
      </w:r>
      <w:r>
        <w:rPr>
          <w:rFonts w:hint="eastAsia"/>
        </w:rPr>
        <w:t>0</w:t>
      </w:r>
      <w:r>
        <w:t>.</w:t>
      </w:r>
      <w:r>
        <w:rPr>
          <w:rFonts w:hint="eastAsia"/>
        </w:rPr>
        <w:t>9</w:t>
      </w:r>
      <w:r>
        <w:t>271</w:t>
      </w:r>
      <w:r>
        <w:rPr>
          <w:rFonts w:hint="eastAsia"/>
        </w:rPr>
        <w:t>kg/h</w:t>
      </w:r>
      <w:r>
        <w:rPr>
          <w:rFonts w:hint="eastAsia"/>
        </w:rPr>
        <w:t>；</w:t>
      </w:r>
      <w:r>
        <w:rPr>
          <w:rFonts w:hint="eastAsia"/>
        </w:rPr>
        <w:t>最高等效排放速率为</w:t>
      </w:r>
      <w:r>
        <w:rPr>
          <w:rFonts w:hint="eastAsia"/>
        </w:rPr>
        <w:t>0.7</w:t>
      </w:r>
      <w:r>
        <w:rPr>
          <w:rFonts w:hint="eastAsia"/>
        </w:rPr>
        <w:t>kg/h</w:t>
      </w:r>
      <w:r>
        <w:rPr>
          <w:rFonts w:hint="eastAsia"/>
        </w:rPr>
        <w:t>。</w:t>
      </w:r>
      <w:r>
        <w:rPr>
          <w:rFonts w:hint="eastAsia"/>
        </w:rPr>
        <w:t>相对行业排放的其他酸性气体，</w:t>
      </w:r>
      <w:r>
        <w:rPr>
          <w:rFonts w:hint="eastAsia"/>
        </w:rPr>
        <w:t>碱液吸收法</w:t>
      </w:r>
      <w:r>
        <w:rPr>
          <w:rFonts w:hint="eastAsia"/>
        </w:rPr>
        <w:t>对硫酸雾的整体去除情况最佳。</w:t>
      </w:r>
    </w:p>
    <w:p w:rsidR="00D53F02" w:rsidRDefault="00154E6B">
      <w:pPr>
        <w:adjustRightInd w:val="0"/>
        <w:snapToGrid w:val="0"/>
        <w:ind w:firstLine="480"/>
      </w:pPr>
      <w:r>
        <w:rPr>
          <w:noProof/>
        </w:rPr>
        <w:drawing>
          <wp:inline distT="0" distB="0" distL="0" distR="0">
            <wp:extent cx="4572000" cy="2999105"/>
            <wp:effectExtent l="0" t="0" r="0" b="10795"/>
            <wp:docPr id="543" name="图表 5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 xml:space="preserve">1  </w:t>
      </w:r>
      <w:r>
        <w:rPr>
          <w:rFonts w:ascii="黑体" w:eastAsia="黑体" w:hAnsi="黑体" w:hint="eastAsia"/>
          <w:b/>
        </w:rPr>
        <w:t>半导体企业硫酸雾排放浓度（单位：</w:t>
      </w:r>
      <w:r>
        <w:rPr>
          <w:rFonts w:hint="eastAsia"/>
          <w:b/>
          <w:sz w:val="21"/>
        </w:rPr>
        <w:t>mg/m</w:t>
      </w:r>
      <w:r>
        <w:rPr>
          <w:rFonts w:hint="eastAsia"/>
          <w:b/>
          <w:sz w:val="21"/>
          <w:vertAlign w:val="superscript"/>
        </w:rPr>
        <w:t>3</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6  </w:t>
      </w:r>
      <w:r>
        <w:rPr>
          <w:rFonts w:ascii="黑体" w:eastAsia="黑体" w:hAnsi="黑体" w:hint="eastAsia"/>
          <w:b/>
        </w:rPr>
        <w:t>国内外相关标准中硫酸雾限值规定列表</w:t>
      </w:r>
    </w:p>
    <w:tbl>
      <w:tblPr>
        <w:tblStyle w:val="afc"/>
        <w:tblW w:w="8217" w:type="dxa"/>
        <w:tblLook w:val="04A0"/>
      </w:tblPr>
      <w:tblGrid>
        <w:gridCol w:w="1696"/>
        <w:gridCol w:w="2300"/>
        <w:gridCol w:w="4221"/>
      </w:tblGrid>
      <w:tr w:rsidR="00D53F02">
        <w:trPr>
          <w:trHeight w:val="327"/>
          <w:tblHeader/>
        </w:trPr>
        <w:tc>
          <w:tcPr>
            <w:tcW w:w="1696" w:type="dxa"/>
          </w:tcPr>
          <w:p w:rsidR="00D53F02" w:rsidRDefault="00D53F02">
            <w:pPr>
              <w:adjustRightInd w:val="0"/>
              <w:snapToGrid w:val="0"/>
              <w:spacing w:line="276" w:lineRule="auto"/>
              <w:ind w:firstLineChars="0" w:firstLine="0"/>
              <w:jc w:val="center"/>
              <w:rPr>
                <w:b/>
                <w:kern w:val="0"/>
              </w:rPr>
            </w:pPr>
          </w:p>
        </w:tc>
        <w:tc>
          <w:tcPr>
            <w:tcW w:w="2300"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4221"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rPr>
          <w:trHeight w:val="396"/>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300" w:type="dxa"/>
          </w:tcPr>
          <w:p w:rsidR="00D53F02" w:rsidRDefault="00154E6B">
            <w:pPr>
              <w:spacing w:line="276" w:lineRule="auto"/>
              <w:ind w:firstLineChars="0" w:firstLine="0"/>
              <w:jc w:val="center"/>
              <w:rPr>
                <w:kern w:val="0"/>
                <w:sz w:val="21"/>
              </w:rPr>
            </w:pPr>
            <w:r>
              <w:rPr>
                <w:rFonts w:hint="eastAsia"/>
                <w:kern w:val="0"/>
                <w:sz w:val="21"/>
              </w:rPr>
              <w:t>1</w:t>
            </w:r>
            <w:r>
              <w:rPr>
                <w:kern w:val="0"/>
                <w:sz w:val="21"/>
              </w:rPr>
              <w:t>0</w:t>
            </w:r>
          </w:p>
        </w:tc>
        <w:tc>
          <w:tcPr>
            <w:tcW w:w="4221" w:type="dxa"/>
            <w:vAlign w:val="center"/>
          </w:tcPr>
          <w:p w:rsidR="00D53F02" w:rsidRDefault="00154E6B">
            <w:pPr>
              <w:spacing w:line="276" w:lineRule="auto"/>
              <w:ind w:firstLineChars="0" w:firstLine="0"/>
              <w:jc w:val="center"/>
              <w:rPr>
                <w:kern w:val="0"/>
                <w:sz w:val="21"/>
              </w:rPr>
            </w:pPr>
            <w:r>
              <w:rPr>
                <w:rFonts w:hint="eastAsia"/>
                <w:kern w:val="0"/>
                <w:sz w:val="21"/>
              </w:rPr>
              <w:t>1</w:t>
            </w:r>
            <w:r>
              <w:rPr>
                <w:kern w:val="0"/>
                <w:sz w:val="21"/>
              </w:rPr>
              <w:t>.5/2.6/8.8</w:t>
            </w:r>
            <w:r>
              <w:rPr>
                <w:kern w:val="0"/>
                <w:sz w:val="21"/>
                <w:vertAlign w:val="superscript"/>
              </w:rPr>
              <w:t>1</w:t>
            </w:r>
            <w:r>
              <w:rPr>
                <w:rFonts w:hint="eastAsia"/>
                <w:kern w:val="0"/>
                <w:sz w:val="21"/>
                <w:vertAlign w:val="superscript"/>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北京</w:t>
            </w:r>
          </w:p>
        </w:tc>
        <w:tc>
          <w:tcPr>
            <w:tcW w:w="2300" w:type="dxa"/>
          </w:tcPr>
          <w:p w:rsidR="00D53F02" w:rsidRDefault="00154E6B">
            <w:pPr>
              <w:spacing w:line="276" w:lineRule="auto"/>
              <w:ind w:firstLineChars="0" w:firstLine="0"/>
              <w:jc w:val="center"/>
              <w:rPr>
                <w:kern w:val="0"/>
                <w:sz w:val="21"/>
              </w:rPr>
            </w:pPr>
            <w:r>
              <w:rPr>
                <w:rFonts w:hint="eastAsia"/>
                <w:kern w:val="0"/>
                <w:sz w:val="21"/>
              </w:rPr>
              <w:t>5</w:t>
            </w:r>
          </w:p>
        </w:tc>
        <w:tc>
          <w:tcPr>
            <w:tcW w:w="4221"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江苏</w:t>
            </w:r>
          </w:p>
        </w:tc>
        <w:tc>
          <w:tcPr>
            <w:tcW w:w="2300" w:type="dxa"/>
          </w:tcPr>
          <w:p w:rsidR="00D53F02" w:rsidRDefault="00154E6B">
            <w:pPr>
              <w:spacing w:line="276" w:lineRule="auto"/>
              <w:ind w:firstLineChars="0" w:firstLine="0"/>
              <w:jc w:val="center"/>
              <w:rPr>
                <w:kern w:val="0"/>
                <w:sz w:val="21"/>
              </w:rPr>
            </w:pPr>
            <w:r>
              <w:rPr>
                <w:rFonts w:hint="eastAsia"/>
                <w:kern w:val="0"/>
                <w:sz w:val="21"/>
              </w:rPr>
              <w:t>5</w:t>
            </w:r>
          </w:p>
        </w:tc>
        <w:tc>
          <w:tcPr>
            <w:tcW w:w="4221"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中国台湾</w:t>
            </w:r>
          </w:p>
        </w:tc>
        <w:tc>
          <w:tcPr>
            <w:tcW w:w="2300"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4221" w:type="dxa"/>
          </w:tcPr>
          <w:p w:rsidR="00D53F02" w:rsidRDefault="00154E6B">
            <w:pPr>
              <w:spacing w:line="276" w:lineRule="auto"/>
              <w:ind w:firstLineChars="0" w:firstLine="0"/>
              <w:jc w:val="left"/>
              <w:rPr>
                <w:kern w:val="0"/>
                <w:sz w:val="21"/>
              </w:rPr>
            </w:pPr>
            <w:r>
              <w:rPr>
                <w:rFonts w:hint="eastAsia"/>
                <w:kern w:val="0"/>
                <w:sz w:val="21"/>
              </w:rPr>
              <w:t>排放削减率应大于</w:t>
            </w:r>
            <w:r>
              <w:rPr>
                <w:rFonts w:hint="eastAsia"/>
                <w:kern w:val="0"/>
                <w:sz w:val="21"/>
              </w:rPr>
              <w:t>95</w:t>
            </w:r>
            <w:r>
              <w:rPr>
                <w:rFonts w:hint="eastAsia"/>
                <w:kern w:val="0"/>
                <w:sz w:val="21"/>
              </w:rPr>
              <w:t>％或工厂总排放量应小于</w:t>
            </w:r>
            <w:r>
              <w:rPr>
                <w:rFonts w:hint="eastAsia"/>
                <w:kern w:val="0"/>
                <w:sz w:val="21"/>
              </w:rPr>
              <w:t>0.1kg/h</w:t>
            </w:r>
            <w:r>
              <w:rPr>
                <w:rFonts w:hint="eastAsia"/>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300" w:type="dxa"/>
          </w:tcPr>
          <w:p w:rsidR="00D53F02" w:rsidRDefault="00154E6B">
            <w:pPr>
              <w:spacing w:line="276" w:lineRule="auto"/>
              <w:ind w:firstLineChars="0" w:firstLine="0"/>
              <w:jc w:val="center"/>
              <w:rPr>
                <w:kern w:val="0"/>
                <w:sz w:val="21"/>
              </w:rPr>
            </w:pPr>
            <w:r>
              <w:rPr>
                <w:rFonts w:hint="eastAsia"/>
                <w:kern w:val="0"/>
                <w:sz w:val="21"/>
              </w:rPr>
              <w:t>5</w:t>
            </w:r>
          </w:p>
        </w:tc>
        <w:tc>
          <w:tcPr>
            <w:tcW w:w="4221" w:type="dxa"/>
          </w:tcPr>
          <w:p w:rsidR="00D53F02" w:rsidRDefault="00154E6B">
            <w:pPr>
              <w:spacing w:line="276" w:lineRule="auto"/>
              <w:ind w:firstLineChars="0" w:firstLine="0"/>
              <w:jc w:val="center"/>
              <w:rPr>
                <w:kern w:val="0"/>
                <w:sz w:val="21"/>
              </w:rPr>
            </w:pPr>
            <w:r>
              <w:rPr>
                <w:rFonts w:hint="eastAsia"/>
                <w:kern w:val="0"/>
                <w:sz w:val="21"/>
              </w:rPr>
              <w:t>1</w:t>
            </w:r>
            <w:r>
              <w:rPr>
                <w:kern w:val="0"/>
                <w:sz w:val="21"/>
              </w:rPr>
              <w:t>.1</w:t>
            </w:r>
          </w:p>
        </w:tc>
      </w:tr>
    </w:tbl>
    <w:p w:rsidR="00D53F02" w:rsidRDefault="00154E6B" w:rsidP="005C1D3A">
      <w:pPr>
        <w:adjustRightInd w:val="0"/>
        <w:snapToGrid w:val="0"/>
        <w:spacing w:beforeLines="50"/>
        <w:ind w:firstLineChars="0" w:firstLine="0"/>
        <w:rPr>
          <w:sz w:val="20"/>
          <w:szCs w:val="20"/>
        </w:rPr>
      </w:pPr>
      <w:r>
        <w:rPr>
          <w:rFonts w:hint="eastAsia"/>
          <w:sz w:val="20"/>
          <w:szCs w:val="20"/>
        </w:rPr>
        <w:t>1</w:t>
      </w:r>
      <w:r>
        <w:rPr>
          <w:rFonts w:hint="eastAsia"/>
          <w:sz w:val="20"/>
          <w:szCs w:val="20"/>
        </w:rPr>
        <w:t>）分别为</w:t>
      </w:r>
      <w:r>
        <w:rPr>
          <w:rFonts w:hint="eastAsia"/>
          <w:sz w:val="20"/>
          <w:szCs w:val="20"/>
        </w:rPr>
        <w:t>1</w:t>
      </w:r>
      <w:r>
        <w:rPr>
          <w:sz w:val="20"/>
          <w:szCs w:val="20"/>
        </w:rPr>
        <w:t>5</w:t>
      </w:r>
      <w:r>
        <w:rPr>
          <w:rFonts w:hint="eastAsia"/>
          <w:sz w:val="20"/>
          <w:szCs w:val="20"/>
        </w:rPr>
        <w:t>m/2</w:t>
      </w:r>
      <w:r>
        <w:rPr>
          <w:sz w:val="20"/>
          <w:szCs w:val="20"/>
        </w:rPr>
        <w:t>0</w:t>
      </w:r>
      <w:r>
        <w:rPr>
          <w:rFonts w:hint="eastAsia"/>
          <w:sz w:val="20"/>
          <w:szCs w:val="20"/>
        </w:rPr>
        <w:t>m/3</w:t>
      </w:r>
      <w:r>
        <w:rPr>
          <w:sz w:val="20"/>
          <w:szCs w:val="20"/>
        </w:rPr>
        <w:t>0</w:t>
      </w:r>
      <w:r>
        <w:rPr>
          <w:rFonts w:hint="eastAsia"/>
          <w:sz w:val="20"/>
          <w:szCs w:val="20"/>
        </w:rPr>
        <w:t>m</w:t>
      </w:r>
      <w:r>
        <w:rPr>
          <w:rFonts w:hint="eastAsia"/>
          <w:sz w:val="20"/>
          <w:szCs w:val="20"/>
        </w:rPr>
        <w:t>排气筒高度的最高允许排放速率。（下同）</w:t>
      </w:r>
    </w:p>
    <w:p w:rsidR="00D53F02" w:rsidRDefault="00154E6B">
      <w:pPr>
        <w:adjustRightInd w:val="0"/>
        <w:snapToGrid w:val="0"/>
        <w:ind w:firstLineChars="0" w:firstLine="0"/>
        <w:rPr>
          <w:sz w:val="20"/>
          <w:szCs w:val="20"/>
        </w:rPr>
      </w:pPr>
      <w:r>
        <w:rPr>
          <w:sz w:val="20"/>
          <w:szCs w:val="20"/>
        </w:rPr>
        <w:t>2</w:t>
      </w:r>
      <w:r>
        <w:rPr>
          <w:rFonts w:hint="eastAsia"/>
          <w:sz w:val="20"/>
          <w:szCs w:val="20"/>
        </w:rPr>
        <w:t>）分别为大气污染物排放限值</w:t>
      </w:r>
      <w:r>
        <w:rPr>
          <w:rFonts w:hint="eastAsia"/>
          <w:sz w:val="20"/>
          <w:szCs w:val="20"/>
        </w:rPr>
        <w:t>/</w:t>
      </w:r>
      <w:r>
        <w:rPr>
          <w:rFonts w:hint="eastAsia"/>
          <w:sz w:val="20"/>
          <w:szCs w:val="20"/>
        </w:rPr>
        <w:t>特别排放限值。（下同）</w:t>
      </w:r>
    </w:p>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根据企业实际排放情况，本修订标准中硫酸雾的最高允许排放浓度限值加严至</w:t>
      </w:r>
      <w:r>
        <w:rPr>
          <w:rFonts w:hint="eastAsia"/>
        </w:rPr>
        <w:t>5mg/m</w:t>
      </w:r>
      <w:r>
        <w:rPr>
          <w:rFonts w:hint="eastAsia"/>
          <w:vertAlign w:val="superscript"/>
        </w:rPr>
        <w:t>3</w:t>
      </w:r>
      <w:r>
        <w:rPr>
          <w:rFonts w:hint="eastAsia"/>
        </w:rPr>
        <w:t>。考虑酸性排气筒的等效风量，</w:t>
      </w:r>
      <w:r>
        <w:rPr>
          <w:rFonts w:hint="eastAsia"/>
        </w:rPr>
        <w:t>以</w:t>
      </w:r>
      <w:r>
        <w:rPr>
          <w:rFonts w:hint="eastAsia"/>
        </w:rPr>
        <w:t>2</w:t>
      </w:r>
      <w:r>
        <w:t>.6</w:t>
      </w:r>
      <w:r>
        <w:rPr>
          <w:rFonts w:hint="eastAsia"/>
        </w:rPr>
        <w:t>kg/h</w:t>
      </w:r>
      <w:r>
        <w:rPr>
          <w:rFonts w:hint="eastAsia"/>
        </w:rPr>
        <w:t>作为修订标准中排放速率限值要求。</w:t>
      </w:r>
    </w:p>
    <w:p w:rsidR="00D53F02" w:rsidRDefault="00154E6B">
      <w:pPr>
        <w:pStyle w:val="4"/>
        <w:numPr>
          <w:ilvl w:val="0"/>
          <w:numId w:val="28"/>
        </w:numPr>
      </w:pPr>
      <w:r>
        <w:rPr>
          <w:rFonts w:hint="eastAsia"/>
        </w:rPr>
        <w:lastRenderedPageBreak/>
        <w:t>氯化氢</w:t>
      </w:r>
    </w:p>
    <w:p w:rsidR="00D53F02" w:rsidRDefault="00154E6B">
      <w:pPr>
        <w:adjustRightInd w:val="0"/>
        <w:snapToGrid w:val="0"/>
        <w:ind w:firstLine="480"/>
      </w:pPr>
      <w:r>
        <w:rPr>
          <w:rFonts w:hint="eastAsia"/>
        </w:rPr>
        <w:t>盐酸也是半导体行业最常用酸之一，主要来源于清洗、氧化、电镀等工序，企业基本都采用碱液吸收法处理技术。现行标准中硫酸雾的浓度限值为</w:t>
      </w:r>
      <w:r>
        <w:rPr>
          <w:rFonts w:hint="eastAsia"/>
        </w:rPr>
        <w:t>1</w:t>
      </w:r>
      <w:r>
        <w:t>5</w:t>
      </w:r>
      <w:r>
        <w:rPr>
          <w:rFonts w:hint="eastAsia"/>
        </w:rPr>
        <w:t>mg/m</w:t>
      </w:r>
      <w:r>
        <w:rPr>
          <w:rFonts w:hint="eastAsia"/>
          <w:vertAlign w:val="superscript"/>
        </w:rPr>
        <w:t>3</w:t>
      </w:r>
      <w:r>
        <w:rPr>
          <w:rFonts w:hint="eastAsia"/>
        </w:rPr>
        <w:t>，</w:t>
      </w:r>
      <w:r>
        <w:rPr>
          <w:rFonts w:hint="eastAsia"/>
        </w:rPr>
        <w:t>1</w:t>
      </w:r>
      <w:r>
        <w:t>5</w:t>
      </w:r>
      <w:r>
        <w:rPr>
          <w:rFonts w:hint="eastAsia"/>
        </w:rPr>
        <w:t>m</w:t>
      </w:r>
      <w:r>
        <w:rPr>
          <w:rFonts w:hint="eastAsia"/>
        </w:rPr>
        <w:t>、</w:t>
      </w:r>
      <w:r>
        <w:rPr>
          <w:rFonts w:hint="eastAsia"/>
        </w:rPr>
        <w:t>2</w:t>
      </w:r>
      <w:r>
        <w:t>0</w:t>
      </w:r>
      <w:r>
        <w:rPr>
          <w:rFonts w:hint="eastAsia"/>
        </w:rPr>
        <w:t>m</w:t>
      </w:r>
      <w:r>
        <w:rPr>
          <w:rFonts w:hint="eastAsia"/>
        </w:rPr>
        <w:t>和</w:t>
      </w:r>
      <w:r>
        <w:rPr>
          <w:rFonts w:hint="eastAsia"/>
        </w:rPr>
        <w:t>3</w:t>
      </w:r>
      <w:r>
        <w:t>0</w:t>
      </w:r>
      <w:r>
        <w:rPr>
          <w:rFonts w:hint="eastAsia"/>
        </w:rPr>
        <w:t>m</w:t>
      </w:r>
      <w:r>
        <w:rPr>
          <w:rFonts w:hint="eastAsia"/>
        </w:rPr>
        <w:t>的最高允许排放速率分别为</w:t>
      </w:r>
      <w:r>
        <w:t>0.26</w:t>
      </w:r>
      <w:r>
        <w:rPr>
          <w:rFonts w:hint="eastAsia"/>
        </w:rPr>
        <w:t>kg/h</w:t>
      </w:r>
      <w:r>
        <w:rPr>
          <w:rFonts w:hint="eastAsia"/>
        </w:rPr>
        <w:t>、</w:t>
      </w:r>
      <w:r>
        <w:t>0.43</w:t>
      </w:r>
      <w:r>
        <w:rPr>
          <w:rFonts w:hint="eastAsia"/>
        </w:rPr>
        <w:t>kg/h</w:t>
      </w:r>
      <w:r>
        <w:rPr>
          <w:rFonts w:hint="eastAsia"/>
        </w:rPr>
        <w:t>和</w:t>
      </w:r>
      <w:r>
        <w:t>1.4</w:t>
      </w:r>
      <w:r>
        <w:rPr>
          <w:rFonts w:hint="eastAsia"/>
        </w:rPr>
        <w:t>kg/h</w:t>
      </w:r>
      <w:r>
        <w:rPr>
          <w:rFonts w:hint="eastAsia"/>
        </w:rPr>
        <w:t>。上海市大气综合排放标准浓度限值为</w:t>
      </w:r>
      <w:r>
        <w:t>10</w:t>
      </w:r>
      <w:r>
        <w:rPr>
          <w:rFonts w:hint="eastAsia"/>
        </w:rPr>
        <w:t>mg/m</w:t>
      </w:r>
      <w:r>
        <w:rPr>
          <w:rFonts w:hint="eastAsia"/>
          <w:vertAlign w:val="superscript"/>
        </w:rPr>
        <w:t>3</w:t>
      </w:r>
      <w:r>
        <w:rPr>
          <w:rFonts w:hint="eastAsia"/>
        </w:rPr>
        <w:t>，最高允许排放速率分别为</w:t>
      </w:r>
      <w:r>
        <w:t>0.18</w:t>
      </w:r>
      <w:r>
        <w:rPr>
          <w:rFonts w:hint="eastAsia"/>
        </w:rPr>
        <w:t>kg/h</w:t>
      </w:r>
      <w:r>
        <w:rPr>
          <w:rFonts w:hint="eastAsia"/>
        </w:rPr>
        <w:t>。</w:t>
      </w:r>
    </w:p>
    <w:p w:rsidR="00D53F02" w:rsidRDefault="00154E6B">
      <w:pPr>
        <w:adjustRightInd w:val="0"/>
        <w:snapToGrid w:val="0"/>
        <w:ind w:firstLine="480"/>
      </w:pPr>
      <w:r>
        <w:rPr>
          <w:rFonts w:hint="eastAsia"/>
        </w:rPr>
        <w:t>氯化氢也是本市半导体企业常规监测指标。多年的企业自行监测和环保部门监督监测结果显示，检出数据的范围从</w:t>
      </w:r>
      <w:r>
        <w:rPr>
          <w:rFonts w:hint="eastAsia"/>
        </w:rPr>
        <w:t>0.0</w:t>
      </w:r>
      <w:r>
        <w:t>26-16.3</w:t>
      </w:r>
      <w:r>
        <w:rPr>
          <w:rFonts w:hint="eastAsia"/>
        </w:rPr>
        <w:t>mg/m</w:t>
      </w:r>
      <w:r>
        <w:rPr>
          <w:rFonts w:hint="eastAsia"/>
          <w:vertAlign w:val="superscript"/>
        </w:rPr>
        <w:t>3</w:t>
      </w:r>
      <w:r>
        <w:rPr>
          <w:rFonts w:hint="eastAsia"/>
        </w:rPr>
        <w:t>，变化范围很大；</w:t>
      </w:r>
      <w:r>
        <w:rPr>
          <w:rFonts w:hint="eastAsia"/>
        </w:rPr>
        <w:t>99.</w:t>
      </w:r>
      <w:r>
        <w:t>9</w:t>
      </w:r>
      <w:r>
        <w:rPr>
          <w:rFonts w:hint="eastAsia"/>
        </w:rPr>
        <w:t>%</w:t>
      </w:r>
      <w:r>
        <w:rPr>
          <w:rFonts w:hint="eastAsia"/>
        </w:rPr>
        <w:t>的数据低于</w:t>
      </w:r>
      <w:r>
        <w:rPr>
          <w:rFonts w:hint="eastAsia"/>
        </w:rPr>
        <w:t>1</w:t>
      </w:r>
      <w:r>
        <w:t>0</w:t>
      </w:r>
      <w:r>
        <w:rPr>
          <w:rFonts w:hint="eastAsia"/>
        </w:rPr>
        <w:t>mg/m</w:t>
      </w:r>
      <w:r>
        <w:rPr>
          <w:rFonts w:hint="eastAsia"/>
          <w:vertAlign w:val="superscript"/>
        </w:rPr>
        <w:t>3</w:t>
      </w:r>
      <w:r>
        <w:rPr>
          <w:rFonts w:hint="eastAsia"/>
        </w:rPr>
        <w:t>。由于企业间排气筒风量变化巨大，单个排气筒的硫酸雾排放速率变化也很大，最低的监测数据仅</w:t>
      </w:r>
      <w:r>
        <w:rPr>
          <w:rFonts w:hint="eastAsia"/>
        </w:rPr>
        <w:t>0</w:t>
      </w:r>
      <w:r>
        <w:t>.00051</w:t>
      </w:r>
      <w:r>
        <w:rPr>
          <w:rFonts w:hint="eastAsia"/>
        </w:rPr>
        <w:t>kg/h</w:t>
      </w:r>
      <w:r>
        <w:rPr>
          <w:rFonts w:hint="eastAsia"/>
        </w:rPr>
        <w:t>，最高的监测数据为</w:t>
      </w:r>
      <w:r>
        <w:t>1.23</w:t>
      </w:r>
      <w:r>
        <w:rPr>
          <w:rFonts w:hint="eastAsia"/>
        </w:rPr>
        <w:t>kg/h</w:t>
      </w:r>
      <w:r>
        <w:rPr>
          <w:rFonts w:hint="eastAsia"/>
        </w:rPr>
        <w:t>。以单根排气筒数据来看，</w:t>
      </w:r>
      <w:r>
        <w:rPr>
          <w:rFonts w:hint="eastAsia"/>
        </w:rPr>
        <w:t>9</w:t>
      </w:r>
      <w:r>
        <w:t>2.7</w:t>
      </w:r>
      <w:r>
        <w:rPr>
          <w:rFonts w:hint="eastAsia"/>
        </w:rPr>
        <w:t>%</w:t>
      </w:r>
      <w:r>
        <w:rPr>
          <w:rFonts w:hint="eastAsia"/>
        </w:rPr>
        <w:t>的监测数据低于</w:t>
      </w:r>
      <w:r>
        <w:t>0.43</w:t>
      </w:r>
      <w:r>
        <w:rPr>
          <w:rFonts w:hint="eastAsia"/>
        </w:rPr>
        <w:t>kg/h</w:t>
      </w:r>
      <w:r>
        <w:rPr>
          <w:rFonts w:hint="eastAsia"/>
        </w:rPr>
        <w:t>；</w:t>
      </w:r>
      <w:r>
        <w:t>66.3</w:t>
      </w:r>
      <w:r>
        <w:rPr>
          <w:rFonts w:hint="eastAsia"/>
        </w:rPr>
        <w:t>%</w:t>
      </w:r>
      <w:r>
        <w:rPr>
          <w:rFonts w:hint="eastAsia"/>
        </w:rPr>
        <w:t>的数据低于</w:t>
      </w:r>
      <w:r>
        <w:rPr>
          <w:rFonts w:hint="eastAsia"/>
        </w:rPr>
        <w:t>0</w:t>
      </w:r>
      <w:r>
        <w:t>.18</w:t>
      </w:r>
      <w:r>
        <w:rPr>
          <w:rFonts w:hint="eastAsia"/>
        </w:rPr>
        <w:t>kg/h</w:t>
      </w:r>
      <w:r>
        <w:rPr>
          <w:rFonts w:hint="eastAsia"/>
        </w:rPr>
        <w:t>；</w:t>
      </w:r>
      <w:r>
        <w:rPr>
          <w:rFonts w:hint="eastAsia"/>
        </w:rPr>
        <w:t>最高等效排放速率则可以达到</w:t>
      </w:r>
      <w:r>
        <w:rPr>
          <w:rFonts w:hint="eastAsia"/>
        </w:rPr>
        <w:t>1.23</w:t>
      </w:r>
      <w:r>
        <w:rPr>
          <w:rFonts w:hint="eastAsia"/>
        </w:rPr>
        <w:t>kg/h</w:t>
      </w:r>
      <w:r>
        <w:rPr>
          <w:rFonts w:hint="eastAsia"/>
        </w:rPr>
        <w:t>。</w:t>
      </w:r>
    </w:p>
    <w:p w:rsidR="00D53F02" w:rsidRDefault="00154E6B">
      <w:pPr>
        <w:ind w:firstLineChars="0" w:firstLine="0"/>
        <w:jc w:val="center"/>
        <w:rPr>
          <w:rFonts w:ascii="黑体" w:eastAsia="黑体" w:hAnsi="黑体"/>
          <w:b/>
        </w:rPr>
      </w:pPr>
      <w:r>
        <w:rPr>
          <w:noProof/>
        </w:rPr>
        <w:drawing>
          <wp:inline distT="0" distB="0" distL="0" distR="0">
            <wp:extent cx="4572000" cy="3041015"/>
            <wp:effectExtent l="0" t="0" r="0" b="6985"/>
            <wp:docPr id="544" name="图表 5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 xml:space="preserve">2  </w:t>
      </w:r>
      <w:r>
        <w:rPr>
          <w:rFonts w:ascii="黑体" w:eastAsia="黑体" w:hAnsi="黑体" w:hint="eastAsia"/>
          <w:b/>
        </w:rPr>
        <w:t>半导体企业氯化氢排放浓度（单位：</w:t>
      </w:r>
      <w:r>
        <w:rPr>
          <w:rFonts w:hint="eastAsia"/>
          <w:b/>
          <w:sz w:val="21"/>
        </w:rPr>
        <w:t>mg/m</w:t>
      </w:r>
      <w:r>
        <w:rPr>
          <w:rFonts w:hint="eastAsia"/>
          <w:b/>
          <w:sz w:val="21"/>
          <w:vertAlign w:val="superscript"/>
        </w:rPr>
        <w:t>3</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7  </w:t>
      </w:r>
      <w:r>
        <w:rPr>
          <w:rFonts w:ascii="黑体" w:eastAsia="黑体" w:hAnsi="黑体" w:hint="eastAsia"/>
          <w:b/>
        </w:rPr>
        <w:t>国内外相关标准中氯化氢限值规定列表</w:t>
      </w:r>
    </w:p>
    <w:tbl>
      <w:tblPr>
        <w:tblStyle w:val="afc"/>
        <w:tblW w:w="8217" w:type="dxa"/>
        <w:jc w:val="center"/>
        <w:tblLook w:val="04A0"/>
      </w:tblPr>
      <w:tblGrid>
        <w:gridCol w:w="1696"/>
        <w:gridCol w:w="2410"/>
        <w:gridCol w:w="4111"/>
      </w:tblGrid>
      <w:tr w:rsidR="00D53F02">
        <w:trPr>
          <w:tblHeader/>
          <w:jc w:val="center"/>
        </w:trPr>
        <w:tc>
          <w:tcPr>
            <w:tcW w:w="1696" w:type="dxa"/>
            <w:vAlign w:val="center"/>
          </w:tcPr>
          <w:p w:rsidR="00D53F02" w:rsidRDefault="00D53F02">
            <w:pPr>
              <w:adjustRightInd w:val="0"/>
              <w:snapToGrid w:val="0"/>
              <w:spacing w:line="276" w:lineRule="auto"/>
              <w:ind w:firstLineChars="0" w:firstLine="0"/>
              <w:jc w:val="center"/>
              <w:rPr>
                <w:b/>
                <w:kern w:val="0"/>
              </w:rPr>
            </w:pPr>
          </w:p>
        </w:tc>
        <w:tc>
          <w:tcPr>
            <w:tcW w:w="2410"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4111"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410" w:type="dxa"/>
            <w:vAlign w:val="center"/>
          </w:tcPr>
          <w:p w:rsidR="00D53F02" w:rsidRDefault="00154E6B">
            <w:pPr>
              <w:adjustRightInd w:val="0"/>
              <w:snapToGrid w:val="0"/>
              <w:spacing w:line="276" w:lineRule="auto"/>
              <w:ind w:firstLineChars="0" w:firstLine="0"/>
              <w:jc w:val="center"/>
              <w:rPr>
                <w:kern w:val="0"/>
                <w:sz w:val="21"/>
              </w:rPr>
            </w:pPr>
            <w:r>
              <w:rPr>
                <w:rFonts w:hint="eastAsia"/>
                <w:kern w:val="0"/>
                <w:sz w:val="21"/>
              </w:rPr>
              <w:t>1</w:t>
            </w:r>
            <w:r>
              <w:rPr>
                <w:kern w:val="0"/>
                <w:sz w:val="21"/>
              </w:rPr>
              <w:t>5</w:t>
            </w:r>
          </w:p>
        </w:tc>
        <w:tc>
          <w:tcPr>
            <w:tcW w:w="4111" w:type="dxa"/>
            <w:vAlign w:val="center"/>
          </w:tcPr>
          <w:p w:rsidR="00D53F02" w:rsidRDefault="00154E6B">
            <w:pPr>
              <w:spacing w:line="276" w:lineRule="auto"/>
              <w:ind w:firstLineChars="0" w:firstLine="0"/>
              <w:jc w:val="center"/>
              <w:rPr>
                <w:kern w:val="0"/>
                <w:sz w:val="21"/>
              </w:rPr>
            </w:pPr>
            <w:r>
              <w:rPr>
                <w:rFonts w:hint="eastAsia"/>
                <w:kern w:val="0"/>
                <w:sz w:val="21"/>
              </w:rPr>
              <w:t>0.26/0.43/1.4</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北京</w:t>
            </w:r>
          </w:p>
        </w:tc>
        <w:tc>
          <w:tcPr>
            <w:tcW w:w="2410" w:type="dxa"/>
            <w:vAlign w:val="center"/>
          </w:tcPr>
          <w:p w:rsidR="00D53F02" w:rsidRDefault="00154E6B">
            <w:pPr>
              <w:spacing w:line="276" w:lineRule="auto"/>
              <w:ind w:firstLineChars="0" w:firstLine="0"/>
              <w:jc w:val="center"/>
              <w:rPr>
                <w:kern w:val="0"/>
                <w:sz w:val="21"/>
              </w:rPr>
            </w:pPr>
            <w:r>
              <w:rPr>
                <w:kern w:val="0"/>
                <w:sz w:val="21"/>
              </w:rPr>
              <w:t>10</w:t>
            </w:r>
          </w:p>
        </w:tc>
        <w:tc>
          <w:tcPr>
            <w:tcW w:w="4111"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江苏</w:t>
            </w:r>
          </w:p>
        </w:tc>
        <w:tc>
          <w:tcPr>
            <w:tcW w:w="2410" w:type="dxa"/>
            <w:vAlign w:val="center"/>
          </w:tcPr>
          <w:p w:rsidR="00D53F02" w:rsidRDefault="00154E6B">
            <w:pPr>
              <w:spacing w:line="276" w:lineRule="auto"/>
              <w:ind w:firstLineChars="0" w:firstLine="0"/>
              <w:jc w:val="center"/>
              <w:rPr>
                <w:kern w:val="0"/>
                <w:sz w:val="21"/>
              </w:rPr>
            </w:pPr>
            <w:r>
              <w:rPr>
                <w:rFonts w:hint="eastAsia"/>
                <w:kern w:val="0"/>
                <w:sz w:val="21"/>
              </w:rPr>
              <w:t>10</w:t>
            </w:r>
          </w:p>
        </w:tc>
        <w:tc>
          <w:tcPr>
            <w:tcW w:w="4111" w:type="dxa"/>
            <w:vAlign w:val="center"/>
          </w:tcPr>
          <w:p w:rsidR="00D53F02" w:rsidRDefault="00D53F02">
            <w:pPr>
              <w:spacing w:line="276" w:lineRule="auto"/>
              <w:ind w:firstLineChars="0" w:firstLine="0"/>
              <w:jc w:val="center"/>
              <w:rPr>
                <w:kern w:val="0"/>
                <w:sz w:val="21"/>
              </w:rPr>
            </w:pP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lastRenderedPageBreak/>
              <w:t>中国台湾</w:t>
            </w:r>
          </w:p>
        </w:tc>
        <w:tc>
          <w:tcPr>
            <w:tcW w:w="2410"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4111" w:type="dxa"/>
            <w:vAlign w:val="center"/>
          </w:tcPr>
          <w:p w:rsidR="00D53F02" w:rsidRDefault="00154E6B">
            <w:pPr>
              <w:spacing w:line="276" w:lineRule="auto"/>
              <w:ind w:firstLineChars="0" w:firstLine="0"/>
              <w:jc w:val="center"/>
              <w:rPr>
                <w:kern w:val="0"/>
                <w:sz w:val="21"/>
              </w:rPr>
            </w:pPr>
            <w:r>
              <w:rPr>
                <w:rFonts w:hint="eastAsia"/>
                <w:kern w:val="0"/>
                <w:sz w:val="21"/>
              </w:rPr>
              <w:t>排放削减率应大于</w:t>
            </w:r>
            <w:r>
              <w:rPr>
                <w:rFonts w:hint="eastAsia"/>
                <w:kern w:val="0"/>
                <w:sz w:val="21"/>
              </w:rPr>
              <w:t>95</w:t>
            </w:r>
            <w:r>
              <w:rPr>
                <w:rFonts w:hint="eastAsia"/>
                <w:kern w:val="0"/>
                <w:sz w:val="21"/>
              </w:rPr>
              <w:t>％或工厂总排放量应小于</w:t>
            </w:r>
            <w:r>
              <w:rPr>
                <w:rFonts w:hint="eastAsia"/>
                <w:kern w:val="0"/>
                <w:sz w:val="21"/>
              </w:rPr>
              <w:t>0.</w:t>
            </w:r>
            <w:r>
              <w:rPr>
                <w:kern w:val="0"/>
                <w:sz w:val="21"/>
              </w:rPr>
              <w:t>6</w:t>
            </w:r>
            <w:r>
              <w:rPr>
                <w:rFonts w:hint="eastAsia"/>
                <w:kern w:val="0"/>
                <w:sz w:val="21"/>
              </w:rPr>
              <w:t>kg/h</w:t>
            </w:r>
            <w:r>
              <w:rPr>
                <w:rFonts w:hint="eastAsia"/>
                <w:kern w:val="0"/>
                <w:sz w:val="21"/>
              </w:rPr>
              <w:t>。</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世行</w:t>
            </w:r>
          </w:p>
        </w:tc>
        <w:tc>
          <w:tcPr>
            <w:tcW w:w="2410" w:type="dxa"/>
            <w:vAlign w:val="center"/>
          </w:tcPr>
          <w:p w:rsidR="00D53F02" w:rsidRDefault="00154E6B">
            <w:pPr>
              <w:spacing w:line="276" w:lineRule="auto"/>
              <w:ind w:firstLineChars="0" w:firstLine="0"/>
              <w:jc w:val="center"/>
              <w:rPr>
                <w:kern w:val="0"/>
                <w:sz w:val="21"/>
              </w:rPr>
            </w:pPr>
            <w:r>
              <w:rPr>
                <w:rFonts w:hint="eastAsia"/>
                <w:kern w:val="0"/>
                <w:sz w:val="21"/>
              </w:rPr>
              <w:t>1</w:t>
            </w:r>
            <w:r>
              <w:rPr>
                <w:kern w:val="0"/>
                <w:sz w:val="21"/>
              </w:rPr>
              <w:t>0</w:t>
            </w:r>
          </w:p>
        </w:tc>
        <w:tc>
          <w:tcPr>
            <w:tcW w:w="4111"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410" w:type="dxa"/>
            <w:vAlign w:val="center"/>
          </w:tcPr>
          <w:p w:rsidR="00D53F02" w:rsidRDefault="00154E6B">
            <w:pPr>
              <w:spacing w:line="276" w:lineRule="auto"/>
              <w:ind w:firstLineChars="0" w:firstLine="0"/>
              <w:jc w:val="center"/>
              <w:rPr>
                <w:kern w:val="0"/>
                <w:sz w:val="21"/>
              </w:rPr>
            </w:pPr>
            <w:r>
              <w:rPr>
                <w:kern w:val="0"/>
                <w:sz w:val="21"/>
              </w:rPr>
              <w:t>10</w:t>
            </w:r>
          </w:p>
        </w:tc>
        <w:tc>
          <w:tcPr>
            <w:tcW w:w="4111" w:type="dxa"/>
            <w:vAlign w:val="center"/>
          </w:tcPr>
          <w:p w:rsidR="00D53F02" w:rsidRDefault="00154E6B">
            <w:pPr>
              <w:spacing w:line="276" w:lineRule="auto"/>
              <w:ind w:firstLineChars="0" w:firstLine="0"/>
              <w:jc w:val="center"/>
              <w:rPr>
                <w:kern w:val="0"/>
                <w:sz w:val="21"/>
              </w:rPr>
            </w:pPr>
            <w:r>
              <w:rPr>
                <w:kern w:val="0"/>
                <w:sz w:val="21"/>
              </w:rPr>
              <w:t>0.18</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根据企业实际排放情况，本修订标准中氯化氢的最高允许排放浓度限值加严至</w:t>
      </w:r>
      <w:r>
        <w:t>10</w:t>
      </w:r>
      <w:r>
        <w:rPr>
          <w:rFonts w:hint="eastAsia"/>
        </w:rPr>
        <w:t>mg/m</w:t>
      </w:r>
      <w:r>
        <w:rPr>
          <w:rFonts w:hint="eastAsia"/>
          <w:vertAlign w:val="superscript"/>
        </w:rPr>
        <w:t>3</w:t>
      </w:r>
      <w:r>
        <w:rPr>
          <w:rFonts w:hint="eastAsia"/>
        </w:rPr>
        <w:t>。考虑酸性排气筒的等效风量，</w:t>
      </w:r>
      <w:r>
        <w:rPr>
          <w:rFonts w:hint="eastAsia"/>
        </w:rPr>
        <w:t>以</w:t>
      </w:r>
      <w:r>
        <w:rPr>
          <w:rFonts w:hint="eastAsia"/>
        </w:rPr>
        <w:t>1.4</w:t>
      </w:r>
      <w:r>
        <w:rPr>
          <w:rFonts w:hint="eastAsia"/>
        </w:rPr>
        <w:t>kg/h</w:t>
      </w:r>
      <w:r>
        <w:rPr>
          <w:rFonts w:hint="eastAsia"/>
        </w:rPr>
        <w:t>作为修订标准中排放速率限值要求。</w:t>
      </w:r>
    </w:p>
    <w:p w:rsidR="00D53F02" w:rsidRDefault="00154E6B">
      <w:pPr>
        <w:pStyle w:val="4"/>
        <w:numPr>
          <w:ilvl w:val="0"/>
          <w:numId w:val="28"/>
        </w:numPr>
      </w:pPr>
      <w:r>
        <w:rPr>
          <w:rFonts w:hint="eastAsia"/>
        </w:rPr>
        <w:t>氟化氢</w:t>
      </w:r>
    </w:p>
    <w:p w:rsidR="00D53F02" w:rsidRDefault="00154E6B">
      <w:pPr>
        <w:adjustRightInd w:val="0"/>
        <w:snapToGrid w:val="0"/>
        <w:ind w:firstLine="480"/>
      </w:pPr>
      <w:r>
        <w:rPr>
          <w:rFonts w:hint="eastAsia"/>
        </w:rPr>
        <w:t>氢氟酸是半导体行业最常用酸之一，主要来源于清洗、氧化等工序，企业基本都采用碱液吸收法处理技术。现行标准中氟化氢的浓度限值为</w:t>
      </w:r>
      <w:r>
        <w:rPr>
          <w:rFonts w:hint="eastAsia"/>
        </w:rPr>
        <w:t>1</w:t>
      </w:r>
      <w:r>
        <w:t>.5</w:t>
      </w:r>
      <w:r>
        <w:rPr>
          <w:rFonts w:hint="eastAsia"/>
        </w:rPr>
        <w:t>mg/m</w:t>
      </w:r>
      <w:r>
        <w:rPr>
          <w:rFonts w:hint="eastAsia"/>
          <w:vertAlign w:val="superscript"/>
        </w:rPr>
        <w:t>3</w:t>
      </w:r>
      <w:r>
        <w:rPr>
          <w:rFonts w:hint="eastAsia"/>
        </w:rPr>
        <w:t>，</w:t>
      </w:r>
      <w:r>
        <w:rPr>
          <w:rFonts w:hint="eastAsia"/>
        </w:rPr>
        <w:t>1</w:t>
      </w:r>
      <w:r>
        <w:t>5</w:t>
      </w:r>
      <w:r>
        <w:rPr>
          <w:rFonts w:hint="eastAsia"/>
        </w:rPr>
        <w:t>m</w:t>
      </w:r>
      <w:r>
        <w:rPr>
          <w:rFonts w:hint="eastAsia"/>
        </w:rPr>
        <w:t>、</w:t>
      </w:r>
      <w:r>
        <w:rPr>
          <w:rFonts w:hint="eastAsia"/>
        </w:rPr>
        <w:t>2</w:t>
      </w:r>
      <w:r>
        <w:t>0</w:t>
      </w:r>
      <w:r>
        <w:rPr>
          <w:rFonts w:hint="eastAsia"/>
        </w:rPr>
        <w:t>m</w:t>
      </w:r>
      <w:r>
        <w:rPr>
          <w:rFonts w:hint="eastAsia"/>
        </w:rPr>
        <w:t>和</w:t>
      </w:r>
      <w:r>
        <w:rPr>
          <w:rFonts w:hint="eastAsia"/>
        </w:rPr>
        <w:t>3</w:t>
      </w:r>
      <w:r>
        <w:t>0</w:t>
      </w:r>
      <w:r>
        <w:rPr>
          <w:rFonts w:hint="eastAsia"/>
        </w:rPr>
        <w:t>m</w:t>
      </w:r>
      <w:r>
        <w:rPr>
          <w:rFonts w:hint="eastAsia"/>
        </w:rPr>
        <w:t>的最高允许排放速率分别为</w:t>
      </w:r>
      <w:r>
        <w:t>0.1</w:t>
      </w:r>
      <w:r>
        <w:rPr>
          <w:rFonts w:hint="eastAsia"/>
        </w:rPr>
        <w:t>kg/h</w:t>
      </w:r>
      <w:r>
        <w:rPr>
          <w:rFonts w:hint="eastAsia"/>
        </w:rPr>
        <w:t>、</w:t>
      </w:r>
      <w:r>
        <w:t>0.17</w:t>
      </w:r>
      <w:r>
        <w:rPr>
          <w:rFonts w:hint="eastAsia"/>
        </w:rPr>
        <w:t>kg/h</w:t>
      </w:r>
      <w:r>
        <w:rPr>
          <w:rFonts w:hint="eastAsia"/>
        </w:rPr>
        <w:t>和</w:t>
      </w:r>
      <w:r>
        <w:t>0.59</w:t>
      </w:r>
      <w:r>
        <w:rPr>
          <w:rFonts w:hint="eastAsia"/>
        </w:rPr>
        <w:t>kg/h</w:t>
      </w:r>
      <w:r>
        <w:rPr>
          <w:rFonts w:hint="eastAsia"/>
        </w:rPr>
        <w:t>。上海市大气综合排放标准氟化物的浓度限值为</w:t>
      </w:r>
      <w:r>
        <w:t>5.0</w:t>
      </w:r>
      <w:r>
        <w:rPr>
          <w:rFonts w:hint="eastAsia"/>
        </w:rPr>
        <w:t>mg/m</w:t>
      </w:r>
      <w:r>
        <w:rPr>
          <w:rFonts w:hint="eastAsia"/>
          <w:vertAlign w:val="superscript"/>
        </w:rPr>
        <w:t>3</w:t>
      </w:r>
      <w:r>
        <w:rPr>
          <w:rFonts w:hint="eastAsia"/>
        </w:rPr>
        <w:t>，最高允许排放速率为</w:t>
      </w:r>
      <w:r>
        <w:t>0.073</w:t>
      </w:r>
      <w:r>
        <w:rPr>
          <w:rFonts w:hint="eastAsia"/>
        </w:rPr>
        <w:t>kg/h</w:t>
      </w:r>
      <w:r>
        <w:rPr>
          <w:rFonts w:hint="eastAsia"/>
        </w:rPr>
        <w:t>。</w:t>
      </w:r>
    </w:p>
    <w:p w:rsidR="00D53F02" w:rsidRDefault="00154E6B">
      <w:pPr>
        <w:adjustRightInd w:val="0"/>
        <w:snapToGrid w:val="0"/>
        <w:ind w:firstLine="480"/>
      </w:pPr>
      <w:r>
        <w:rPr>
          <w:rFonts w:hint="eastAsia"/>
        </w:rPr>
        <w:t>氟化氢是本市半导体企业常规监测指标。多年的企业自行监测和环保部门监督监测结果显示，检出数据的范围从</w:t>
      </w:r>
      <w:r>
        <w:rPr>
          <w:rFonts w:hint="eastAsia"/>
        </w:rPr>
        <w:t>0.</w:t>
      </w:r>
      <w:r>
        <w:t>0</w:t>
      </w:r>
      <w:r>
        <w:rPr>
          <w:rFonts w:hint="eastAsia"/>
        </w:rPr>
        <w:t>0</w:t>
      </w:r>
      <w:r>
        <w:t>4-4.86</w:t>
      </w:r>
      <w:r>
        <w:rPr>
          <w:rFonts w:hint="eastAsia"/>
        </w:rPr>
        <w:t>mg/m</w:t>
      </w:r>
      <w:r>
        <w:rPr>
          <w:rFonts w:hint="eastAsia"/>
          <w:vertAlign w:val="superscript"/>
        </w:rPr>
        <w:t>3</w:t>
      </w:r>
      <w:r>
        <w:rPr>
          <w:rFonts w:hint="eastAsia"/>
        </w:rPr>
        <w:t>，变化范围很大；</w:t>
      </w:r>
      <w:r>
        <w:rPr>
          <w:rFonts w:hint="eastAsia"/>
        </w:rPr>
        <w:t>99.</w:t>
      </w:r>
      <w:r>
        <w:t>5</w:t>
      </w:r>
      <w:r>
        <w:rPr>
          <w:rFonts w:hint="eastAsia"/>
        </w:rPr>
        <w:t>%</w:t>
      </w:r>
      <w:r>
        <w:rPr>
          <w:rFonts w:hint="eastAsia"/>
        </w:rPr>
        <w:t>的数据低于</w:t>
      </w:r>
      <w:r>
        <w:t>3</w:t>
      </w:r>
      <w:r>
        <w:rPr>
          <w:rFonts w:hint="eastAsia"/>
        </w:rPr>
        <w:t>mg/m</w:t>
      </w:r>
      <w:r>
        <w:rPr>
          <w:rFonts w:hint="eastAsia"/>
          <w:vertAlign w:val="superscript"/>
        </w:rPr>
        <w:t>3</w:t>
      </w:r>
      <w:r>
        <w:rPr>
          <w:rFonts w:hint="eastAsia"/>
        </w:rPr>
        <w:t>，</w:t>
      </w:r>
      <w:r>
        <w:t>97.7</w:t>
      </w:r>
      <w:r>
        <w:rPr>
          <w:rFonts w:hint="eastAsia"/>
        </w:rPr>
        <w:t>%</w:t>
      </w:r>
      <w:r>
        <w:rPr>
          <w:rFonts w:hint="eastAsia"/>
        </w:rPr>
        <w:t>的数据低于</w:t>
      </w:r>
      <w:r>
        <w:rPr>
          <w:rFonts w:hint="eastAsia"/>
        </w:rPr>
        <w:t>1</w:t>
      </w:r>
      <w:r>
        <w:t>.5</w:t>
      </w:r>
      <w:r>
        <w:rPr>
          <w:rFonts w:hint="eastAsia"/>
        </w:rPr>
        <w:t>mg/m</w:t>
      </w:r>
      <w:r>
        <w:rPr>
          <w:rFonts w:hint="eastAsia"/>
          <w:vertAlign w:val="superscript"/>
        </w:rPr>
        <w:t>3</w:t>
      </w:r>
      <w:r>
        <w:rPr>
          <w:rFonts w:hint="eastAsia"/>
        </w:rPr>
        <w:t>。由于企业间排气筒风量变化巨大，单个排气筒的硫酸雾排放速率变化也很大，最低的监测数据仅</w:t>
      </w:r>
      <w:r>
        <w:rPr>
          <w:rFonts w:hint="eastAsia"/>
        </w:rPr>
        <w:t>0</w:t>
      </w:r>
      <w:r>
        <w:t>.00013</w:t>
      </w:r>
      <w:r>
        <w:rPr>
          <w:rFonts w:hint="eastAsia"/>
        </w:rPr>
        <w:t>kg/h</w:t>
      </w:r>
      <w:r>
        <w:rPr>
          <w:rFonts w:hint="eastAsia"/>
        </w:rPr>
        <w:t>，最高的监测数</w:t>
      </w:r>
      <w:r>
        <w:rPr>
          <w:rFonts w:hint="eastAsia"/>
        </w:rPr>
        <w:t>据为</w:t>
      </w:r>
      <w:r>
        <w:t>0.43</w:t>
      </w:r>
      <w:r>
        <w:rPr>
          <w:rFonts w:hint="eastAsia"/>
        </w:rPr>
        <w:t>kg/h</w:t>
      </w:r>
      <w:r>
        <w:rPr>
          <w:rFonts w:hint="eastAsia"/>
        </w:rPr>
        <w:t>。以单根排气筒数据来看，</w:t>
      </w:r>
      <w:r>
        <w:t>79.7</w:t>
      </w:r>
      <w:r>
        <w:rPr>
          <w:rFonts w:hint="eastAsia"/>
        </w:rPr>
        <w:t>%</w:t>
      </w:r>
      <w:r>
        <w:rPr>
          <w:rFonts w:hint="eastAsia"/>
        </w:rPr>
        <w:t>的监测数据低于</w:t>
      </w:r>
      <w:r>
        <w:t>0.17</w:t>
      </w:r>
      <w:r>
        <w:rPr>
          <w:rFonts w:hint="eastAsia"/>
        </w:rPr>
        <w:t>kg/h</w:t>
      </w:r>
      <w:r>
        <w:rPr>
          <w:rFonts w:hint="eastAsia"/>
        </w:rPr>
        <w:t>；</w:t>
      </w:r>
      <w:r>
        <w:rPr>
          <w:rFonts w:hint="eastAsia"/>
        </w:rPr>
        <w:t>但等效排放速率则可以达到</w:t>
      </w:r>
      <w:r>
        <w:rPr>
          <w:rFonts w:hint="eastAsia"/>
        </w:rPr>
        <w:t>0.59</w:t>
      </w:r>
      <w:r>
        <w:rPr>
          <w:rFonts w:hint="eastAsia"/>
        </w:rPr>
        <w:t>kg/h</w:t>
      </w:r>
      <w:r>
        <w:rPr>
          <w:rFonts w:hint="eastAsia"/>
        </w:rPr>
        <w:t>。</w:t>
      </w:r>
    </w:p>
    <w:p w:rsidR="00D53F02" w:rsidRDefault="00154E6B">
      <w:pPr>
        <w:adjustRightInd w:val="0"/>
        <w:snapToGrid w:val="0"/>
        <w:ind w:firstLineChars="0" w:firstLine="0"/>
        <w:jc w:val="center"/>
      </w:pPr>
      <w:r>
        <w:rPr>
          <w:noProof/>
        </w:rPr>
        <w:lastRenderedPageBreak/>
        <w:drawing>
          <wp:inline distT="0" distB="0" distL="0" distR="0">
            <wp:extent cx="4572000" cy="2743200"/>
            <wp:effectExtent l="0" t="0" r="0" b="0"/>
            <wp:docPr id="545" name="图表 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 xml:space="preserve">3  </w:t>
      </w:r>
      <w:r>
        <w:rPr>
          <w:rFonts w:ascii="黑体" w:eastAsia="黑体" w:hAnsi="黑体" w:hint="eastAsia"/>
          <w:b/>
        </w:rPr>
        <w:t>半导体企业氟化氢排放浓度（单位：</w:t>
      </w:r>
      <w:r>
        <w:rPr>
          <w:rFonts w:hint="eastAsia"/>
          <w:b/>
          <w:sz w:val="21"/>
        </w:rPr>
        <w:t>mg/m</w:t>
      </w:r>
      <w:r>
        <w:rPr>
          <w:rFonts w:hint="eastAsia"/>
          <w:b/>
          <w:sz w:val="21"/>
          <w:vertAlign w:val="superscript"/>
        </w:rPr>
        <w:t>3</w:t>
      </w:r>
      <w:r>
        <w:rPr>
          <w:rFonts w:ascii="黑体" w:eastAsia="黑体" w:hAnsi="黑体" w:hint="eastAsia"/>
          <w:b/>
        </w:rPr>
        <w:t>）</w:t>
      </w:r>
    </w:p>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8  </w:t>
      </w:r>
      <w:r>
        <w:rPr>
          <w:rFonts w:ascii="黑体" w:eastAsia="黑体" w:hAnsi="黑体" w:hint="eastAsia"/>
          <w:b/>
        </w:rPr>
        <w:t>国内外相关标准中氟化氢限值规定列表</w:t>
      </w:r>
    </w:p>
    <w:tbl>
      <w:tblPr>
        <w:tblStyle w:val="afc"/>
        <w:tblW w:w="8217" w:type="dxa"/>
        <w:tblLook w:val="04A0"/>
      </w:tblPr>
      <w:tblGrid>
        <w:gridCol w:w="1696"/>
        <w:gridCol w:w="2552"/>
        <w:gridCol w:w="3969"/>
      </w:tblGrid>
      <w:tr w:rsidR="00D53F02">
        <w:trPr>
          <w:trHeight w:val="505"/>
          <w:tblHeader/>
        </w:trPr>
        <w:tc>
          <w:tcPr>
            <w:tcW w:w="1696" w:type="dxa"/>
            <w:vAlign w:val="center"/>
          </w:tcPr>
          <w:p w:rsidR="00D53F02" w:rsidRDefault="00D53F02">
            <w:pPr>
              <w:adjustRightInd w:val="0"/>
              <w:snapToGrid w:val="0"/>
              <w:spacing w:line="276" w:lineRule="auto"/>
              <w:ind w:firstLineChars="0" w:firstLine="0"/>
              <w:jc w:val="center"/>
              <w:rPr>
                <w:b/>
                <w:kern w:val="0"/>
              </w:rPr>
            </w:pPr>
          </w:p>
        </w:tc>
        <w:tc>
          <w:tcPr>
            <w:tcW w:w="2552"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3969"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p>
        </w:tc>
      </w:tr>
      <w:tr w:rsidR="00D53F02">
        <w:trPr>
          <w:trHeight w:val="305"/>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552" w:type="dxa"/>
            <w:vAlign w:val="center"/>
          </w:tcPr>
          <w:p w:rsidR="00D53F02" w:rsidRDefault="00154E6B">
            <w:pPr>
              <w:adjustRightInd w:val="0"/>
              <w:snapToGrid w:val="0"/>
              <w:spacing w:line="276" w:lineRule="auto"/>
              <w:ind w:firstLineChars="0" w:firstLine="0"/>
              <w:jc w:val="center"/>
              <w:rPr>
                <w:kern w:val="0"/>
                <w:sz w:val="21"/>
              </w:rPr>
            </w:pPr>
            <w:r>
              <w:rPr>
                <w:rFonts w:hint="eastAsia"/>
                <w:kern w:val="0"/>
                <w:sz w:val="21"/>
              </w:rPr>
              <w:t>1</w:t>
            </w:r>
            <w:r>
              <w:rPr>
                <w:kern w:val="0"/>
                <w:sz w:val="21"/>
              </w:rPr>
              <w:t>.5</w:t>
            </w:r>
          </w:p>
        </w:tc>
        <w:tc>
          <w:tcPr>
            <w:tcW w:w="3969" w:type="dxa"/>
            <w:vAlign w:val="center"/>
          </w:tcPr>
          <w:p w:rsidR="00D53F02" w:rsidRDefault="00154E6B">
            <w:pPr>
              <w:spacing w:line="276" w:lineRule="auto"/>
              <w:ind w:firstLineChars="0" w:firstLine="0"/>
              <w:jc w:val="center"/>
              <w:rPr>
                <w:kern w:val="0"/>
                <w:sz w:val="21"/>
              </w:rPr>
            </w:pPr>
            <w:r>
              <w:rPr>
                <w:kern w:val="0"/>
                <w:sz w:val="21"/>
              </w:rPr>
              <w:t>0.1/0.17/0.59</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北京</w:t>
            </w:r>
          </w:p>
        </w:tc>
        <w:tc>
          <w:tcPr>
            <w:tcW w:w="2552" w:type="dxa"/>
            <w:vAlign w:val="center"/>
          </w:tcPr>
          <w:p w:rsidR="00D53F02" w:rsidRDefault="00154E6B">
            <w:pPr>
              <w:spacing w:line="276" w:lineRule="auto"/>
              <w:ind w:firstLineChars="0" w:firstLine="0"/>
              <w:jc w:val="center"/>
              <w:rPr>
                <w:kern w:val="0"/>
                <w:sz w:val="21"/>
              </w:rPr>
            </w:pPr>
            <w:r>
              <w:rPr>
                <w:kern w:val="0"/>
                <w:sz w:val="21"/>
              </w:rPr>
              <w:t>10</w:t>
            </w:r>
          </w:p>
        </w:tc>
        <w:tc>
          <w:tcPr>
            <w:tcW w:w="3969"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江苏</w:t>
            </w:r>
          </w:p>
        </w:tc>
        <w:tc>
          <w:tcPr>
            <w:tcW w:w="2552" w:type="dxa"/>
            <w:vAlign w:val="center"/>
          </w:tcPr>
          <w:p w:rsidR="00D53F02" w:rsidRDefault="00154E6B">
            <w:pPr>
              <w:spacing w:line="276" w:lineRule="auto"/>
              <w:ind w:firstLineChars="0" w:firstLine="0"/>
              <w:jc w:val="center"/>
              <w:rPr>
                <w:kern w:val="0"/>
                <w:sz w:val="21"/>
              </w:rPr>
            </w:pPr>
            <w:r>
              <w:rPr>
                <w:rFonts w:hint="eastAsia"/>
                <w:kern w:val="0"/>
                <w:sz w:val="21"/>
              </w:rPr>
              <w:t>1.5</w:t>
            </w:r>
          </w:p>
        </w:tc>
        <w:tc>
          <w:tcPr>
            <w:tcW w:w="3969" w:type="dxa"/>
            <w:vAlign w:val="center"/>
          </w:tcPr>
          <w:p w:rsidR="00D53F02" w:rsidRDefault="00D53F02">
            <w:pPr>
              <w:spacing w:line="276" w:lineRule="auto"/>
              <w:ind w:firstLineChars="0" w:firstLine="0"/>
              <w:jc w:val="center"/>
              <w:rPr>
                <w:kern w:val="0"/>
                <w:sz w:val="21"/>
              </w:rPr>
            </w:pP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中国台湾</w:t>
            </w:r>
          </w:p>
        </w:tc>
        <w:tc>
          <w:tcPr>
            <w:tcW w:w="255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3969" w:type="dxa"/>
            <w:vAlign w:val="center"/>
          </w:tcPr>
          <w:p w:rsidR="00D53F02" w:rsidRDefault="00154E6B">
            <w:pPr>
              <w:spacing w:line="276" w:lineRule="auto"/>
              <w:ind w:firstLineChars="0" w:firstLine="0"/>
              <w:jc w:val="center"/>
              <w:rPr>
                <w:kern w:val="0"/>
                <w:sz w:val="21"/>
              </w:rPr>
            </w:pPr>
            <w:r>
              <w:rPr>
                <w:rFonts w:hint="eastAsia"/>
                <w:kern w:val="0"/>
                <w:sz w:val="21"/>
              </w:rPr>
              <w:t>排放削减率应大于</w:t>
            </w:r>
            <w:r>
              <w:rPr>
                <w:rFonts w:hint="eastAsia"/>
                <w:kern w:val="0"/>
                <w:sz w:val="21"/>
              </w:rPr>
              <w:t>95</w:t>
            </w:r>
            <w:r>
              <w:rPr>
                <w:rFonts w:hint="eastAsia"/>
                <w:kern w:val="0"/>
                <w:sz w:val="21"/>
              </w:rPr>
              <w:t>％或工厂总排放量应小于</w:t>
            </w:r>
            <w:r>
              <w:rPr>
                <w:rFonts w:hint="eastAsia"/>
                <w:kern w:val="0"/>
                <w:sz w:val="21"/>
              </w:rPr>
              <w:t>0.</w:t>
            </w:r>
            <w:r>
              <w:rPr>
                <w:kern w:val="0"/>
                <w:sz w:val="21"/>
              </w:rPr>
              <w:t>6</w:t>
            </w:r>
            <w:r>
              <w:rPr>
                <w:rFonts w:hint="eastAsia"/>
                <w:kern w:val="0"/>
                <w:sz w:val="21"/>
              </w:rPr>
              <w:t>kg/h</w:t>
            </w:r>
            <w:r>
              <w:rPr>
                <w:rFonts w:hint="eastAsia"/>
                <w:kern w:val="0"/>
                <w:sz w:val="21"/>
              </w:rPr>
              <w:t>。</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世行</w:t>
            </w:r>
          </w:p>
        </w:tc>
        <w:tc>
          <w:tcPr>
            <w:tcW w:w="2552" w:type="dxa"/>
            <w:vAlign w:val="center"/>
          </w:tcPr>
          <w:p w:rsidR="00D53F02" w:rsidRDefault="00154E6B">
            <w:pPr>
              <w:spacing w:line="276" w:lineRule="auto"/>
              <w:ind w:firstLineChars="0" w:firstLine="0"/>
              <w:jc w:val="center"/>
              <w:rPr>
                <w:kern w:val="0"/>
                <w:sz w:val="21"/>
              </w:rPr>
            </w:pPr>
            <w:r>
              <w:rPr>
                <w:rFonts w:hint="eastAsia"/>
                <w:kern w:val="0"/>
                <w:sz w:val="21"/>
              </w:rPr>
              <w:t>5</w:t>
            </w:r>
          </w:p>
        </w:tc>
        <w:tc>
          <w:tcPr>
            <w:tcW w:w="3969"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552" w:type="dxa"/>
            <w:vAlign w:val="center"/>
          </w:tcPr>
          <w:p w:rsidR="00D53F02" w:rsidRDefault="00154E6B">
            <w:pPr>
              <w:spacing w:line="276" w:lineRule="auto"/>
              <w:ind w:firstLineChars="0" w:firstLine="0"/>
              <w:jc w:val="center"/>
              <w:rPr>
                <w:kern w:val="0"/>
                <w:sz w:val="21"/>
              </w:rPr>
            </w:pPr>
            <w:r>
              <w:rPr>
                <w:kern w:val="0"/>
                <w:sz w:val="21"/>
              </w:rPr>
              <w:t>5</w:t>
            </w:r>
          </w:p>
        </w:tc>
        <w:tc>
          <w:tcPr>
            <w:tcW w:w="3969" w:type="dxa"/>
            <w:vAlign w:val="center"/>
          </w:tcPr>
          <w:p w:rsidR="00D53F02" w:rsidRDefault="00154E6B">
            <w:pPr>
              <w:spacing w:line="276" w:lineRule="auto"/>
              <w:ind w:firstLineChars="0" w:firstLine="0"/>
              <w:jc w:val="center"/>
              <w:rPr>
                <w:kern w:val="0"/>
                <w:sz w:val="21"/>
              </w:rPr>
            </w:pPr>
            <w:r>
              <w:rPr>
                <w:kern w:val="0"/>
                <w:sz w:val="21"/>
              </w:rPr>
              <w:t>0.073</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根据企业实际排放情况，本修订标准中氯化氢的最高允许排放浓度限值仍为</w:t>
      </w:r>
      <w:r>
        <w:t>1.5</w:t>
      </w:r>
      <w:r>
        <w:rPr>
          <w:rFonts w:hint="eastAsia"/>
        </w:rPr>
        <w:t>mg/m</w:t>
      </w:r>
      <w:r>
        <w:rPr>
          <w:rFonts w:hint="eastAsia"/>
          <w:vertAlign w:val="superscript"/>
        </w:rPr>
        <w:t>3</w:t>
      </w:r>
      <w:r>
        <w:rPr>
          <w:rFonts w:hint="eastAsia"/>
        </w:rPr>
        <w:t>。考虑酸性排气筒的等效风量，</w:t>
      </w:r>
      <w:r>
        <w:rPr>
          <w:rFonts w:hint="eastAsia"/>
        </w:rPr>
        <w:t>以</w:t>
      </w:r>
      <w:r>
        <w:rPr>
          <w:rFonts w:hint="eastAsia"/>
        </w:rPr>
        <w:t>0.59</w:t>
      </w:r>
      <w:r>
        <w:rPr>
          <w:rFonts w:hint="eastAsia"/>
        </w:rPr>
        <w:t>kg/h</w:t>
      </w:r>
      <w:r>
        <w:rPr>
          <w:rFonts w:hint="eastAsia"/>
        </w:rPr>
        <w:t>作为修订标准中排放速率限值要求。</w:t>
      </w:r>
    </w:p>
    <w:p w:rsidR="00D53F02" w:rsidRDefault="00154E6B">
      <w:pPr>
        <w:pStyle w:val="4"/>
        <w:numPr>
          <w:ilvl w:val="0"/>
          <w:numId w:val="28"/>
        </w:numPr>
      </w:pPr>
      <w:r>
        <w:rPr>
          <w:rFonts w:hint="eastAsia"/>
        </w:rPr>
        <w:t>氯气</w:t>
      </w:r>
    </w:p>
    <w:p w:rsidR="00D53F02" w:rsidRDefault="00154E6B">
      <w:pPr>
        <w:adjustRightInd w:val="0"/>
        <w:snapToGrid w:val="0"/>
        <w:ind w:firstLine="480"/>
      </w:pPr>
      <w:r>
        <w:rPr>
          <w:rFonts w:hint="eastAsia"/>
        </w:rPr>
        <w:t>氯气主要来源于光刻、干法刻蚀等工艺，企业基本也是采用碱液吸收法处理技术。现行标准中未对氯气进行控制。上海市大气综合排放标准浓度限值为</w:t>
      </w:r>
      <w:r>
        <w:t>3</w:t>
      </w:r>
      <w:r>
        <w:rPr>
          <w:rFonts w:hint="eastAsia"/>
        </w:rPr>
        <w:t>mg/m3</w:t>
      </w:r>
      <w:r>
        <w:rPr>
          <w:rFonts w:hint="eastAsia"/>
        </w:rPr>
        <w:t>，最高允许排放速率分别为</w:t>
      </w:r>
      <w:r>
        <w:t>0.36</w:t>
      </w:r>
      <w:r>
        <w:rPr>
          <w:rFonts w:hint="eastAsia"/>
        </w:rPr>
        <w:t>kg/h</w:t>
      </w:r>
      <w:r>
        <w:rPr>
          <w:rFonts w:hint="eastAsia"/>
        </w:rPr>
        <w:t>。</w:t>
      </w:r>
    </w:p>
    <w:p w:rsidR="00D53F02" w:rsidRDefault="00154E6B">
      <w:pPr>
        <w:adjustRightInd w:val="0"/>
        <w:snapToGrid w:val="0"/>
        <w:ind w:firstLine="480"/>
      </w:pPr>
      <w:r>
        <w:rPr>
          <w:rFonts w:hint="eastAsia"/>
        </w:rPr>
        <w:t>本市仅个别集成电路制造企业开展氯气的日常监测。多年的企业自行监测结</w:t>
      </w:r>
      <w:r>
        <w:rPr>
          <w:rFonts w:hint="eastAsia"/>
        </w:rPr>
        <w:lastRenderedPageBreak/>
        <w:t>果显示，检出数据的范围从</w:t>
      </w:r>
      <w:r>
        <w:rPr>
          <w:rFonts w:hint="eastAsia"/>
        </w:rPr>
        <w:t>0.0</w:t>
      </w:r>
      <w:r>
        <w:t>19-22.7</w:t>
      </w:r>
      <w:r>
        <w:rPr>
          <w:rFonts w:hint="eastAsia"/>
        </w:rPr>
        <w:t>mg/m</w:t>
      </w:r>
      <w:r>
        <w:rPr>
          <w:rFonts w:hint="eastAsia"/>
          <w:vertAlign w:val="superscript"/>
        </w:rPr>
        <w:t>3</w:t>
      </w:r>
      <w:r>
        <w:rPr>
          <w:rFonts w:hint="eastAsia"/>
        </w:rPr>
        <w:t>，变化范围很大；</w:t>
      </w:r>
      <w:r>
        <w:rPr>
          <w:rFonts w:hint="eastAsia"/>
        </w:rPr>
        <w:t>9</w:t>
      </w:r>
      <w:r>
        <w:t>8.0</w:t>
      </w:r>
      <w:r>
        <w:rPr>
          <w:rFonts w:hint="eastAsia"/>
        </w:rPr>
        <w:t>%</w:t>
      </w:r>
      <w:r>
        <w:rPr>
          <w:rFonts w:hint="eastAsia"/>
        </w:rPr>
        <w:t>的数据低于</w:t>
      </w:r>
      <w:r>
        <w:t>5</w:t>
      </w:r>
      <w:r>
        <w:rPr>
          <w:rFonts w:hint="eastAsia"/>
        </w:rPr>
        <w:t>mg/m</w:t>
      </w:r>
      <w:r>
        <w:rPr>
          <w:rFonts w:hint="eastAsia"/>
          <w:vertAlign w:val="superscript"/>
        </w:rPr>
        <w:t>3</w:t>
      </w:r>
      <w:r>
        <w:rPr>
          <w:rFonts w:hint="eastAsia"/>
        </w:rPr>
        <w:t>，</w:t>
      </w:r>
      <w:r>
        <w:rPr>
          <w:rFonts w:hint="eastAsia"/>
        </w:rPr>
        <w:t>9</w:t>
      </w:r>
      <w:r>
        <w:t>6.3</w:t>
      </w:r>
      <w:r>
        <w:rPr>
          <w:rFonts w:hint="eastAsia"/>
        </w:rPr>
        <w:t>%</w:t>
      </w:r>
      <w:r>
        <w:rPr>
          <w:rFonts w:hint="eastAsia"/>
        </w:rPr>
        <w:t>的检出数据低于</w:t>
      </w:r>
      <w:r>
        <w:rPr>
          <w:rFonts w:hint="eastAsia"/>
        </w:rPr>
        <w:t>3mg/m</w:t>
      </w:r>
      <w:r>
        <w:rPr>
          <w:rFonts w:hint="eastAsia"/>
          <w:vertAlign w:val="superscript"/>
        </w:rPr>
        <w:t>3</w:t>
      </w:r>
      <w:r>
        <w:rPr>
          <w:rFonts w:hint="eastAsia"/>
        </w:rPr>
        <w:t>。以单根排气筒数据来看，监测数据</w:t>
      </w:r>
      <w:r>
        <w:rPr>
          <w:rFonts w:hint="eastAsia"/>
        </w:rPr>
        <w:t>多</w:t>
      </w:r>
      <w:r>
        <w:rPr>
          <w:rFonts w:hint="eastAsia"/>
        </w:rPr>
        <w:t>低于</w:t>
      </w:r>
      <w:r>
        <w:t>0.17</w:t>
      </w:r>
      <w:r>
        <w:rPr>
          <w:rFonts w:hint="eastAsia"/>
        </w:rPr>
        <w:t>kg/h</w:t>
      </w:r>
      <w:r>
        <w:rPr>
          <w:rFonts w:hint="eastAsia"/>
        </w:rPr>
        <w:t>；</w:t>
      </w:r>
      <w:r>
        <w:rPr>
          <w:rFonts w:hint="eastAsia"/>
        </w:rPr>
        <w:t>但等效排放速率则可以达到</w:t>
      </w:r>
      <w:r>
        <w:rPr>
          <w:rFonts w:hint="eastAsia"/>
        </w:rPr>
        <w:t>2.15</w:t>
      </w:r>
      <w:r>
        <w:rPr>
          <w:rFonts w:hint="eastAsia"/>
        </w:rPr>
        <w:t>kg/h</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7-2</w:t>
      </w:r>
      <w:r>
        <w:rPr>
          <w:rFonts w:ascii="黑体" w:eastAsia="黑体" w:hAnsi="黑体" w:hint="eastAsia"/>
          <w:b/>
        </w:rPr>
        <w:t xml:space="preserve">9  </w:t>
      </w:r>
      <w:r>
        <w:rPr>
          <w:rFonts w:ascii="黑体" w:eastAsia="黑体" w:hAnsi="黑体" w:hint="eastAsia"/>
          <w:b/>
        </w:rPr>
        <w:t>国内外相关标准中氯气限值规定列表</w:t>
      </w:r>
    </w:p>
    <w:tbl>
      <w:tblPr>
        <w:tblStyle w:val="afc"/>
        <w:tblW w:w="8009" w:type="dxa"/>
        <w:jc w:val="center"/>
        <w:tblLook w:val="04A0"/>
      </w:tblPr>
      <w:tblGrid>
        <w:gridCol w:w="1696"/>
        <w:gridCol w:w="2693"/>
        <w:gridCol w:w="3620"/>
      </w:tblGrid>
      <w:tr w:rsidR="00D53F02">
        <w:trPr>
          <w:jc w:val="center"/>
        </w:trPr>
        <w:tc>
          <w:tcPr>
            <w:tcW w:w="1696"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3620"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3620" w:type="dxa"/>
            <w:vAlign w:val="center"/>
          </w:tcPr>
          <w:p w:rsidR="00D53F02" w:rsidRDefault="00154E6B">
            <w:pPr>
              <w:spacing w:line="276" w:lineRule="auto"/>
              <w:ind w:firstLineChars="0" w:firstLine="0"/>
              <w:jc w:val="center"/>
              <w:rPr>
                <w:kern w:val="0"/>
                <w:sz w:val="21"/>
              </w:rPr>
            </w:pPr>
            <w:r>
              <w:rPr>
                <w:kern w:val="0"/>
                <w:sz w:val="21"/>
              </w:rPr>
              <w:t>-</w:t>
            </w:r>
          </w:p>
        </w:tc>
      </w:tr>
      <w:tr w:rsidR="00D53F02">
        <w:trPr>
          <w:jc w:val="center"/>
        </w:trPr>
        <w:tc>
          <w:tcPr>
            <w:tcW w:w="1696"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kern w:val="0"/>
                <w:sz w:val="21"/>
              </w:rPr>
              <w:t>3</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696"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5</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696"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693" w:type="dxa"/>
          </w:tcPr>
          <w:p w:rsidR="00D53F02" w:rsidRDefault="00154E6B">
            <w:pPr>
              <w:spacing w:line="276" w:lineRule="auto"/>
              <w:ind w:firstLineChars="0" w:firstLine="0"/>
              <w:jc w:val="center"/>
              <w:rPr>
                <w:kern w:val="0"/>
                <w:sz w:val="21"/>
              </w:rPr>
            </w:pPr>
            <w:r>
              <w:rPr>
                <w:kern w:val="0"/>
                <w:sz w:val="21"/>
              </w:rPr>
              <w:t>3</w:t>
            </w:r>
          </w:p>
        </w:tc>
        <w:tc>
          <w:tcPr>
            <w:tcW w:w="3620" w:type="dxa"/>
          </w:tcPr>
          <w:p w:rsidR="00D53F02" w:rsidRDefault="00154E6B">
            <w:pPr>
              <w:spacing w:line="276" w:lineRule="auto"/>
              <w:ind w:firstLineChars="0" w:firstLine="0"/>
              <w:jc w:val="center"/>
              <w:rPr>
                <w:kern w:val="0"/>
                <w:sz w:val="21"/>
              </w:rPr>
            </w:pPr>
            <w:r>
              <w:rPr>
                <w:kern w:val="0"/>
                <w:sz w:val="21"/>
              </w:rPr>
              <w:t>0.36</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根据企业实际排放情况，本修订标准中氯气的最高允许排放浓度限值加严至</w:t>
      </w:r>
      <w:r>
        <w:t>3</w:t>
      </w:r>
      <w:r>
        <w:rPr>
          <w:rFonts w:hint="eastAsia"/>
        </w:rPr>
        <w:t>mg/m</w:t>
      </w:r>
      <w:r>
        <w:rPr>
          <w:rFonts w:hint="eastAsia"/>
          <w:vertAlign w:val="superscript"/>
        </w:rPr>
        <w:t>3</w:t>
      </w:r>
      <w:r>
        <w:rPr>
          <w:rFonts w:hint="eastAsia"/>
        </w:rPr>
        <w:t>。考虑酸性排气筒的等效风量，</w:t>
      </w:r>
      <w:r>
        <w:rPr>
          <w:rFonts w:hint="eastAsia"/>
        </w:rPr>
        <w:t>以</w:t>
      </w:r>
      <w:r>
        <w:rPr>
          <w:rFonts w:hint="eastAsia"/>
        </w:rPr>
        <w:t>1.5</w:t>
      </w:r>
      <w:r>
        <w:rPr>
          <w:rFonts w:hint="eastAsia"/>
        </w:rPr>
        <w:t>k</w:t>
      </w:r>
      <w:r>
        <w:rPr>
          <w:rFonts w:hint="eastAsia"/>
        </w:rPr>
        <w:t>g/h</w:t>
      </w:r>
      <w:r>
        <w:rPr>
          <w:rFonts w:hint="eastAsia"/>
        </w:rPr>
        <w:t>作为修订标准中排放速率限值要求。</w:t>
      </w:r>
    </w:p>
    <w:p w:rsidR="00D53F02" w:rsidRDefault="00154E6B">
      <w:pPr>
        <w:pStyle w:val="4"/>
        <w:numPr>
          <w:ilvl w:val="0"/>
          <w:numId w:val="28"/>
        </w:numPr>
      </w:pPr>
      <w:r>
        <w:rPr>
          <w:rFonts w:hint="eastAsia"/>
        </w:rPr>
        <w:t>氰化氢</w:t>
      </w:r>
    </w:p>
    <w:p w:rsidR="00D53F02" w:rsidRDefault="00154E6B">
      <w:pPr>
        <w:ind w:firstLine="480"/>
      </w:pPr>
      <w:r>
        <w:rPr>
          <w:rFonts w:hint="eastAsia"/>
        </w:rPr>
        <w:t>氰化氢主要来源于半导体封装中可能采用的含氰电镀工艺，企业一般采用喷淋吸收处理技术。现行标准中未对氰化氢进行控制。上海市大气综合排放标准浓度限值为</w:t>
      </w:r>
      <w:r>
        <w:t>1.9</w:t>
      </w:r>
      <w:r>
        <w:rPr>
          <w:rFonts w:hint="eastAsia"/>
        </w:rPr>
        <w:t>mg/m</w:t>
      </w:r>
      <w:r>
        <w:rPr>
          <w:rFonts w:hint="eastAsia"/>
          <w:vertAlign w:val="superscript"/>
        </w:rPr>
        <w:t>3</w:t>
      </w:r>
      <w:r>
        <w:rPr>
          <w:rFonts w:hint="eastAsia"/>
        </w:rPr>
        <w:t>，最高允许排放速率分别为</w:t>
      </w:r>
      <w:r>
        <w:t>0.11</w:t>
      </w:r>
      <w:r>
        <w:rPr>
          <w:rFonts w:hint="eastAsia"/>
        </w:rPr>
        <w:t>kg/h</w:t>
      </w:r>
      <w:r>
        <w:rPr>
          <w:rFonts w:hint="eastAsia"/>
        </w:rPr>
        <w:t>。目前，企业实际采用含氰电镀的较少，也未获得相关的监测数据。</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w:t>
      </w:r>
      <w:r>
        <w:rPr>
          <w:rFonts w:ascii="黑体" w:eastAsia="黑体" w:hAnsi="黑体" w:hint="eastAsia"/>
          <w:b/>
        </w:rPr>
        <w:t xml:space="preserve">30  </w:t>
      </w:r>
      <w:r>
        <w:rPr>
          <w:rFonts w:ascii="黑体" w:eastAsia="黑体" w:hAnsi="黑体" w:hint="eastAsia"/>
          <w:b/>
        </w:rPr>
        <w:t>国内外相关标准中氰化氢限值规定列表</w:t>
      </w:r>
    </w:p>
    <w:tbl>
      <w:tblPr>
        <w:tblStyle w:val="afc"/>
        <w:tblW w:w="8009" w:type="dxa"/>
        <w:tblLook w:val="04A0"/>
      </w:tblPr>
      <w:tblGrid>
        <w:gridCol w:w="1696"/>
        <w:gridCol w:w="2693"/>
        <w:gridCol w:w="3620"/>
      </w:tblGrid>
      <w:tr w:rsidR="00D53F02">
        <w:trPr>
          <w:tblHeader/>
        </w:trPr>
        <w:tc>
          <w:tcPr>
            <w:tcW w:w="1696"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3620"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3620" w:type="dxa"/>
            <w:vAlign w:val="center"/>
          </w:tcPr>
          <w:p w:rsidR="00D53F02" w:rsidRDefault="00154E6B">
            <w:pPr>
              <w:spacing w:line="276" w:lineRule="auto"/>
              <w:ind w:firstLineChars="0" w:firstLine="0"/>
              <w:jc w:val="center"/>
              <w:rPr>
                <w:kern w:val="0"/>
                <w:sz w:val="21"/>
              </w:rPr>
            </w:pPr>
            <w:r>
              <w:rPr>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kern w:val="0"/>
                <w:sz w:val="21"/>
              </w:rPr>
              <w:t>0.5</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0</w:t>
            </w:r>
            <w:r>
              <w:rPr>
                <w:kern w:val="0"/>
                <w:sz w:val="21"/>
              </w:rPr>
              <w:t>.5</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693" w:type="dxa"/>
          </w:tcPr>
          <w:p w:rsidR="00D53F02" w:rsidRDefault="00154E6B">
            <w:pPr>
              <w:spacing w:line="276" w:lineRule="auto"/>
              <w:ind w:firstLineChars="0" w:firstLine="0"/>
              <w:jc w:val="center"/>
              <w:rPr>
                <w:kern w:val="0"/>
                <w:sz w:val="21"/>
              </w:rPr>
            </w:pPr>
            <w:r>
              <w:rPr>
                <w:kern w:val="0"/>
                <w:sz w:val="21"/>
              </w:rPr>
              <w:t>1.9</w:t>
            </w:r>
          </w:p>
        </w:tc>
        <w:tc>
          <w:tcPr>
            <w:tcW w:w="3620" w:type="dxa"/>
          </w:tcPr>
          <w:p w:rsidR="00D53F02" w:rsidRDefault="00154E6B">
            <w:pPr>
              <w:spacing w:line="276" w:lineRule="auto"/>
              <w:ind w:firstLineChars="0" w:firstLine="0"/>
              <w:jc w:val="center"/>
              <w:rPr>
                <w:kern w:val="0"/>
                <w:sz w:val="21"/>
              </w:rPr>
            </w:pPr>
            <w:r>
              <w:rPr>
                <w:kern w:val="0"/>
                <w:sz w:val="21"/>
              </w:rPr>
              <w:t>0.11</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本修订标准中增加氰化氢的控制要求，浓度限值设置为</w:t>
      </w:r>
      <w:r>
        <w:t>0.5</w:t>
      </w:r>
      <w:r>
        <w:rPr>
          <w:rFonts w:hint="eastAsia"/>
        </w:rPr>
        <w:t>mg/m</w:t>
      </w:r>
      <w:r>
        <w:rPr>
          <w:rFonts w:hint="eastAsia"/>
          <w:vertAlign w:val="superscript"/>
        </w:rPr>
        <w:t>3</w:t>
      </w:r>
      <w:r>
        <w:rPr>
          <w:rFonts w:hint="eastAsia"/>
        </w:rPr>
        <w:t>。氰化氢主要可能来自于集成电路封装企业，以</w:t>
      </w:r>
      <w:r>
        <w:rPr>
          <w:rFonts w:hint="eastAsia"/>
        </w:rPr>
        <w:t>10</w:t>
      </w:r>
      <w:r>
        <w:rPr>
          <w:rFonts w:hint="eastAsia"/>
        </w:rPr>
        <w:t>万</w:t>
      </w:r>
      <w:r>
        <w:rPr>
          <w:rFonts w:hint="eastAsia"/>
        </w:rPr>
        <w:t>m</w:t>
      </w:r>
      <w:r>
        <w:rPr>
          <w:rFonts w:hint="eastAsia"/>
          <w:vertAlign w:val="superscript"/>
        </w:rPr>
        <w:t>3</w:t>
      </w:r>
      <w:r>
        <w:rPr>
          <w:rFonts w:hint="eastAsia"/>
        </w:rPr>
        <w:t>/h</w:t>
      </w:r>
      <w:r>
        <w:rPr>
          <w:rFonts w:hint="eastAsia"/>
        </w:rPr>
        <w:t>为考虑，氰化氢的排放速率限值要求为</w:t>
      </w:r>
      <w:r>
        <w:t>0.05</w:t>
      </w:r>
      <w:r>
        <w:rPr>
          <w:rFonts w:hint="eastAsia"/>
        </w:rPr>
        <w:t>kg/h</w:t>
      </w:r>
      <w:r>
        <w:rPr>
          <w:rFonts w:hint="eastAsia"/>
        </w:rPr>
        <w:t>。</w:t>
      </w:r>
    </w:p>
    <w:p w:rsidR="00D53F02" w:rsidRDefault="00154E6B" w:rsidP="005C1D3A">
      <w:pPr>
        <w:pStyle w:val="3"/>
        <w:spacing w:before="97" w:after="97"/>
      </w:pPr>
      <w:bookmarkStart w:id="130" w:name="_Toc17092"/>
      <w:r>
        <w:rPr>
          <w:rFonts w:hint="eastAsia"/>
        </w:rPr>
        <w:t>碱性废气</w:t>
      </w:r>
      <w:bookmarkEnd w:id="130"/>
    </w:p>
    <w:p w:rsidR="00D53F02" w:rsidRDefault="00154E6B">
      <w:pPr>
        <w:ind w:firstLine="480"/>
      </w:pPr>
      <w:r>
        <w:rPr>
          <w:rFonts w:hint="eastAsia"/>
        </w:rPr>
        <w:t>硝酸等是半导体企业中常用的原料，由此产生的碱性气体一般也都通过湿式</w:t>
      </w:r>
      <w:r>
        <w:rPr>
          <w:rFonts w:hint="eastAsia"/>
        </w:rPr>
        <w:lastRenderedPageBreak/>
        <w:t>洗涤塔予以处理。调查结果显示，集成电路制造企业都单独设置了碱性排气筒，风量一般维持在几千到几万</w:t>
      </w:r>
      <w:r>
        <w:rPr>
          <w:rFonts w:hint="eastAsia"/>
        </w:rPr>
        <w:t>m</w:t>
      </w:r>
      <w:r>
        <w:rPr>
          <w:rFonts w:hint="eastAsia"/>
          <w:vertAlign w:val="superscript"/>
        </w:rPr>
        <w:t>3</w:t>
      </w:r>
      <w:r>
        <w:rPr>
          <w:rFonts w:hint="eastAsia"/>
        </w:rPr>
        <w:t>/h</w:t>
      </w:r>
      <w:r>
        <w:rPr>
          <w:rFonts w:hint="eastAsia"/>
        </w:rPr>
        <w:t>不等；而集成电路封装企业则一般不单独设碱性排气筒。一般一条集成电路制造生产线设置</w:t>
      </w:r>
      <w:r>
        <w:rPr>
          <w:rFonts w:hint="eastAsia"/>
        </w:rPr>
        <w:t>1-</w:t>
      </w:r>
      <w:r>
        <w:t>2</w:t>
      </w:r>
      <w:r>
        <w:rPr>
          <w:rFonts w:hint="eastAsia"/>
        </w:rPr>
        <w:t>个碱性排气筒，排气筒高度均高于</w:t>
      </w:r>
      <w:r>
        <w:rPr>
          <w:rFonts w:hint="eastAsia"/>
        </w:rPr>
        <w:t>2</w:t>
      </w:r>
      <w:r>
        <w:t>0</w:t>
      </w:r>
      <w:r>
        <w:rPr>
          <w:rFonts w:hint="eastAsia"/>
        </w:rPr>
        <w:t>m</w:t>
      </w:r>
      <w:r>
        <w:rPr>
          <w:rFonts w:hint="eastAsia"/>
        </w:rPr>
        <w:t>。由于排气筒较高，多个排气筒往往需要等</w:t>
      </w:r>
      <w:r>
        <w:rPr>
          <w:rFonts w:hint="eastAsia"/>
        </w:rPr>
        <w:t>效为一根排气筒。</w:t>
      </w:r>
      <w:r>
        <w:rPr>
          <w:rFonts w:hint="eastAsia"/>
        </w:rPr>
        <w:t>从本市主要集成电路制造企业调研的数据显示，不同企业因生产工艺水平不同、排放口位置距离不同等各种原因，致使等效（设计）风量的差别非常大。经等效后的风量最低为</w:t>
      </w:r>
      <w:r>
        <w:rPr>
          <w:rFonts w:hint="eastAsia"/>
        </w:rPr>
        <w:t>0.5</w:t>
      </w:r>
      <w:r>
        <w:rPr>
          <w:rFonts w:hint="eastAsia"/>
        </w:rPr>
        <w:t>万</w:t>
      </w:r>
      <w:r>
        <w:rPr>
          <w:rFonts w:hint="eastAsia"/>
        </w:rPr>
        <w:t>m</w:t>
      </w:r>
      <w:r>
        <w:rPr>
          <w:rFonts w:hint="eastAsia"/>
          <w:vertAlign w:val="superscript"/>
        </w:rPr>
        <w:t>3</w:t>
      </w:r>
      <w:r>
        <w:rPr>
          <w:rFonts w:hint="eastAsia"/>
        </w:rPr>
        <w:t>/h</w:t>
      </w:r>
      <w:r>
        <w:rPr>
          <w:rFonts w:hint="eastAsia"/>
        </w:rPr>
        <w:t>，最高的等效风量则达到了</w:t>
      </w:r>
      <w:r>
        <w:rPr>
          <w:rFonts w:hint="eastAsia"/>
        </w:rPr>
        <w:t>42.2</w:t>
      </w:r>
      <w:r>
        <w:rPr>
          <w:rFonts w:hint="eastAsia"/>
        </w:rPr>
        <w:t>万</w:t>
      </w:r>
      <w:r>
        <w:rPr>
          <w:rFonts w:hint="eastAsia"/>
        </w:rPr>
        <w:t>m</w:t>
      </w:r>
      <w:r>
        <w:rPr>
          <w:rFonts w:hint="eastAsia"/>
          <w:vertAlign w:val="superscript"/>
        </w:rPr>
        <w:t>3</w:t>
      </w:r>
      <w:r>
        <w:rPr>
          <w:rFonts w:hint="eastAsia"/>
        </w:rPr>
        <w:t>/h</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hint="eastAsia"/>
          <w:b/>
        </w:rPr>
        <w:t xml:space="preserve">1  </w:t>
      </w:r>
      <w:r>
        <w:rPr>
          <w:rFonts w:ascii="黑体" w:eastAsia="黑体" w:hAnsi="黑体" w:hint="eastAsia"/>
          <w:b/>
        </w:rPr>
        <w:t>本市部分企业碱性排气筒情况</w:t>
      </w:r>
    </w:p>
    <w:tbl>
      <w:tblPr>
        <w:tblStyle w:val="afc"/>
        <w:tblW w:w="8596" w:type="dxa"/>
        <w:jc w:val="center"/>
        <w:tblLayout w:type="fixed"/>
        <w:tblLook w:val="04A0"/>
      </w:tblPr>
      <w:tblGrid>
        <w:gridCol w:w="616"/>
        <w:gridCol w:w="1597"/>
        <w:gridCol w:w="920"/>
        <w:gridCol w:w="865"/>
        <w:gridCol w:w="1330"/>
        <w:gridCol w:w="1866"/>
        <w:gridCol w:w="1402"/>
      </w:tblGrid>
      <w:tr w:rsidR="00D53F02">
        <w:trPr>
          <w:trHeight w:val="285"/>
          <w:tblHeader/>
          <w:jc w:val="center"/>
        </w:trPr>
        <w:tc>
          <w:tcPr>
            <w:tcW w:w="616" w:type="dxa"/>
            <w:vAlign w:val="center"/>
          </w:tcPr>
          <w:p w:rsidR="00D53F02" w:rsidRDefault="00154E6B">
            <w:pPr>
              <w:spacing w:line="276" w:lineRule="auto"/>
              <w:ind w:firstLineChars="0" w:firstLine="0"/>
              <w:jc w:val="center"/>
              <w:rPr>
                <w:b/>
                <w:kern w:val="0"/>
                <w:sz w:val="21"/>
              </w:rPr>
            </w:pPr>
            <w:r>
              <w:rPr>
                <w:rFonts w:hint="eastAsia"/>
                <w:b/>
                <w:kern w:val="0"/>
                <w:sz w:val="21"/>
              </w:rPr>
              <w:t>企业</w:t>
            </w:r>
          </w:p>
        </w:tc>
        <w:tc>
          <w:tcPr>
            <w:tcW w:w="1597" w:type="dxa"/>
            <w:noWrap/>
            <w:vAlign w:val="center"/>
          </w:tcPr>
          <w:p w:rsidR="00D53F02" w:rsidRDefault="00154E6B">
            <w:pPr>
              <w:spacing w:line="276" w:lineRule="auto"/>
              <w:ind w:firstLineChars="0" w:firstLine="0"/>
              <w:jc w:val="center"/>
              <w:rPr>
                <w:b/>
                <w:kern w:val="0"/>
                <w:sz w:val="21"/>
              </w:rPr>
            </w:pPr>
            <w:r>
              <w:rPr>
                <w:rFonts w:hint="eastAsia"/>
                <w:b/>
                <w:kern w:val="0"/>
                <w:sz w:val="21"/>
              </w:rPr>
              <w:t>企业类型</w:t>
            </w:r>
          </w:p>
        </w:tc>
        <w:tc>
          <w:tcPr>
            <w:tcW w:w="920" w:type="dxa"/>
            <w:noWrap/>
            <w:vAlign w:val="center"/>
          </w:tcPr>
          <w:p w:rsidR="00D53F02" w:rsidRDefault="00154E6B">
            <w:pPr>
              <w:spacing w:line="276" w:lineRule="auto"/>
              <w:ind w:firstLineChars="0" w:firstLine="0"/>
              <w:jc w:val="center"/>
              <w:rPr>
                <w:b/>
                <w:kern w:val="0"/>
                <w:sz w:val="21"/>
              </w:rPr>
            </w:pPr>
            <w:r>
              <w:rPr>
                <w:rFonts w:hint="eastAsia"/>
                <w:b/>
                <w:kern w:val="0"/>
                <w:sz w:val="21"/>
              </w:rPr>
              <w:t>个数（个）</w:t>
            </w:r>
          </w:p>
        </w:tc>
        <w:tc>
          <w:tcPr>
            <w:tcW w:w="865" w:type="dxa"/>
            <w:noWrap/>
            <w:vAlign w:val="center"/>
          </w:tcPr>
          <w:p w:rsidR="00D53F02" w:rsidRDefault="00154E6B">
            <w:pPr>
              <w:spacing w:line="276" w:lineRule="auto"/>
              <w:ind w:firstLineChars="0" w:firstLine="0"/>
              <w:jc w:val="center"/>
              <w:rPr>
                <w:b/>
                <w:kern w:val="0"/>
                <w:sz w:val="21"/>
              </w:rPr>
            </w:pPr>
            <w:r>
              <w:rPr>
                <w:rFonts w:hint="eastAsia"/>
                <w:b/>
                <w:kern w:val="0"/>
                <w:sz w:val="21"/>
              </w:rPr>
              <w:t>高度（</w:t>
            </w:r>
            <w:r>
              <w:rPr>
                <w:rFonts w:hint="eastAsia"/>
                <w:b/>
                <w:kern w:val="0"/>
                <w:sz w:val="21"/>
              </w:rPr>
              <w:t>m</w:t>
            </w:r>
            <w:r>
              <w:rPr>
                <w:rFonts w:hint="eastAsia"/>
                <w:b/>
                <w:kern w:val="0"/>
                <w:sz w:val="21"/>
              </w:rPr>
              <w:t>）</w:t>
            </w:r>
          </w:p>
        </w:tc>
        <w:tc>
          <w:tcPr>
            <w:tcW w:w="1330" w:type="dxa"/>
            <w:noWrap/>
            <w:vAlign w:val="center"/>
          </w:tcPr>
          <w:p w:rsidR="00D53F02" w:rsidRDefault="00154E6B">
            <w:pPr>
              <w:spacing w:line="276" w:lineRule="auto"/>
              <w:ind w:firstLineChars="0" w:firstLine="0"/>
              <w:jc w:val="center"/>
              <w:rPr>
                <w:b/>
                <w:kern w:val="0"/>
                <w:sz w:val="21"/>
              </w:rPr>
            </w:pPr>
            <w:r>
              <w:rPr>
                <w:rFonts w:hint="eastAsia"/>
                <w:b/>
                <w:kern w:val="0"/>
                <w:sz w:val="21"/>
              </w:rPr>
              <w:t>设计</w:t>
            </w:r>
            <w:r>
              <w:rPr>
                <w:rFonts w:hint="eastAsia"/>
                <w:b/>
                <w:kern w:val="0"/>
                <w:sz w:val="21"/>
              </w:rPr>
              <w:t>排气量</w:t>
            </w:r>
          </w:p>
          <w:p w:rsidR="00D53F02" w:rsidRDefault="00154E6B">
            <w:pPr>
              <w:spacing w:line="276" w:lineRule="auto"/>
              <w:ind w:firstLineChars="0" w:firstLine="0"/>
              <w:jc w:val="center"/>
              <w:rPr>
                <w:b/>
                <w:kern w:val="0"/>
                <w:sz w:val="21"/>
              </w:rPr>
            </w:pPr>
            <w:r>
              <w:rPr>
                <w:rFonts w:hint="eastAsia"/>
                <w:b/>
                <w:kern w:val="0"/>
                <w:sz w:val="21"/>
              </w:rPr>
              <w:t>（</w:t>
            </w:r>
            <w:r>
              <w:rPr>
                <w:rFonts w:hint="eastAsia"/>
                <w:b/>
                <w:kern w:val="0"/>
                <w:sz w:val="21"/>
              </w:rPr>
              <w:t>万</w:t>
            </w:r>
            <w:r>
              <w:rPr>
                <w:rFonts w:hint="eastAsia"/>
                <w:b/>
                <w:kern w:val="0"/>
                <w:sz w:val="21"/>
              </w:rPr>
              <w:t>m</w:t>
            </w:r>
            <w:r>
              <w:rPr>
                <w:rFonts w:hint="eastAsia"/>
                <w:b/>
                <w:kern w:val="0"/>
                <w:sz w:val="21"/>
                <w:vertAlign w:val="superscript"/>
              </w:rPr>
              <w:t>3</w:t>
            </w:r>
            <w:r>
              <w:rPr>
                <w:rFonts w:hint="eastAsia"/>
                <w:b/>
                <w:kern w:val="0"/>
                <w:sz w:val="21"/>
              </w:rPr>
              <w:t>/h</w:t>
            </w:r>
            <w:r>
              <w:rPr>
                <w:rFonts w:hint="eastAsia"/>
                <w:b/>
                <w:kern w:val="0"/>
                <w:sz w:val="21"/>
              </w:rPr>
              <w:t>）</w:t>
            </w:r>
          </w:p>
        </w:tc>
        <w:tc>
          <w:tcPr>
            <w:tcW w:w="1866" w:type="dxa"/>
            <w:noWrap/>
            <w:vAlign w:val="center"/>
          </w:tcPr>
          <w:p w:rsidR="00D53F02" w:rsidRDefault="00154E6B">
            <w:pPr>
              <w:spacing w:line="276" w:lineRule="auto"/>
              <w:ind w:firstLineChars="0" w:firstLine="0"/>
              <w:jc w:val="center"/>
              <w:rPr>
                <w:b/>
                <w:kern w:val="0"/>
                <w:sz w:val="21"/>
              </w:rPr>
            </w:pPr>
            <w:r>
              <w:rPr>
                <w:rFonts w:hint="eastAsia"/>
                <w:b/>
                <w:kern w:val="0"/>
                <w:sz w:val="21"/>
              </w:rPr>
              <w:t>等效</w:t>
            </w:r>
            <w:r>
              <w:rPr>
                <w:rFonts w:hint="eastAsia"/>
                <w:b/>
                <w:kern w:val="0"/>
                <w:sz w:val="21"/>
              </w:rPr>
              <w:t>排气量</w:t>
            </w:r>
          </w:p>
          <w:p w:rsidR="00D53F02" w:rsidRDefault="00154E6B">
            <w:pPr>
              <w:spacing w:line="276" w:lineRule="auto"/>
              <w:ind w:firstLineChars="0" w:firstLine="0"/>
              <w:jc w:val="center"/>
              <w:rPr>
                <w:b/>
                <w:kern w:val="0"/>
                <w:sz w:val="21"/>
              </w:rPr>
            </w:pPr>
            <w:r>
              <w:rPr>
                <w:rFonts w:hint="eastAsia"/>
                <w:b/>
                <w:kern w:val="0"/>
                <w:sz w:val="21"/>
              </w:rPr>
              <w:t>（</w:t>
            </w:r>
            <w:r>
              <w:rPr>
                <w:rFonts w:hint="eastAsia"/>
                <w:b/>
                <w:kern w:val="0"/>
                <w:sz w:val="21"/>
              </w:rPr>
              <w:t>万</w:t>
            </w:r>
            <w:r>
              <w:rPr>
                <w:rFonts w:hint="eastAsia"/>
                <w:b/>
                <w:kern w:val="0"/>
                <w:sz w:val="21"/>
              </w:rPr>
              <w:t>m</w:t>
            </w:r>
            <w:r>
              <w:rPr>
                <w:rFonts w:hint="eastAsia"/>
                <w:b/>
                <w:kern w:val="0"/>
                <w:sz w:val="21"/>
                <w:vertAlign w:val="superscript"/>
              </w:rPr>
              <w:t>3</w:t>
            </w:r>
            <w:r>
              <w:rPr>
                <w:rFonts w:hint="eastAsia"/>
                <w:b/>
                <w:kern w:val="0"/>
                <w:sz w:val="21"/>
              </w:rPr>
              <w:t>/h</w:t>
            </w:r>
            <w:r>
              <w:rPr>
                <w:rFonts w:hint="eastAsia"/>
                <w:b/>
                <w:kern w:val="0"/>
                <w:sz w:val="21"/>
              </w:rPr>
              <w:t>）</w:t>
            </w:r>
          </w:p>
        </w:tc>
        <w:tc>
          <w:tcPr>
            <w:tcW w:w="1402" w:type="dxa"/>
            <w:noWrap/>
            <w:vAlign w:val="center"/>
          </w:tcPr>
          <w:p w:rsidR="00D53F02" w:rsidRDefault="00154E6B">
            <w:pPr>
              <w:spacing w:line="276" w:lineRule="auto"/>
              <w:ind w:firstLineChars="0" w:firstLine="0"/>
              <w:jc w:val="center"/>
              <w:rPr>
                <w:b/>
                <w:kern w:val="0"/>
                <w:sz w:val="21"/>
              </w:rPr>
            </w:pPr>
            <w:r>
              <w:rPr>
                <w:rFonts w:hint="eastAsia"/>
                <w:b/>
                <w:kern w:val="0"/>
                <w:sz w:val="21"/>
              </w:rPr>
              <w:t>处理技术</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A</w:t>
            </w:r>
          </w:p>
        </w:tc>
        <w:tc>
          <w:tcPr>
            <w:tcW w:w="1597"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10</w:t>
            </w:r>
          </w:p>
        </w:tc>
        <w:tc>
          <w:tcPr>
            <w:tcW w:w="865"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40</w:t>
            </w:r>
          </w:p>
        </w:tc>
        <w:tc>
          <w:tcPr>
            <w:tcW w:w="133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1.5-6.7</w:t>
            </w:r>
          </w:p>
        </w:tc>
        <w:tc>
          <w:tcPr>
            <w:tcW w:w="186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5.3/7.5/12/20.1</w:t>
            </w:r>
          </w:p>
        </w:tc>
        <w:tc>
          <w:tcPr>
            <w:tcW w:w="1402"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B</w:t>
            </w:r>
          </w:p>
        </w:tc>
        <w:tc>
          <w:tcPr>
            <w:tcW w:w="1597"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10</w:t>
            </w:r>
          </w:p>
        </w:tc>
        <w:tc>
          <w:tcPr>
            <w:tcW w:w="865"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45</w:t>
            </w:r>
          </w:p>
        </w:tc>
        <w:tc>
          <w:tcPr>
            <w:tcW w:w="133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5</w:t>
            </w:r>
          </w:p>
        </w:tc>
        <w:tc>
          <w:tcPr>
            <w:tcW w:w="186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402"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C</w:t>
            </w:r>
          </w:p>
        </w:tc>
        <w:tc>
          <w:tcPr>
            <w:tcW w:w="1597"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w:t>
            </w:r>
          </w:p>
        </w:tc>
        <w:tc>
          <w:tcPr>
            <w:tcW w:w="865"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36</w:t>
            </w:r>
          </w:p>
        </w:tc>
        <w:tc>
          <w:tcPr>
            <w:tcW w:w="133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5</w:t>
            </w:r>
          </w:p>
        </w:tc>
        <w:tc>
          <w:tcPr>
            <w:tcW w:w="186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10</w:t>
            </w:r>
          </w:p>
        </w:tc>
        <w:tc>
          <w:tcPr>
            <w:tcW w:w="1402"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D</w:t>
            </w:r>
          </w:p>
        </w:tc>
        <w:tc>
          <w:tcPr>
            <w:tcW w:w="1597"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6</w:t>
            </w:r>
          </w:p>
        </w:tc>
        <w:tc>
          <w:tcPr>
            <w:tcW w:w="865" w:type="dxa"/>
            <w:noWrap/>
            <w:vAlign w:val="center"/>
          </w:tcPr>
          <w:p w:rsidR="00D53F02" w:rsidRDefault="00154E6B">
            <w:pPr>
              <w:widowControl/>
              <w:spacing w:line="276" w:lineRule="auto"/>
              <w:ind w:firstLineChars="0" w:firstLine="0"/>
              <w:jc w:val="center"/>
              <w:textAlignment w:val="center"/>
              <w:rPr>
                <w:kern w:val="0"/>
                <w:sz w:val="21"/>
              </w:rPr>
            </w:pPr>
            <w:r>
              <w:rPr>
                <w:rFonts w:hint="eastAsia"/>
                <w:kern w:val="0"/>
                <w:sz w:val="21"/>
              </w:rPr>
              <w:t>36</w:t>
            </w:r>
          </w:p>
        </w:tc>
        <w:tc>
          <w:tcPr>
            <w:tcW w:w="133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6</w:t>
            </w:r>
          </w:p>
        </w:tc>
        <w:tc>
          <w:tcPr>
            <w:tcW w:w="186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30</w:t>
            </w:r>
          </w:p>
        </w:tc>
        <w:tc>
          <w:tcPr>
            <w:tcW w:w="1402"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E</w:t>
            </w:r>
          </w:p>
        </w:tc>
        <w:tc>
          <w:tcPr>
            <w:tcW w:w="1597"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5</w:t>
            </w:r>
          </w:p>
        </w:tc>
        <w:tc>
          <w:tcPr>
            <w:tcW w:w="865"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33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1.8-5.4</w:t>
            </w:r>
          </w:p>
        </w:tc>
        <w:tc>
          <w:tcPr>
            <w:tcW w:w="186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1.8/7.2/10.8</w:t>
            </w:r>
          </w:p>
        </w:tc>
        <w:tc>
          <w:tcPr>
            <w:tcW w:w="1402"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F</w:t>
            </w:r>
          </w:p>
        </w:tc>
        <w:tc>
          <w:tcPr>
            <w:tcW w:w="1597"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w:t>
            </w:r>
          </w:p>
        </w:tc>
        <w:tc>
          <w:tcPr>
            <w:tcW w:w="865"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33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3.6</w:t>
            </w:r>
          </w:p>
        </w:tc>
        <w:tc>
          <w:tcPr>
            <w:tcW w:w="186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7.2</w:t>
            </w:r>
          </w:p>
        </w:tc>
        <w:tc>
          <w:tcPr>
            <w:tcW w:w="1402"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G</w:t>
            </w:r>
          </w:p>
        </w:tc>
        <w:tc>
          <w:tcPr>
            <w:tcW w:w="1597"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5</w:t>
            </w:r>
          </w:p>
        </w:tc>
        <w:tc>
          <w:tcPr>
            <w:tcW w:w="865"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36</w:t>
            </w:r>
          </w:p>
        </w:tc>
        <w:tc>
          <w:tcPr>
            <w:tcW w:w="133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6-9.6</w:t>
            </w:r>
          </w:p>
        </w:tc>
        <w:tc>
          <w:tcPr>
            <w:tcW w:w="1866"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42.2</w:t>
            </w:r>
          </w:p>
        </w:tc>
        <w:tc>
          <w:tcPr>
            <w:tcW w:w="1402"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H</w:t>
            </w:r>
          </w:p>
        </w:tc>
        <w:tc>
          <w:tcPr>
            <w:tcW w:w="1597"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w:t>
            </w:r>
          </w:p>
        </w:tc>
        <w:tc>
          <w:tcPr>
            <w:tcW w:w="865"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32</w:t>
            </w:r>
          </w:p>
        </w:tc>
        <w:tc>
          <w:tcPr>
            <w:tcW w:w="133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1.3-10.4</w:t>
            </w:r>
          </w:p>
        </w:tc>
        <w:tc>
          <w:tcPr>
            <w:tcW w:w="1866"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14.3</w:t>
            </w:r>
          </w:p>
        </w:tc>
        <w:tc>
          <w:tcPr>
            <w:tcW w:w="1402"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I</w:t>
            </w:r>
          </w:p>
        </w:tc>
        <w:tc>
          <w:tcPr>
            <w:tcW w:w="1597"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w:t>
            </w:r>
          </w:p>
        </w:tc>
        <w:tc>
          <w:tcPr>
            <w:tcW w:w="865"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33</w:t>
            </w:r>
          </w:p>
        </w:tc>
        <w:tc>
          <w:tcPr>
            <w:tcW w:w="133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w:t>
            </w:r>
          </w:p>
        </w:tc>
        <w:tc>
          <w:tcPr>
            <w:tcW w:w="1866"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w:t>
            </w:r>
          </w:p>
        </w:tc>
        <w:tc>
          <w:tcPr>
            <w:tcW w:w="1402"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J</w:t>
            </w:r>
          </w:p>
        </w:tc>
        <w:tc>
          <w:tcPr>
            <w:tcW w:w="1597"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w:t>
            </w:r>
          </w:p>
        </w:tc>
        <w:tc>
          <w:tcPr>
            <w:tcW w:w="865"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133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4</w:t>
            </w:r>
          </w:p>
        </w:tc>
        <w:tc>
          <w:tcPr>
            <w:tcW w:w="1866" w:type="dxa"/>
            <w:noWrap/>
            <w:vAlign w:val="center"/>
          </w:tcPr>
          <w:p w:rsidR="00D53F02" w:rsidRDefault="00154E6B">
            <w:pPr>
              <w:widowControl/>
              <w:spacing w:line="276" w:lineRule="auto"/>
              <w:ind w:firstLineChars="0" w:firstLine="0"/>
              <w:jc w:val="center"/>
              <w:rPr>
                <w:rFonts w:ascii="宋体" w:hAnsi="宋体" w:cs="宋体"/>
                <w:color w:val="000000"/>
                <w:kern w:val="0"/>
                <w:sz w:val="22"/>
                <w:szCs w:val="22"/>
                <w:lang/>
              </w:rPr>
            </w:pPr>
            <w:r>
              <w:rPr>
                <w:rFonts w:ascii="宋体" w:hAnsi="宋体" w:cs="宋体" w:hint="eastAsia"/>
                <w:color w:val="000000"/>
                <w:kern w:val="0"/>
                <w:sz w:val="22"/>
                <w:szCs w:val="22"/>
                <w:lang/>
              </w:rPr>
              <w:t>4</w:t>
            </w:r>
          </w:p>
        </w:tc>
        <w:tc>
          <w:tcPr>
            <w:tcW w:w="1402"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酸式洗涤塔</w:t>
            </w:r>
          </w:p>
        </w:tc>
      </w:tr>
      <w:tr w:rsidR="00D53F02">
        <w:trPr>
          <w:trHeight w:val="285"/>
          <w:jc w:val="center"/>
        </w:trPr>
        <w:tc>
          <w:tcPr>
            <w:tcW w:w="616" w:type="dxa"/>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K</w:t>
            </w:r>
          </w:p>
        </w:tc>
        <w:tc>
          <w:tcPr>
            <w:tcW w:w="1597"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集成电路制造</w:t>
            </w:r>
          </w:p>
        </w:tc>
        <w:tc>
          <w:tcPr>
            <w:tcW w:w="92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w:t>
            </w:r>
          </w:p>
        </w:tc>
        <w:tc>
          <w:tcPr>
            <w:tcW w:w="865"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20</w:t>
            </w:r>
          </w:p>
        </w:tc>
        <w:tc>
          <w:tcPr>
            <w:tcW w:w="1330"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0.5</w:t>
            </w:r>
          </w:p>
        </w:tc>
        <w:tc>
          <w:tcPr>
            <w:tcW w:w="1866" w:type="dxa"/>
            <w:noWrap/>
            <w:vAlign w:val="center"/>
          </w:tcPr>
          <w:p w:rsidR="00D53F02" w:rsidRDefault="00154E6B">
            <w:pPr>
              <w:widowControl/>
              <w:spacing w:line="276" w:lineRule="auto"/>
              <w:ind w:firstLineChars="0" w:firstLine="0"/>
              <w:jc w:val="center"/>
              <w:rPr>
                <w:rFonts w:ascii="宋体" w:hAnsi="宋体" w:cs="宋体"/>
                <w:color w:val="000000"/>
                <w:kern w:val="0"/>
                <w:sz w:val="22"/>
                <w:szCs w:val="22"/>
                <w:lang/>
              </w:rPr>
            </w:pPr>
            <w:r>
              <w:rPr>
                <w:rFonts w:ascii="宋体" w:hAnsi="宋体" w:cs="宋体" w:hint="eastAsia"/>
                <w:color w:val="000000"/>
                <w:kern w:val="0"/>
                <w:sz w:val="22"/>
                <w:szCs w:val="22"/>
                <w:lang/>
              </w:rPr>
              <w:t>0.5</w:t>
            </w:r>
          </w:p>
        </w:tc>
        <w:tc>
          <w:tcPr>
            <w:tcW w:w="1402"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酸式洗涤塔</w:t>
            </w:r>
          </w:p>
        </w:tc>
      </w:tr>
    </w:tbl>
    <w:p w:rsidR="00D53F02" w:rsidRDefault="00D53F02">
      <w:pPr>
        <w:ind w:firstLine="480"/>
      </w:pPr>
    </w:p>
    <w:p w:rsidR="00D53F02" w:rsidRDefault="00154E6B">
      <w:pPr>
        <w:adjustRightInd w:val="0"/>
        <w:snapToGrid w:val="0"/>
        <w:ind w:firstLine="480"/>
      </w:pPr>
      <w:r>
        <w:rPr>
          <w:rFonts w:hint="eastAsia"/>
        </w:rPr>
        <w:t>由于氨属于国家《恶臭污染物排放标准》（</w:t>
      </w:r>
      <w:r>
        <w:rPr>
          <w:rFonts w:hint="eastAsia"/>
        </w:rPr>
        <w:t>G</w:t>
      </w:r>
      <w:r>
        <w:t xml:space="preserve">B </w:t>
      </w:r>
      <w:r>
        <w:rPr>
          <w:rFonts w:hint="eastAsia"/>
        </w:rPr>
        <w:t>14554-93</w:t>
      </w:r>
      <w:r>
        <w:rPr>
          <w:rFonts w:hint="eastAsia"/>
        </w:rPr>
        <w:t>）中控制的恶臭物质，现行标准中未在制定浓度限值，仅给出了排放速率的要求，</w:t>
      </w:r>
      <w:r>
        <w:rPr>
          <w:rFonts w:hint="eastAsia"/>
        </w:rPr>
        <w:t>1</w:t>
      </w:r>
      <w:r>
        <w:t>5</w:t>
      </w:r>
      <w:r>
        <w:rPr>
          <w:rFonts w:hint="eastAsia"/>
        </w:rPr>
        <w:t>m</w:t>
      </w:r>
      <w:r>
        <w:rPr>
          <w:rFonts w:hint="eastAsia"/>
        </w:rPr>
        <w:t>、</w:t>
      </w:r>
      <w:r>
        <w:rPr>
          <w:rFonts w:hint="eastAsia"/>
        </w:rPr>
        <w:t>2</w:t>
      </w:r>
      <w:r>
        <w:t>0</w:t>
      </w:r>
      <w:r>
        <w:rPr>
          <w:rFonts w:hint="eastAsia"/>
        </w:rPr>
        <w:t>m</w:t>
      </w:r>
      <w:r>
        <w:rPr>
          <w:rFonts w:hint="eastAsia"/>
        </w:rPr>
        <w:t>和</w:t>
      </w:r>
      <w:r>
        <w:rPr>
          <w:rFonts w:hint="eastAsia"/>
        </w:rPr>
        <w:t>3</w:t>
      </w:r>
      <w:r>
        <w:t>0</w:t>
      </w:r>
      <w:r>
        <w:rPr>
          <w:rFonts w:hint="eastAsia"/>
        </w:rPr>
        <w:t>m</w:t>
      </w:r>
      <w:r>
        <w:rPr>
          <w:rFonts w:hint="eastAsia"/>
        </w:rPr>
        <w:t>的最高允许排放速率分别为</w:t>
      </w:r>
      <w:r>
        <w:t>4.9</w:t>
      </w:r>
      <w:r>
        <w:rPr>
          <w:rFonts w:hint="eastAsia"/>
        </w:rPr>
        <w:t>kg/h</w:t>
      </w:r>
      <w:r>
        <w:rPr>
          <w:rFonts w:hint="eastAsia"/>
        </w:rPr>
        <w:t>、</w:t>
      </w:r>
      <w:r>
        <w:t>8.7</w:t>
      </w:r>
      <w:r>
        <w:rPr>
          <w:rFonts w:hint="eastAsia"/>
        </w:rPr>
        <w:t>kg/h</w:t>
      </w:r>
      <w:r>
        <w:rPr>
          <w:rFonts w:hint="eastAsia"/>
        </w:rPr>
        <w:t>和</w:t>
      </w:r>
      <w:r>
        <w:t>20</w:t>
      </w:r>
      <w:r>
        <w:rPr>
          <w:rFonts w:hint="eastAsia"/>
        </w:rPr>
        <w:t>kg/h</w:t>
      </w:r>
      <w:r>
        <w:rPr>
          <w:rFonts w:hint="eastAsia"/>
        </w:rPr>
        <w:t>。上海市《恶臭（异味）污染物排放标准》（</w:t>
      </w:r>
      <w:r>
        <w:rPr>
          <w:rFonts w:hint="eastAsia"/>
        </w:rPr>
        <w:t>D</w:t>
      </w:r>
      <w:r>
        <w:t>B31/1025-2016</w:t>
      </w:r>
      <w:r>
        <w:rPr>
          <w:rFonts w:hint="eastAsia"/>
        </w:rPr>
        <w:t>）中规定了氨的浓度限值，为</w:t>
      </w:r>
      <w:r>
        <w:rPr>
          <w:rFonts w:hint="eastAsia"/>
        </w:rPr>
        <w:t>3</w:t>
      </w:r>
      <w:r>
        <w:t>0</w:t>
      </w:r>
      <w:r>
        <w:rPr>
          <w:rFonts w:hint="eastAsia"/>
        </w:rPr>
        <w:t>mg/m</w:t>
      </w:r>
      <w:r>
        <w:rPr>
          <w:rFonts w:hint="eastAsia"/>
          <w:vertAlign w:val="superscript"/>
        </w:rPr>
        <w:t>3</w:t>
      </w:r>
      <w:r>
        <w:rPr>
          <w:rFonts w:hint="eastAsia"/>
        </w:rPr>
        <w:t>，最高允许排放速率为</w:t>
      </w:r>
      <w:r>
        <w:t>1</w:t>
      </w:r>
      <w:r>
        <w:rPr>
          <w:rFonts w:hint="eastAsia"/>
        </w:rPr>
        <w:t>kg/h</w:t>
      </w:r>
      <w:r>
        <w:rPr>
          <w:rFonts w:hint="eastAsia"/>
        </w:rPr>
        <w:t>。</w:t>
      </w:r>
    </w:p>
    <w:p w:rsidR="00D53F02" w:rsidRDefault="00154E6B">
      <w:pPr>
        <w:adjustRightInd w:val="0"/>
        <w:snapToGrid w:val="0"/>
        <w:ind w:firstLine="480"/>
      </w:pPr>
      <w:r>
        <w:rPr>
          <w:rFonts w:hint="eastAsia"/>
        </w:rPr>
        <w:t>氨也纳入了本市半导体企业，特别是集成电路制造企业的常规监测。多年的企业监测结果显示，检出数据的范围从</w:t>
      </w:r>
      <w:r>
        <w:rPr>
          <w:rFonts w:hint="eastAsia"/>
        </w:rPr>
        <w:t>0.</w:t>
      </w:r>
      <w:r>
        <w:t>017-449</w:t>
      </w:r>
      <w:r>
        <w:rPr>
          <w:rFonts w:hint="eastAsia"/>
        </w:rPr>
        <w:t>mg/m</w:t>
      </w:r>
      <w:r>
        <w:rPr>
          <w:rFonts w:hint="eastAsia"/>
          <w:vertAlign w:val="superscript"/>
        </w:rPr>
        <w:t>3</w:t>
      </w:r>
      <w:r>
        <w:rPr>
          <w:rFonts w:hint="eastAsia"/>
        </w:rPr>
        <w:t>，变化范围巨大；</w:t>
      </w:r>
      <w:r>
        <w:rPr>
          <w:rFonts w:hint="eastAsia"/>
        </w:rPr>
        <w:t>9</w:t>
      </w:r>
      <w:r>
        <w:t>4.0</w:t>
      </w:r>
      <w:r>
        <w:rPr>
          <w:rFonts w:hint="eastAsia"/>
        </w:rPr>
        <w:t>%</w:t>
      </w:r>
      <w:r>
        <w:rPr>
          <w:rFonts w:hint="eastAsia"/>
        </w:rPr>
        <w:t>的数据低于</w:t>
      </w:r>
      <w:r>
        <w:t>30</w:t>
      </w:r>
      <w:r>
        <w:rPr>
          <w:rFonts w:hint="eastAsia"/>
        </w:rPr>
        <w:t>mg/m</w:t>
      </w:r>
      <w:r>
        <w:rPr>
          <w:rFonts w:hint="eastAsia"/>
          <w:vertAlign w:val="superscript"/>
        </w:rPr>
        <w:t>3</w:t>
      </w:r>
      <w:r>
        <w:rPr>
          <w:rFonts w:hint="eastAsia"/>
        </w:rPr>
        <w:t>，</w:t>
      </w:r>
      <w:r>
        <w:t>90.2</w:t>
      </w:r>
      <w:r>
        <w:rPr>
          <w:rFonts w:hint="eastAsia"/>
        </w:rPr>
        <w:t>%</w:t>
      </w:r>
      <w:r>
        <w:rPr>
          <w:rFonts w:hint="eastAsia"/>
        </w:rPr>
        <w:t>的数据低于</w:t>
      </w:r>
      <w:r>
        <w:rPr>
          <w:rFonts w:hint="eastAsia"/>
        </w:rPr>
        <w:t>1</w:t>
      </w:r>
      <w:r>
        <w:t>5</w:t>
      </w:r>
      <w:r>
        <w:rPr>
          <w:rFonts w:hint="eastAsia"/>
        </w:rPr>
        <w:t>mg/m</w:t>
      </w:r>
      <w:r>
        <w:rPr>
          <w:rFonts w:hint="eastAsia"/>
          <w:vertAlign w:val="superscript"/>
        </w:rPr>
        <w:t>3</w:t>
      </w:r>
      <w:r>
        <w:rPr>
          <w:rFonts w:hint="eastAsia"/>
        </w:rPr>
        <w:t>。由于企业间排气筒风量变化巨大，单个排气筒氨的排放速率变化也很大，最低的监测数据仅</w:t>
      </w:r>
      <w:r>
        <w:rPr>
          <w:rFonts w:hint="eastAsia"/>
        </w:rPr>
        <w:t>0</w:t>
      </w:r>
      <w:r>
        <w:t>.000835</w:t>
      </w:r>
      <w:r>
        <w:rPr>
          <w:rFonts w:hint="eastAsia"/>
        </w:rPr>
        <w:t>kg/h</w:t>
      </w:r>
      <w:r>
        <w:rPr>
          <w:rFonts w:hint="eastAsia"/>
        </w:rPr>
        <w:t>，最高的监测数据为</w:t>
      </w:r>
      <w:r>
        <w:t>3.15</w:t>
      </w:r>
      <w:r>
        <w:rPr>
          <w:rFonts w:hint="eastAsia"/>
        </w:rPr>
        <w:t>kg/h</w:t>
      </w:r>
      <w:r>
        <w:rPr>
          <w:rFonts w:hint="eastAsia"/>
        </w:rPr>
        <w:t>。以单根排气筒数据来看，所有监测数据都能低于</w:t>
      </w:r>
      <w:r>
        <w:lastRenderedPageBreak/>
        <w:t>4.9</w:t>
      </w:r>
      <w:r>
        <w:rPr>
          <w:rFonts w:hint="eastAsia"/>
        </w:rPr>
        <w:t>kg/h</w:t>
      </w:r>
      <w:r>
        <w:rPr>
          <w:rFonts w:hint="eastAsia"/>
        </w:rPr>
        <w:t>。</w:t>
      </w:r>
    </w:p>
    <w:p w:rsidR="00D53F02" w:rsidRDefault="00154E6B">
      <w:pPr>
        <w:ind w:firstLineChars="0" w:firstLine="0"/>
        <w:jc w:val="center"/>
        <w:rPr>
          <w:rFonts w:ascii="黑体" w:eastAsia="黑体" w:hAnsi="黑体"/>
          <w:b/>
          <w:highlight w:val="yellow"/>
        </w:rPr>
      </w:pPr>
      <w:r>
        <w:rPr>
          <w:noProof/>
        </w:rPr>
        <w:drawing>
          <wp:inline distT="0" distB="0" distL="0" distR="0">
            <wp:extent cx="4572000" cy="2743200"/>
            <wp:effectExtent l="0" t="0" r="0" b="0"/>
            <wp:docPr id="546" name="图表 5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 xml:space="preserve">4   </w:t>
      </w:r>
      <w:r>
        <w:rPr>
          <w:rFonts w:ascii="黑体" w:eastAsia="黑体" w:hAnsi="黑体" w:hint="eastAsia"/>
          <w:b/>
        </w:rPr>
        <w:t>半导体企业氨排放浓度（单位：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hint="eastAsia"/>
          <w:b/>
        </w:rPr>
        <w:t xml:space="preserve">2 </w:t>
      </w:r>
      <w:r>
        <w:rPr>
          <w:rFonts w:ascii="黑体" w:eastAsia="黑体" w:hAnsi="黑体" w:hint="eastAsia"/>
          <w:b/>
        </w:rPr>
        <w:t>国内外相关标准中氟化氢限值规定列表</w:t>
      </w:r>
    </w:p>
    <w:tbl>
      <w:tblPr>
        <w:tblStyle w:val="afc"/>
        <w:tblW w:w="7933" w:type="dxa"/>
        <w:tblLook w:val="04A0"/>
      </w:tblPr>
      <w:tblGrid>
        <w:gridCol w:w="2263"/>
        <w:gridCol w:w="2693"/>
        <w:gridCol w:w="2977"/>
      </w:tblGrid>
      <w:tr w:rsidR="00D53F02">
        <w:tc>
          <w:tcPr>
            <w:tcW w:w="2263"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2977"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c>
          <w:tcPr>
            <w:tcW w:w="2263"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2977" w:type="dxa"/>
            <w:vAlign w:val="center"/>
          </w:tcPr>
          <w:p w:rsidR="00D53F02" w:rsidRDefault="00154E6B">
            <w:pPr>
              <w:spacing w:line="276" w:lineRule="auto"/>
              <w:ind w:firstLineChars="0" w:firstLine="0"/>
              <w:jc w:val="center"/>
              <w:rPr>
                <w:kern w:val="0"/>
                <w:sz w:val="21"/>
              </w:rPr>
            </w:pPr>
            <w:r>
              <w:rPr>
                <w:kern w:val="0"/>
                <w:sz w:val="21"/>
              </w:rPr>
              <w:t>4.9/8.7/20</w:t>
            </w:r>
          </w:p>
        </w:tc>
      </w:tr>
      <w:tr w:rsidR="00D53F02">
        <w:tc>
          <w:tcPr>
            <w:tcW w:w="2263"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kern w:val="0"/>
                <w:sz w:val="21"/>
              </w:rPr>
              <w:t>10</w:t>
            </w:r>
          </w:p>
        </w:tc>
        <w:tc>
          <w:tcPr>
            <w:tcW w:w="2977"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2263"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10</w:t>
            </w:r>
          </w:p>
        </w:tc>
        <w:tc>
          <w:tcPr>
            <w:tcW w:w="2977"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2263" w:type="dxa"/>
          </w:tcPr>
          <w:p w:rsidR="00D53F02" w:rsidRDefault="00154E6B">
            <w:pPr>
              <w:spacing w:line="276" w:lineRule="auto"/>
              <w:ind w:firstLineChars="0" w:firstLine="0"/>
              <w:jc w:val="center"/>
              <w:rPr>
                <w:kern w:val="0"/>
                <w:sz w:val="21"/>
              </w:rPr>
            </w:pPr>
            <w:r>
              <w:rPr>
                <w:rFonts w:hint="eastAsia"/>
                <w:kern w:val="0"/>
                <w:sz w:val="21"/>
              </w:rPr>
              <w:t>上海恶臭排放标准</w:t>
            </w:r>
          </w:p>
        </w:tc>
        <w:tc>
          <w:tcPr>
            <w:tcW w:w="2693" w:type="dxa"/>
          </w:tcPr>
          <w:p w:rsidR="00D53F02" w:rsidRDefault="00154E6B">
            <w:pPr>
              <w:spacing w:line="276" w:lineRule="auto"/>
              <w:ind w:firstLineChars="0" w:firstLine="0"/>
              <w:jc w:val="center"/>
              <w:rPr>
                <w:kern w:val="0"/>
                <w:sz w:val="21"/>
              </w:rPr>
            </w:pPr>
            <w:r>
              <w:rPr>
                <w:kern w:val="0"/>
                <w:sz w:val="21"/>
              </w:rPr>
              <w:t>30</w:t>
            </w:r>
          </w:p>
        </w:tc>
        <w:tc>
          <w:tcPr>
            <w:tcW w:w="2977" w:type="dxa"/>
          </w:tcPr>
          <w:p w:rsidR="00D53F02" w:rsidRDefault="00154E6B">
            <w:pPr>
              <w:spacing w:line="276" w:lineRule="auto"/>
              <w:ind w:firstLineChars="0" w:firstLine="0"/>
              <w:jc w:val="center"/>
              <w:rPr>
                <w:kern w:val="0"/>
                <w:sz w:val="21"/>
              </w:rPr>
            </w:pPr>
            <w:r>
              <w:rPr>
                <w:kern w:val="0"/>
                <w:sz w:val="21"/>
              </w:rPr>
              <w:t>1</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根据企业实际排放情况，本修订标准中氨的最高允许排放浓度限值设置为</w:t>
      </w:r>
      <w:r>
        <w:t>15</w:t>
      </w:r>
      <w:r>
        <w:rPr>
          <w:rFonts w:hint="eastAsia"/>
        </w:rPr>
        <w:t>mg/m</w:t>
      </w:r>
      <w:r>
        <w:rPr>
          <w:rFonts w:hint="eastAsia"/>
          <w:vertAlign w:val="superscript"/>
        </w:rPr>
        <w:t>3</w:t>
      </w:r>
      <w:r>
        <w:rPr>
          <w:rFonts w:hint="eastAsia"/>
        </w:rPr>
        <w:t>。考虑到行业排气筒量较大的情况，结合实际监测情况，</w:t>
      </w:r>
      <w:r>
        <w:rPr>
          <w:rFonts w:hint="eastAsia"/>
        </w:rPr>
        <w:t>以</w:t>
      </w:r>
      <w:r>
        <w:rPr>
          <w:rFonts w:hint="eastAsia"/>
        </w:rPr>
        <w:t>30</w:t>
      </w:r>
      <w:r>
        <w:rPr>
          <w:rFonts w:hint="eastAsia"/>
        </w:rPr>
        <w:t>万</w:t>
      </w:r>
      <w:r>
        <w:rPr>
          <w:rFonts w:hint="eastAsia"/>
        </w:rPr>
        <w:t>m</w:t>
      </w:r>
      <w:r>
        <w:rPr>
          <w:rFonts w:hint="eastAsia"/>
          <w:vertAlign w:val="superscript"/>
        </w:rPr>
        <w:t>3</w:t>
      </w:r>
      <w:r>
        <w:rPr>
          <w:rFonts w:hint="eastAsia"/>
        </w:rPr>
        <w:t>/h</w:t>
      </w:r>
      <w:r>
        <w:rPr>
          <w:rFonts w:hint="eastAsia"/>
        </w:rPr>
        <w:t>为考虑，</w:t>
      </w:r>
      <w:r>
        <w:rPr>
          <w:rFonts w:hint="eastAsia"/>
        </w:rPr>
        <w:t>将</w:t>
      </w:r>
      <w:r>
        <w:t>4.9</w:t>
      </w:r>
      <w:r>
        <w:rPr>
          <w:rFonts w:hint="eastAsia"/>
        </w:rPr>
        <w:t>kg/h</w:t>
      </w:r>
      <w:r>
        <w:rPr>
          <w:rFonts w:hint="eastAsia"/>
        </w:rPr>
        <w:t>作为修订标准中排放速率限值要求。</w:t>
      </w:r>
    </w:p>
    <w:p w:rsidR="00D53F02" w:rsidRDefault="00154E6B" w:rsidP="005C1D3A">
      <w:pPr>
        <w:pStyle w:val="3"/>
        <w:spacing w:before="97" w:after="97"/>
      </w:pPr>
      <w:bookmarkStart w:id="131" w:name="_Toc963"/>
      <w:r>
        <w:rPr>
          <w:rFonts w:hint="eastAsia"/>
        </w:rPr>
        <w:t>有机废气</w:t>
      </w:r>
      <w:bookmarkEnd w:id="131"/>
    </w:p>
    <w:p w:rsidR="00D53F02" w:rsidRDefault="00154E6B">
      <w:pPr>
        <w:ind w:firstLine="480"/>
      </w:pPr>
      <w:r>
        <w:rPr>
          <w:rFonts w:hint="eastAsia"/>
        </w:rPr>
        <w:t>由于半导体企业中大量使用了各种有机物质，对挥发性有机物的控制是本标准在制订时就非常重视的项目。目前，本市一些相对较新的集成电路制造企业采用的均是沸石转轮加焚烧的处理工艺，一些晶圆尺寸较小的、建设相对时间较久的集成电路制造企业则多采用活性炭吸附工艺；而集成电路封装和分立器件企业则一般都采用活性炭吸附的处理方式。采用沸石转轮工艺的企业，有的会设有有机排口和有机焚烧排口两个排口，其中，有机排口风量较大，基本都在</w:t>
      </w:r>
      <w:r>
        <w:rPr>
          <w:rFonts w:hint="eastAsia"/>
        </w:rPr>
        <w:t>10000m</w:t>
      </w:r>
      <w:r>
        <w:rPr>
          <w:rFonts w:hint="eastAsia"/>
          <w:vertAlign w:val="superscript"/>
        </w:rPr>
        <w:t>3</w:t>
      </w:r>
      <w:r>
        <w:rPr>
          <w:rFonts w:hint="eastAsia"/>
        </w:rPr>
        <w:t>/h</w:t>
      </w:r>
      <w:r>
        <w:rPr>
          <w:rFonts w:hint="eastAsia"/>
        </w:rPr>
        <w:lastRenderedPageBreak/>
        <w:t>以上，而焚烧排口则在</w:t>
      </w:r>
      <w:r>
        <w:rPr>
          <w:rFonts w:hint="eastAsia"/>
        </w:rPr>
        <w:t>2000-5000m</w:t>
      </w:r>
      <w:r>
        <w:rPr>
          <w:rFonts w:hint="eastAsia"/>
          <w:vertAlign w:val="superscript"/>
        </w:rPr>
        <w:t>3</w:t>
      </w:r>
      <w:r>
        <w:rPr>
          <w:rFonts w:hint="eastAsia"/>
        </w:rPr>
        <w:t>/h</w:t>
      </w:r>
      <w:r>
        <w:rPr>
          <w:rFonts w:hint="eastAsia"/>
        </w:rPr>
        <w:t>；若为合并排放口，则一般风量都能达到几万</w:t>
      </w:r>
      <w:r>
        <w:rPr>
          <w:rFonts w:hint="eastAsia"/>
        </w:rPr>
        <w:t>m</w:t>
      </w:r>
      <w:r>
        <w:rPr>
          <w:rFonts w:hint="eastAsia"/>
          <w:vertAlign w:val="superscript"/>
        </w:rPr>
        <w:t>3</w:t>
      </w:r>
      <w:r>
        <w:rPr>
          <w:rFonts w:hint="eastAsia"/>
        </w:rPr>
        <w:t>/h</w:t>
      </w:r>
      <w:r>
        <w:rPr>
          <w:rFonts w:hint="eastAsia"/>
        </w:rPr>
        <w:t>以上。无论的集成电路制造企业，还是封装企业，采用活性炭吸附的有机排口排风量也较大，多数都超过</w:t>
      </w:r>
      <w:r>
        <w:rPr>
          <w:rFonts w:hint="eastAsia"/>
        </w:rPr>
        <w:t>1</w:t>
      </w:r>
      <w:r>
        <w:rPr>
          <w:rFonts w:hint="eastAsia"/>
        </w:rPr>
        <w:t>万</w:t>
      </w:r>
      <w:r>
        <w:rPr>
          <w:rFonts w:hint="eastAsia"/>
        </w:rPr>
        <w:t>m</w:t>
      </w:r>
      <w:r>
        <w:rPr>
          <w:rFonts w:hint="eastAsia"/>
          <w:vertAlign w:val="superscript"/>
        </w:rPr>
        <w:t>3</w:t>
      </w:r>
      <w:r>
        <w:rPr>
          <w:rFonts w:hint="eastAsia"/>
        </w:rPr>
        <w:t>/h</w:t>
      </w:r>
      <w:r>
        <w:rPr>
          <w:rFonts w:hint="eastAsia"/>
        </w:rPr>
        <w:t>。本市半导体行业企业有机排气筒的高度基本都在</w:t>
      </w:r>
      <w:r>
        <w:rPr>
          <w:rFonts w:hint="eastAsia"/>
        </w:rPr>
        <w:t>2</w:t>
      </w:r>
      <w:r>
        <w:t>0</w:t>
      </w:r>
      <w:r>
        <w:rPr>
          <w:rFonts w:hint="eastAsia"/>
        </w:rPr>
        <w:t>m</w:t>
      </w:r>
      <w:r>
        <w:rPr>
          <w:rFonts w:hint="eastAsia"/>
        </w:rPr>
        <w:t>以上，若为多个排气筒，往往需要等效为一根排气筒。</w:t>
      </w:r>
      <w:r>
        <w:rPr>
          <w:rFonts w:hint="eastAsia"/>
        </w:rPr>
        <w:t>从本市主要集成电路制造企业调研的数据显示，不同企业因生产工艺水平不同、排放口位置距离不同等各种原因，致使等效（设计）风量的差别非常大。经等效后的风量基本都在</w:t>
      </w:r>
      <w:r>
        <w:rPr>
          <w:rFonts w:hint="eastAsia"/>
        </w:rPr>
        <w:t>1</w:t>
      </w:r>
      <w:r>
        <w:rPr>
          <w:rFonts w:hint="eastAsia"/>
        </w:rPr>
        <w:t>万</w:t>
      </w:r>
      <w:r>
        <w:rPr>
          <w:rFonts w:hint="eastAsia"/>
        </w:rPr>
        <w:t>m</w:t>
      </w:r>
      <w:r>
        <w:rPr>
          <w:rFonts w:hint="eastAsia"/>
          <w:vertAlign w:val="superscript"/>
        </w:rPr>
        <w:t>3</w:t>
      </w:r>
      <w:r>
        <w:rPr>
          <w:rFonts w:hint="eastAsia"/>
        </w:rPr>
        <w:t>/h</w:t>
      </w:r>
      <w:r>
        <w:rPr>
          <w:rFonts w:hint="eastAsia"/>
        </w:rPr>
        <w:t>以上，最高的等效风量则达到了</w:t>
      </w:r>
      <w:r>
        <w:rPr>
          <w:rFonts w:hint="eastAsia"/>
        </w:rPr>
        <w:t>40</w:t>
      </w:r>
      <w:r>
        <w:rPr>
          <w:rFonts w:hint="eastAsia"/>
        </w:rPr>
        <w:t>万</w:t>
      </w:r>
      <w:r>
        <w:rPr>
          <w:rFonts w:hint="eastAsia"/>
        </w:rPr>
        <w:t>m</w:t>
      </w:r>
      <w:r>
        <w:rPr>
          <w:rFonts w:hint="eastAsia"/>
          <w:vertAlign w:val="superscript"/>
        </w:rPr>
        <w:t>3</w:t>
      </w:r>
      <w:r>
        <w:rPr>
          <w:rFonts w:hint="eastAsia"/>
        </w:rPr>
        <w:t>/h</w:t>
      </w:r>
      <w:r>
        <w:rPr>
          <w:rFonts w:hint="eastAsia"/>
        </w:rPr>
        <w:t>，</w:t>
      </w:r>
      <w:r>
        <w:rPr>
          <w:rFonts w:hint="eastAsia"/>
        </w:rPr>
        <w:t>主要</w:t>
      </w:r>
      <w:r>
        <w:rPr>
          <w:rFonts w:hint="eastAsia"/>
        </w:rPr>
        <w:t>为</w:t>
      </w:r>
      <w:r>
        <w:rPr>
          <w:rFonts w:hint="eastAsia"/>
        </w:rPr>
        <w:t>12</w:t>
      </w:r>
      <w:r>
        <w:rPr>
          <w:rFonts w:hint="eastAsia"/>
        </w:rPr>
        <w:t>英寸</w:t>
      </w:r>
      <w:r>
        <w:rPr>
          <w:rFonts w:hint="eastAsia"/>
        </w:rPr>
        <w:t>40nm</w:t>
      </w:r>
      <w:r>
        <w:rPr>
          <w:rFonts w:hint="eastAsia"/>
        </w:rPr>
        <w:t>以下集成电路制造企业</w:t>
      </w:r>
      <w:r>
        <w:rPr>
          <w:rFonts w:hint="eastAsia"/>
        </w:rPr>
        <w:t>。</w:t>
      </w:r>
      <w:r>
        <w:rPr>
          <w:rFonts w:hint="eastAsia"/>
        </w:rPr>
        <w:t>在最高允许排放速率的制定时，</w:t>
      </w:r>
      <w:r>
        <w:rPr>
          <w:rFonts w:hint="eastAsia"/>
        </w:rPr>
        <w:t>综合</w:t>
      </w:r>
      <w:r>
        <w:rPr>
          <w:rFonts w:hint="eastAsia"/>
        </w:rPr>
        <w:t>对有机气体</w:t>
      </w:r>
      <w:r>
        <w:rPr>
          <w:rFonts w:hint="eastAsia"/>
        </w:rPr>
        <w:t>综合</w:t>
      </w:r>
      <w:r>
        <w:rPr>
          <w:rFonts w:hint="eastAsia"/>
        </w:rPr>
        <w:t>考虑的等效排放风量为</w:t>
      </w:r>
      <w:r>
        <w:rPr>
          <w:rFonts w:hint="eastAsia"/>
        </w:rPr>
        <w:t>10</w:t>
      </w:r>
      <w:r>
        <w:rPr>
          <w:rFonts w:hint="eastAsia"/>
        </w:rPr>
        <w:t>万</w:t>
      </w:r>
      <w:r>
        <w:rPr>
          <w:rFonts w:hint="eastAsia"/>
        </w:rPr>
        <w:t>m</w:t>
      </w:r>
      <w:r>
        <w:rPr>
          <w:rFonts w:hint="eastAsia"/>
          <w:vertAlign w:val="superscript"/>
        </w:rPr>
        <w:t>3</w:t>
      </w:r>
      <w:r>
        <w:rPr>
          <w:rFonts w:hint="eastAsia"/>
        </w:rPr>
        <w:t>/h</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hint="eastAsia"/>
          <w:b/>
        </w:rPr>
        <w:t>3</w:t>
      </w:r>
      <w:r>
        <w:rPr>
          <w:rFonts w:ascii="黑体" w:eastAsia="黑体" w:hAnsi="黑体" w:hint="eastAsia"/>
          <w:b/>
        </w:rPr>
        <w:t>本市部分企业有机排气筒情况</w:t>
      </w:r>
    </w:p>
    <w:tbl>
      <w:tblPr>
        <w:tblStyle w:val="afc"/>
        <w:tblW w:w="9836" w:type="dxa"/>
        <w:jc w:val="center"/>
        <w:tblLayout w:type="fixed"/>
        <w:tblLook w:val="04A0"/>
      </w:tblPr>
      <w:tblGrid>
        <w:gridCol w:w="559"/>
        <w:gridCol w:w="1663"/>
        <w:gridCol w:w="806"/>
        <w:gridCol w:w="943"/>
        <w:gridCol w:w="1479"/>
        <w:gridCol w:w="2016"/>
        <w:gridCol w:w="2370"/>
      </w:tblGrid>
      <w:tr w:rsidR="00D53F02">
        <w:trPr>
          <w:trHeight w:val="285"/>
          <w:jc w:val="center"/>
        </w:trPr>
        <w:tc>
          <w:tcPr>
            <w:tcW w:w="559" w:type="dxa"/>
            <w:vAlign w:val="center"/>
          </w:tcPr>
          <w:p w:rsidR="00D53F02" w:rsidRDefault="00154E6B">
            <w:pPr>
              <w:spacing w:line="276" w:lineRule="auto"/>
              <w:ind w:firstLineChars="0" w:firstLine="0"/>
              <w:jc w:val="center"/>
              <w:rPr>
                <w:b/>
                <w:kern w:val="0"/>
                <w:sz w:val="21"/>
              </w:rPr>
            </w:pPr>
            <w:r>
              <w:rPr>
                <w:rFonts w:hint="eastAsia"/>
                <w:b/>
                <w:kern w:val="0"/>
                <w:sz w:val="21"/>
              </w:rPr>
              <w:t>企业</w:t>
            </w:r>
          </w:p>
        </w:tc>
        <w:tc>
          <w:tcPr>
            <w:tcW w:w="1663" w:type="dxa"/>
            <w:noWrap/>
            <w:vAlign w:val="center"/>
          </w:tcPr>
          <w:p w:rsidR="00D53F02" w:rsidRDefault="00154E6B">
            <w:pPr>
              <w:spacing w:line="276" w:lineRule="auto"/>
              <w:ind w:firstLineChars="0" w:firstLine="0"/>
              <w:jc w:val="center"/>
              <w:rPr>
                <w:b/>
                <w:kern w:val="0"/>
                <w:sz w:val="21"/>
              </w:rPr>
            </w:pPr>
            <w:r>
              <w:rPr>
                <w:rFonts w:hint="eastAsia"/>
                <w:b/>
                <w:kern w:val="0"/>
                <w:sz w:val="21"/>
              </w:rPr>
              <w:t>企业类型</w:t>
            </w:r>
          </w:p>
        </w:tc>
        <w:tc>
          <w:tcPr>
            <w:tcW w:w="806" w:type="dxa"/>
            <w:noWrap/>
            <w:vAlign w:val="center"/>
          </w:tcPr>
          <w:p w:rsidR="00D53F02" w:rsidRDefault="00154E6B">
            <w:pPr>
              <w:spacing w:line="276" w:lineRule="auto"/>
              <w:ind w:firstLineChars="0" w:firstLine="0"/>
              <w:jc w:val="center"/>
              <w:rPr>
                <w:b/>
                <w:kern w:val="0"/>
                <w:sz w:val="21"/>
              </w:rPr>
            </w:pPr>
            <w:r>
              <w:rPr>
                <w:rFonts w:hint="eastAsia"/>
                <w:b/>
                <w:kern w:val="0"/>
                <w:sz w:val="21"/>
              </w:rPr>
              <w:t>个数</w:t>
            </w:r>
          </w:p>
          <w:p w:rsidR="00D53F02" w:rsidRDefault="00154E6B">
            <w:pPr>
              <w:spacing w:line="276" w:lineRule="auto"/>
              <w:ind w:firstLineChars="0" w:firstLine="0"/>
              <w:jc w:val="center"/>
              <w:rPr>
                <w:b/>
                <w:kern w:val="0"/>
                <w:sz w:val="21"/>
              </w:rPr>
            </w:pPr>
            <w:r>
              <w:rPr>
                <w:rFonts w:hint="eastAsia"/>
                <w:b/>
                <w:kern w:val="0"/>
                <w:sz w:val="21"/>
              </w:rPr>
              <w:t>（个）</w:t>
            </w:r>
          </w:p>
        </w:tc>
        <w:tc>
          <w:tcPr>
            <w:tcW w:w="943" w:type="dxa"/>
            <w:noWrap/>
            <w:vAlign w:val="center"/>
          </w:tcPr>
          <w:p w:rsidR="00D53F02" w:rsidRDefault="00154E6B">
            <w:pPr>
              <w:spacing w:line="276" w:lineRule="auto"/>
              <w:ind w:firstLineChars="0" w:firstLine="0"/>
              <w:jc w:val="center"/>
              <w:rPr>
                <w:b/>
                <w:kern w:val="0"/>
                <w:sz w:val="21"/>
              </w:rPr>
            </w:pPr>
            <w:r>
              <w:rPr>
                <w:rFonts w:hint="eastAsia"/>
                <w:b/>
                <w:kern w:val="0"/>
                <w:sz w:val="21"/>
              </w:rPr>
              <w:t>高度</w:t>
            </w:r>
          </w:p>
          <w:p w:rsidR="00D53F02" w:rsidRDefault="00154E6B">
            <w:pPr>
              <w:spacing w:line="276" w:lineRule="auto"/>
              <w:ind w:firstLineChars="0" w:firstLine="0"/>
              <w:jc w:val="center"/>
              <w:rPr>
                <w:b/>
                <w:kern w:val="0"/>
                <w:sz w:val="21"/>
              </w:rPr>
            </w:pPr>
            <w:r>
              <w:rPr>
                <w:rFonts w:hint="eastAsia"/>
                <w:b/>
                <w:kern w:val="0"/>
                <w:sz w:val="21"/>
              </w:rPr>
              <w:t>（</w:t>
            </w:r>
            <w:r>
              <w:rPr>
                <w:rFonts w:hint="eastAsia"/>
                <w:b/>
                <w:kern w:val="0"/>
                <w:sz w:val="21"/>
              </w:rPr>
              <w:t>m</w:t>
            </w:r>
            <w:r>
              <w:rPr>
                <w:rFonts w:hint="eastAsia"/>
                <w:b/>
                <w:kern w:val="0"/>
                <w:sz w:val="21"/>
              </w:rPr>
              <w:t>）</w:t>
            </w:r>
          </w:p>
        </w:tc>
        <w:tc>
          <w:tcPr>
            <w:tcW w:w="1479" w:type="dxa"/>
            <w:noWrap/>
            <w:vAlign w:val="center"/>
          </w:tcPr>
          <w:p w:rsidR="00D53F02" w:rsidRDefault="00154E6B">
            <w:pPr>
              <w:spacing w:line="276" w:lineRule="auto"/>
              <w:ind w:firstLineChars="0" w:firstLine="0"/>
              <w:jc w:val="center"/>
              <w:rPr>
                <w:b/>
                <w:kern w:val="0"/>
                <w:sz w:val="21"/>
              </w:rPr>
            </w:pPr>
            <w:r>
              <w:rPr>
                <w:rFonts w:hint="eastAsia"/>
                <w:b/>
                <w:kern w:val="0"/>
                <w:sz w:val="21"/>
              </w:rPr>
              <w:t>设计</w:t>
            </w:r>
            <w:r>
              <w:rPr>
                <w:rFonts w:hint="eastAsia"/>
                <w:b/>
                <w:kern w:val="0"/>
                <w:sz w:val="21"/>
              </w:rPr>
              <w:t>排气量</w:t>
            </w:r>
          </w:p>
          <w:p w:rsidR="00D53F02" w:rsidRDefault="00154E6B">
            <w:pPr>
              <w:spacing w:line="276" w:lineRule="auto"/>
              <w:ind w:firstLineChars="0" w:firstLine="0"/>
              <w:jc w:val="center"/>
              <w:rPr>
                <w:b/>
                <w:kern w:val="0"/>
                <w:sz w:val="21"/>
              </w:rPr>
            </w:pPr>
            <w:r>
              <w:rPr>
                <w:rFonts w:hint="eastAsia"/>
                <w:b/>
                <w:kern w:val="0"/>
                <w:sz w:val="21"/>
              </w:rPr>
              <w:t>（</w:t>
            </w:r>
            <w:r>
              <w:rPr>
                <w:rFonts w:hint="eastAsia"/>
                <w:b/>
                <w:kern w:val="0"/>
                <w:sz w:val="21"/>
              </w:rPr>
              <w:t>万</w:t>
            </w:r>
            <w:r>
              <w:rPr>
                <w:rFonts w:hint="eastAsia"/>
                <w:b/>
                <w:kern w:val="0"/>
                <w:sz w:val="21"/>
              </w:rPr>
              <w:t>m</w:t>
            </w:r>
            <w:r>
              <w:rPr>
                <w:rFonts w:hint="eastAsia"/>
                <w:b/>
                <w:kern w:val="0"/>
                <w:sz w:val="21"/>
                <w:vertAlign w:val="superscript"/>
              </w:rPr>
              <w:t>3</w:t>
            </w:r>
            <w:r>
              <w:rPr>
                <w:rFonts w:hint="eastAsia"/>
                <w:b/>
                <w:kern w:val="0"/>
                <w:sz w:val="21"/>
              </w:rPr>
              <w:t>/h</w:t>
            </w:r>
            <w:r>
              <w:rPr>
                <w:rFonts w:hint="eastAsia"/>
                <w:b/>
                <w:kern w:val="0"/>
                <w:sz w:val="21"/>
              </w:rPr>
              <w:t>）</w:t>
            </w:r>
          </w:p>
        </w:tc>
        <w:tc>
          <w:tcPr>
            <w:tcW w:w="2016" w:type="dxa"/>
            <w:noWrap/>
            <w:vAlign w:val="center"/>
          </w:tcPr>
          <w:p w:rsidR="00D53F02" w:rsidRDefault="00154E6B">
            <w:pPr>
              <w:spacing w:line="276" w:lineRule="auto"/>
              <w:ind w:firstLineChars="0" w:firstLine="0"/>
              <w:jc w:val="center"/>
              <w:rPr>
                <w:b/>
                <w:kern w:val="0"/>
                <w:sz w:val="21"/>
              </w:rPr>
            </w:pPr>
            <w:r>
              <w:rPr>
                <w:rFonts w:hint="eastAsia"/>
                <w:b/>
                <w:kern w:val="0"/>
                <w:sz w:val="21"/>
              </w:rPr>
              <w:t>等效</w:t>
            </w:r>
            <w:r>
              <w:rPr>
                <w:rFonts w:hint="eastAsia"/>
                <w:b/>
                <w:kern w:val="0"/>
                <w:sz w:val="21"/>
              </w:rPr>
              <w:t>排气量</w:t>
            </w:r>
          </w:p>
          <w:p w:rsidR="00D53F02" w:rsidRDefault="00154E6B">
            <w:pPr>
              <w:spacing w:line="276" w:lineRule="auto"/>
              <w:ind w:firstLineChars="0" w:firstLine="0"/>
              <w:jc w:val="center"/>
              <w:rPr>
                <w:b/>
                <w:kern w:val="0"/>
                <w:sz w:val="21"/>
              </w:rPr>
            </w:pPr>
            <w:r>
              <w:rPr>
                <w:rFonts w:hint="eastAsia"/>
                <w:b/>
                <w:kern w:val="0"/>
                <w:sz w:val="21"/>
              </w:rPr>
              <w:t>（</w:t>
            </w:r>
            <w:r>
              <w:rPr>
                <w:rFonts w:hint="eastAsia"/>
                <w:b/>
                <w:kern w:val="0"/>
                <w:sz w:val="21"/>
              </w:rPr>
              <w:t>万</w:t>
            </w:r>
            <w:r>
              <w:rPr>
                <w:rFonts w:hint="eastAsia"/>
                <w:b/>
                <w:kern w:val="0"/>
                <w:sz w:val="21"/>
              </w:rPr>
              <w:t>m</w:t>
            </w:r>
            <w:r>
              <w:rPr>
                <w:rFonts w:hint="eastAsia"/>
                <w:b/>
                <w:kern w:val="0"/>
                <w:sz w:val="21"/>
                <w:vertAlign w:val="superscript"/>
              </w:rPr>
              <w:t>3</w:t>
            </w:r>
            <w:r>
              <w:rPr>
                <w:rFonts w:hint="eastAsia"/>
                <w:b/>
                <w:kern w:val="0"/>
                <w:sz w:val="21"/>
              </w:rPr>
              <w:t>/h</w:t>
            </w:r>
            <w:r>
              <w:rPr>
                <w:rFonts w:hint="eastAsia"/>
                <w:b/>
                <w:kern w:val="0"/>
                <w:sz w:val="21"/>
              </w:rPr>
              <w:t>）</w:t>
            </w:r>
          </w:p>
        </w:tc>
        <w:tc>
          <w:tcPr>
            <w:tcW w:w="2370" w:type="dxa"/>
            <w:noWrap/>
            <w:vAlign w:val="center"/>
          </w:tcPr>
          <w:p w:rsidR="00D53F02" w:rsidRDefault="00154E6B">
            <w:pPr>
              <w:spacing w:line="276" w:lineRule="auto"/>
              <w:ind w:firstLineChars="0" w:firstLine="0"/>
              <w:jc w:val="center"/>
              <w:rPr>
                <w:b/>
                <w:kern w:val="0"/>
                <w:sz w:val="21"/>
              </w:rPr>
            </w:pPr>
            <w:r>
              <w:rPr>
                <w:rFonts w:hint="eastAsia"/>
                <w:b/>
                <w:kern w:val="0"/>
                <w:sz w:val="21"/>
              </w:rPr>
              <w:t>处理技术</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A</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9</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40-51</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0.67-15</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6.6/10.67/11/15</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沸石转轮脱附</w:t>
            </w:r>
            <w:r>
              <w:rPr>
                <w:color w:val="000000"/>
                <w:kern w:val="0"/>
                <w:sz w:val="21"/>
                <w:lang/>
              </w:rPr>
              <w:t>+TO</w:t>
            </w:r>
            <w:r>
              <w:rPr>
                <w:rFonts w:ascii="宋体" w:hAnsi="宋体" w:cs="宋体" w:hint="eastAsia"/>
                <w:color w:val="000000"/>
                <w:kern w:val="0"/>
                <w:sz w:val="21"/>
                <w:lang/>
              </w:rPr>
              <w:t>燃烧</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B</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10</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40</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沸石转轮脱附</w:t>
            </w:r>
            <w:r>
              <w:rPr>
                <w:color w:val="000000"/>
                <w:kern w:val="0"/>
                <w:sz w:val="21"/>
                <w:lang/>
              </w:rPr>
              <w:t>+TO</w:t>
            </w:r>
            <w:r>
              <w:rPr>
                <w:rFonts w:ascii="宋体" w:hAnsi="宋体" w:cs="宋体" w:hint="eastAsia"/>
                <w:color w:val="000000"/>
                <w:kern w:val="0"/>
                <w:sz w:val="21"/>
                <w:lang/>
              </w:rPr>
              <w:t>燃烧</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C</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36</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5.5/11.7</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17.2</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沸石转轮脱附</w:t>
            </w:r>
            <w:r>
              <w:rPr>
                <w:color w:val="000000"/>
                <w:kern w:val="0"/>
                <w:sz w:val="21"/>
                <w:lang/>
              </w:rPr>
              <w:t>+TO</w:t>
            </w:r>
            <w:r>
              <w:rPr>
                <w:rFonts w:ascii="宋体" w:hAnsi="宋体" w:cs="宋体" w:hint="eastAsia"/>
                <w:color w:val="000000"/>
                <w:kern w:val="0"/>
                <w:sz w:val="21"/>
                <w:lang/>
              </w:rPr>
              <w:t>燃烧</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D</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7</w:t>
            </w:r>
          </w:p>
        </w:tc>
        <w:tc>
          <w:tcPr>
            <w:tcW w:w="943" w:type="dxa"/>
            <w:noWrap/>
            <w:vAlign w:val="center"/>
          </w:tcPr>
          <w:p w:rsidR="00D53F02" w:rsidRDefault="00154E6B">
            <w:pPr>
              <w:widowControl/>
              <w:spacing w:line="276" w:lineRule="auto"/>
              <w:ind w:firstLineChars="0" w:firstLine="0"/>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30</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5</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30</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沸石转轮脱附</w:t>
            </w:r>
            <w:r>
              <w:rPr>
                <w:color w:val="000000"/>
                <w:kern w:val="0"/>
                <w:sz w:val="21"/>
                <w:lang/>
              </w:rPr>
              <w:t>+TO</w:t>
            </w:r>
            <w:r>
              <w:rPr>
                <w:rFonts w:ascii="宋体" w:hAnsi="宋体" w:cs="宋体" w:hint="eastAsia"/>
                <w:color w:val="000000"/>
                <w:kern w:val="0"/>
                <w:sz w:val="21"/>
                <w:lang/>
              </w:rPr>
              <w:t>燃烧</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E</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0.6-1.65</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1.65/4.2</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沸石转轮脱附</w:t>
            </w:r>
            <w:r>
              <w:rPr>
                <w:color w:val="000000"/>
                <w:kern w:val="0"/>
                <w:sz w:val="21"/>
                <w:lang/>
              </w:rPr>
              <w:t>+TO</w:t>
            </w:r>
            <w:r>
              <w:rPr>
                <w:rFonts w:ascii="宋体" w:hAnsi="宋体" w:cs="宋体" w:hint="eastAsia"/>
                <w:color w:val="000000"/>
                <w:kern w:val="0"/>
                <w:sz w:val="21"/>
                <w:lang/>
              </w:rPr>
              <w:t>燃烧</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F</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4.8</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4.8</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G</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32</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0.9-5</w:t>
            </w:r>
          </w:p>
        </w:tc>
        <w:tc>
          <w:tcPr>
            <w:tcW w:w="2016"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沸石转轮</w:t>
            </w:r>
            <w:r>
              <w:rPr>
                <w:color w:val="000000"/>
                <w:kern w:val="0"/>
                <w:sz w:val="21"/>
                <w:lang/>
              </w:rPr>
              <w:t>+RTO</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H</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10</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1.1-5</w:t>
            </w:r>
          </w:p>
        </w:tc>
        <w:tc>
          <w:tcPr>
            <w:tcW w:w="201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1.1/3./5</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I</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1.98</w:t>
            </w:r>
          </w:p>
        </w:tc>
        <w:tc>
          <w:tcPr>
            <w:tcW w:w="2016"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J</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集成电路制造</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24</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1.8</w:t>
            </w:r>
          </w:p>
        </w:tc>
        <w:tc>
          <w:tcPr>
            <w:tcW w:w="2016"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K</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集成电路封装</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1.8-8</w:t>
            </w:r>
          </w:p>
        </w:tc>
        <w:tc>
          <w:tcPr>
            <w:tcW w:w="2016"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L</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集成电路封装</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22-25</w:t>
            </w:r>
          </w:p>
        </w:tc>
        <w:tc>
          <w:tcPr>
            <w:tcW w:w="1479"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0.07-1.7</w:t>
            </w:r>
          </w:p>
        </w:tc>
        <w:tc>
          <w:tcPr>
            <w:tcW w:w="2016"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r w:rsidR="00D53F02">
        <w:trPr>
          <w:trHeight w:val="285"/>
          <w:jc w:val="center"/>
        </w:trPr>
        <w:tc>
          <w:tcPr>
            <w:tcW w:w="559" w:type="dxa"/>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M</w:t>
            </w:r>
          </w:p>
        </w:tc>
        <w:tc>
          <w:tcPr>
            <w:tcW w:w="166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分立器件</w:t>
            </w:r>
          </w:p>
        </w:tc>
        <w:tc>
          <w:tcPr>
            <w:tcW w:w="806"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3</w:t>
            </w:r>
          </w:p>
        </w:tc>
        <w:tc>
          <w:tcPr>
            <w:tcW w:w="943"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15-25</w:t>
            </w:r>
          </w:p>
        </w:tc>
        <w:tc>
          <w:tcPr>
            <w:tcW w:w="1479"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016" w:type="dxa"/>
            <w:noWrap/>
            <w:vAlign w:val="center"/>
          </w:tcPr>
          <w:p w:rsidR="00D53F02" w:rsidRDefault="00154E6B">
            <w:pPr>
              <w:widowControl/>
              <w:spacing w:line="276" w:lineRule="auto"/>
              <w:ind w:firstLineChars="0" w:firstLine="0"/>
              <w:jc w:val="center"/>
              <w:rPr>
                <w:kern w:val="0"/>
                <w:sz w:val="21"/>
              </w:rPr>
            </w:pPr>
            <w:r>
              <w:rPr>
                <w:rFonts w:hint="eastAsia"/>
                <w:kern w:val="0"/>
                <w:sz w:val="21"/>
              </w:rPr>
              <w:t>-</w:t>
            </w:r>
          </w:p>
        </w:tc>
        <w:tc>
          <w:tcPr>
            <w:tcW w:w="2370" w:type="dxa"/>
            <w:noWrap/>
            <w:vAlign w:val="center"/>
          </w:tcPr>
          <w:p w:rsidR="00D53F02" w:rsidRDefault="00154E6B">
            <w:pPr>
              <w:widowControl/>
              <w:spacing w:line="276" w:lineRule="auto"/>
              <w:ind w:firstLineChars="0" w:firstLine="0"/>
              <w:jc w:val="center"/>
              <w:textAlignment w:val="center"/>
              <w:rPr>
                <w:kern w:val="0"/>
                <w:sz w:val="21"/>
              </w:rPr>
            </w:pPr>
            <w:r>
              <w:rPr>
                <w:rFonts w:ascii="宋体" w:hAnsi="宋体" w:cs="宋体" w:hint="eastAsia"/>
                <w:color w:val="000000"/>
                <w:kern w:val="0"/>
                <w:sz w:val="22"/>
                <w:szCs w:val="22"/>
                <w:lang/>
              </w:rPr>
              <w:t>活性炭吸附</w:t>
            </w:r>
          </w:p>
        </w:tc>
      </w:tr>
    </w:tbl>
    <w:p w:rsidR="00D53F02" w:rsidRDefault="00D53F02">
      <w:pPr>
        <w:ind w:firstLine="480"/>
      </w:pPr>
    </w:p>
    <w:p w:rsidR="00D53F02" w:rsidRDefault="00154E6B">
      <w:pPr>
        <w:pStyle w:val="4"/>
        <w:numPr>
          <w:ilvl w:val="0"/>
          <w:numId w:val="33"/>
        </w:numPr>
      </w:pPr>
      <w:r>
        <w:t>VOC</w:t>
      </w:r>
      <w:r>
        <w:rPr>
          <w:rFonts w:hint="eastAsia"/>
        </w:rPr>
        <w:t>s</w:t>
      </w:r>
    </w:p>
    <w:p w:rsidR="00D53F02" w:rsidRDefault="00154E6B">
      <w:pPr>
        <w:ind w:firstLine="480"/>
      </w:pPr>
      <w:r>
        <w:rPr>
          <w:rFonts w:hint="eastAsia"/>
        </w:rPr>
        <w:t>考虑到半导体企业中使用的有机物种类烦多，采用非甲烷总烃表征的代表性较差，因此现行标准第一次提出了</w:t>
      </w:r>
      <w:r>
        <w:rPr>
          <w:rFonts w:hint="eastAsia"/>
        </w:rPr>
        <w:t>V</w:t>
      </w:r>
      <w:r>
        <w:t>OC</w:t>
      </w:r>
      <w:r>
        <w:rPr>
          <w:rFonts w:hint="eastAsia"/>
        </w:rPr>
        <w:t>s</w:t>
      </w:r>
      <w:r>
        <w:rPr>
          <w:rFonts w:hint="eastAsia"/>
        </w:rPr>
        <w:t>的控制指标，浓度控制限值为</w:t>
      </w:r>
      <w:r>
        <w:rPr>
          <w:rFonts w:hint="eastAsia"/>
        </w:rPr>
        <w:t>1</w:t>
      </w:r>
      <w:r>
        <w:t>00</w:t>
      </w:r>
      <w:r>
        <w:rPr>
          <w:rFonts w:hint="eastAsia"/>
        </w:rPr>
        <w:t>mg/m</w:t>
      </w:r>
      <w:r>
        <w:rPr>
          <w:rFonts w:hint="eastAsia"/>
          <w:vertAlign w:val="superscript"/>
        </w:rPr>
        <w:t>3</w:t>
      </w:r>
      <w:r>
        <w:rPr>
          <w:rFonts w:hint="eastAsia"/>
        </w:rPr>
        <w:t>，并提出当排放速率大于</w:t>
      </w:r>
      <w:r>
        <w:rPr>
          <w:rFonts w:hint="eastAsia"/>
        </w:rPr>
        <w:t>0</w:t>
      </w:r>
      <w:r>
        <w:t>.6</w:t>
      </w:r>
      <w:r>
        <w:rPr>
          <w:rFonts w:hint="eastAsia"/>
        </w:rPr>
        <w:t>kg/h</w:t>
      </w:r>
      <w:r>
        <w:rPr>
          <w:rFonts w:hint="eastAsia"/>
        </w:rPr>
        <w:t>，则设施最低处理效率应达到</w:t>
      </w:r>
      <w:r>
        <w:rPr>
          <w:rFonts w:hint="eastAsia"/>
        </w:rPr>
        <w:t>8</w:t>
      </w:r>
      <w:r>
        <w:t>8</w:t>
      </w:r>
      <w:r>
        <w:rPr>
          <w:rFonts w:hint="eastAsia"/>
        </w:rPr>
        <w:t>%</w:t>
      </w:r>
      <w:r>
        <w:rPr>
          <w:rFonts w:hint="eastAsia"/>
        </w:rPr>
        <w:t>。</w:t>
      </w:r>
    </w:p>
    <w:p w:rsidR="00D53F02" w:rsidRDefault="00154E6B">
      <w:pPr>
        <w:ind w:firstLine="480"/>
      </w:pPr>
      <w:r>
        <w:rPr>
          <w:rFonts w:hint="eastAsia"/>
        </w:rPr>
        <w:t>本市多数集成电路制造企业都将</w:t>
      </w:r>
      <w:r>
        <w:rPr>
          <w:rFonts w:hint="eastAsia"/>
        </w:rPr>
        <w:t>VOCs</w:t>
      </w:r>
      <w:r>
        <w:rPr>
          <w:rFonts w:hint="eastAsia"/>
        </w:rPr>
        <w:t>作为了日常监测项目；集成电路封装</w:t>
      </w:r>
      <w:r>
        <w:rPr>
          <w:rFonts w:hint="eastAsia"/>
        </w:rPr>
        <w:lastRenderedPageBreak/>
        <w:t>企业仅个别开展了</w:t>
      </w:r>
      <w:r>
        <w:rPr>
          <w:rFonts w:hint="eastAsia"/>
        </w:rPr>
        <w:t>VOCs</w:t>
      </w:r>
      <w:r>
        <w:rPr>
          <w:rFonts w:hint="eastAsia"/>
        </w:rPr>
        <w:t>的日常监测。多年的企业监测结果显示，数据范围从</w:t>
      </w:r>
      <w:bookmarkStart w:id="132" w:name="_Hlk22220110"/>
      <w:r>
        <w:rPr>
          <w:rFonts w:hint="eastAsia"/>
        </w:rPr>
        <w:t>0.</w:t>
      </w:r>
      <w:r>
        <w:t>124-60.2</w:t>
      </w:r>
      <w:r>
        <w:rPr>
          <w:rFonts w:hint="eastAsia"/>
        </w:rPr>
        <w:t>mg/m</w:t>
      </w:r>
      <w:r>
        <w:rPr>
          <w:rFonts w:hint="eastAsia"/>
          <w:vertAlign w:val="superscript"/>
        </w:rPr>
        <w:t>3</w:t>
      </w:r>
      <w:r>
        <w:rPr>
          <w:rFonts w:hint="eastAsia"/>
        </w:rPr>
        <w:t>，变化范围较大；</w:t>
      </w:r>
      <w:r>
        <w:t>99.3</w:t>
      </w:r>
      <w:r>
        <w:rPr>
          <w:rFonts w:hint="eastAsia"/>
        </w:rPr>
        <w:t>%</w:t>
      </w:r>
      <w:r>
        <w:rPr>
          <w:rFonts w:hint="eastAsia"/>
        </w:rPr>
        <w:t>的数据低于</w:t>
      </w:r>
      <w:r>
        <w:t>100</w:t>
      </w:r>
      <w:r>
        <w:rPr>
          <w:rFonts w:hint="eastAsia"/>
        </w:rPr>
        <w:t>mg/m</w:t>
      </w:r>
      <w:r>
        <w:rPr>
          <w:rFonts w:hint="eastAsia"/>
          <w:vertAlign w:val="superscript"/>
        </w:rPr>
        <w:t>3</w:t>
      </w:r>
      <w:r>
        <w:rPr>
          <w:rFonts w:hint="eastAsia"/>
        </w:rPr>
        <w:t>，</w:t>
      </w:r>
      <w:r>
        <w:t>9</w:t>
      </w:r>
      <w:r>
        <w:rPr>
          <w:rFonts w:hint="eastAsia"/>
        </w:rPr>
        <w:t>7.2</w:t>
      </w:r>
      <w:r>
        <w:rPr>
          <w:rFonts w:hint="eastAsia"/>
        </w:rPr>
        <w:t>%</w:t>
      </w:r>
      <w:r>
        <w:rPr>
          <w:rFonts w:hint="eastAsia"/>
        </w:rPr>
        <w:t>的数据低于</w:t>
      </w:r>
      <w:r>
        <w:rPr>
          <w:rFonts w:hint="eastAsia"/>
        </w:rPr>
        <w:t>4</w:t>
      </w:r>
      <w:r>
        <w:t>0</w:t>
      </w:r>
      <w:r>
        <w:rPr>
          <w:rFonts w:hint="eastAsia"/>
        </w:rPr>
        <w:t>mg/m</w:t>
      </w:r>
      <w:r>
        <w:rPr>
          <w:rFonts w:hint="eastAsia"/>
          <w:vertAlign w:val="superscript"/>
        </w:rPr>
        <w:t>3</w:t>
      </w:r>
      <w:bookmarkEnd w:id="132"/>
      <w:r>
        <w:rPr>
          <w:rFonts w:hint="eastAsia"/>
        </w:rPr>
        <w:t>。从课题组收集的数据来看，由于采用原料中含有有机物的不同，</w:t>
      </w:r>
      <w:r>
        <w:t>VOC</w:t>
      </w:r>
      <w:r>
        <w:rPr>
          <w:rFonts w:hint="eastAsia"/>
        </w:rPr>
        <w:t>s</w:t>
      </w:r>
      <w:r>
        <w:rPr>
          <w:rFonts w:hint="eastAsia"/>
        </w:rPr>
        <w:t>检测项也有变化。总体而言，异丙醇和丙酮是检出率最高的两项指标。检出异丙醇的浓度占</w:t>
      </w:r>
      <w:r>
        <w:rPr>
          <w:rFonts w:hint="eastAsia"/>
        </w:rPr>
        <w:t>VOCs</w:t>
      </w:r>
      <w:r>
        <w:rPr>
          <w:rFonts w:hint="eastAsia"/>
        </w:rPr>
        <w:t>浓度的比例达到</w:t>
      </w:r>
      <w:r>
        <w:rPr>
          <w:rFonts w:hint="eastAsia"/>
        </w:rPr>
        <w:t>1.6-100%</w:t>
      </w:r>
      <w:r>
        <w:rPr>
          <w:rFonts w:hint="eastAsia"/>
        </w:rPr>
        <w:t>；检出丙酮的浓度占</w:t>
      </w:r>
      <w:r>
        <w:rPr>
          <w:rFonts w:hint="eastAsia"/>
        </w:rPr>
        <w:t>VOCs</w:t>
      </w:r>
      <w:r>
        <w:rPr>
          <w:rFonts w:hint="eastAsia"/>
        </w:rPr>
        <w:t>浓度的比例达到</w:t>
      </w:r>
      <w:r>
        <w:rPr>
          <w:rFonts w:hint="eastAsia"/>
        </w:rPr>
        <w:t>0.1-97.6%</w:t>
      </w:r>
      <w:r>
        <w:rPr>
          <w:rFonts w:hint="eastAsia"/>
        </w:rPr>
        <w:t>（均扣除两项指标未检出情况）。这主要是因为异丙醇和丙酮是半导体企业中最为常用的清洗试剂。除这两项因子外，气体检出的指标还包括：丙烯、正己烷、环己烷、正庚烷、苯、甲苯、乙苯、间二甲苯、对二甲苯、苯乙烯、邻二甲苯、</w:t>
      </w:r>
      <w:r>
        <w:rPr>
          <w:rFonts w:hint="eastAsia"/>
        </w:rPr>
        <w:t>4-</w:t>
      </w:r>
      <w:r>
        <w:rPr>
          <w:rFonts w:hint="eastAsia"/>
        </w:rPr>
        <w:t>乙基甲苯、</w:t>
      </w:r>
      <w:r>
        <w:rPr>
          <w:rFonts w:hint="eastAsia"/>
        </w:rPr>
        <w:t>1,3,5-</w:t>
      </w:r>
      <w:r>
        <w:rPr>
          <w:rFonts w:hint="eastAsia"/>
        </w:rPr>
        <w:t>三甲基苯、</w:t>
      </w:r>
      <w:r>
        <w:rPr>
          <w:rFonts w:hint="eastAsia"/>
        </w:rPr>
        <w:t>1,2,4-</w:t>
      </w:r>
      <w:r>
        <w:rPr>
          <w:rFonts w:hint="eastAsia"/>
        </w:rPr>
        <w:t>三甲基苯、乙醇、甲乙酮、乙酸乙酯、四氢呋喃、甲基丙烯酸甲酯、甲基异丁基酮、二硫化碳、</w:t>
      </w:r>
      <w:r>
        <w:rPr>
          <w:rFonts w:hint="eastAsia"/>
        </w:rPr>
        <w:t>1,2-</w:t>
      </w:r>
      <w:r>
        <w:rPr>
          <w:rFonts w:hint="eastAsia"/>
        </w:rPr>
        <w:t>二氯丙烷、氯乙烯、三氯氟甲烷、二氯甲烷、顺</w:t>
      </w:r>
      <w:r>
        <w:rPr>
          <w:rFonts w:hint="eastAsia"/>
        </w:rPr>
        <w:t>-1,2-</w:t>
      </w:r>
      <w:r>
        <w:rPr>
          <w:rFonts w:hint="eastAsia"/>
        </w:rPr>
        <w:t>二氯乙烯、</w:t>
      </w:r>
      <w:r>
        <w:rPr>
          <w:rFonts w:hint="eastAsia"/>
        </w:rPr>
        <w:t>1,2-</w:t>
      </w:r>
      <w:r>
        <w:rPr>
          <w:rFonts w:hint="eastAsia"/>
        </w:rPr>
        <w:t>二氯乙烷、四氯化碳、六氯丁二烯、</w:t>
      </w:r>
      <w:r>
        <w:rPr>
          <w:rFonts w:hint="eastAsia"/>
        </w:rPr>
        <w:t>1,3-</w:t>
      </w:r>
      <w:r>
        <w:rPr>
          <w:rFonts w:hint="eastAsia"/>
        </w:rPr>
        <w:t>二氯苯、</w:t>
      </w:r>
      <w:r>
        <w:rPr>
          <w:rFonts w:hint="eastAsia"/>
        </w:rPr>
        <w:t>1,4-</w:t>
      </w:r>
      <w:r>
        <w:rPr>
          <w:rFonts w:hint="eastAsia"/>
        </w:rPr>
        <w:t>二氯苯、</w:t>
      </w:r>
      <w:r>
        <w:rPr>
          <w:rFonts w:hint="eastAsia"/>
        </w:rPr>
        <w:t>1,2,4-</w:t>
      </w:r>
      <w:r>
        <w:rPr>
          <w:rFonts w:hint="eastAsia"/>
        </w:rPr>
        <w:t>三氯苯、三氯甲烷、三溴甲烷、萘、甲基乙基酮、乙醚、异丙烯酸甲酯、</w:t>
      </w:r>
      <w:r>
        <w:rPr>
          <w:rFonts w:hint="eastAsia"/>
        </w:rPr>
        <w:t>4-</w:t>
      </w:r>
      <w:r>
        <w:rPr>
          <w:rFonts w:hint="eastAsia"/>
        </w:rPr>
        <w:t>乙基甲苯、乙丙烯酸甲酯、丙烯腈、</w:t>
      </w:r>
      <w:r>
        <w:rPr>
          <w:rFonts w:hint="eastAsia"/>
        </w:rPr>
        <w:t>4-</w:t>
      </w:r>
      <w:r>
        <w:rPr>
          <w:rFonts w:hint="eastAsia"/>
        </w:rPr>
        <w:t>甲基</w:t>
      </w:r>
      <w:r>
        <w:t>-2-</w:t>
      </w:r>
      <w:r>
        <w:rPr>
          <w:rFonts w:hint="eastAsia"/>
        </w:rPr>
        <w:t>戊酮和</w:t>
      </w:r>
      <w:r>
        <w:rPr>
          <w:rFonts w:hint="eastAsia"/>
        </w:rPr>
        <w:t>2-</w:t>
      </w:r>
      <w:r>
        <w:rPr>
          <w:rFonts w:hint="eastAsia"/>
        </w:rPr>
        <w:t>丁酮等。</w:t>
      </w:r>
    </w:p>
    <w:p w:rsidR="00D53F02" w:rsidRDefault="00154E6B">
      <w:pPr>
        <w:ind w:firstLine="480"/>
      </w:pPr>
      <w:r>
        <w:rPr>
          <w:rFonts w:hint="eastAsia"/>
        </w:rPr>
        <w:t>由于企业间排气筒风量变化巨大，单个排气筒</w:t>
      </w:r>
      <w:r>
        <w:rPr>
          <w:rFonts w:hint="eastAsia"/>
        </w:rPr>
        <w:t>VOCs</w:t>
      </w:r>
      <w:r>
        <w:rPr>
          <w:rFonts w:hint="eastAsia"/>
        </w:rPr>
        <w:t>的排放速率变化也很大，最低的监测数据仅</w:t>
      </w:r>
      <w:r>
        <w:rPr>
          <w:rFonts w:hint="eastAsia"/>
        </w:rPr>
        <w:t>0</w:t>
      </w:r>
      <w:r>
        <w:t>.00049</w:t>
      </w:r>
      <w:r>
        <w:rPr>
          <w:rFonts w:hint="eastAsia"/>
        </w:rPr>
        <w:t>kg/h</w:t>
      </w:r>
      <w:r>
        <w:rPr>
          <w:rFonts w:hint="eastAsia"/>
        </w:rPr>
        <w:t>，最高的监测数据为</w:t>
      </w:r>
      <w:r>
        <w:t>1.77</w:t>
      </w:r>
      <w:r>
        <w:rPr>
          <w:rFonts w:hint="eastAsia"/>
        </w:rPr>
        <w:t>kg/h</w:t>
      </w:r>
      <w:r>
        <w:rPr>
          <w:rFonts w:hint="eastAsia"/>
        </w:rPr>
        <w:t>。</w:t>
      </w:r>
    </w:p>
    <w:p w:rsidR="00D53F02" w:rsidRDefault="00154E6B">
      <w:pPr>
        <w:ind w:firstLineChars="0" w:firstLine="0"/>
        <w:jc w:val="center"/>
      </w:pPr>
      <w:r>
        <w:rPr>
          <w:noProof/>
        </w:rPr>
        <w:drawing>
          <wp:inline distT="0" distB="0" distL="0" distR="0">
            <wp:extent cx="5077460" cy="2992120"/>
            <wp:effectExtent l="0" t="0" r="8890" b="17780"/>
            <wp:docPr id="548" name="图表 5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 xml:space="preserve">5 </w:t>
      </w:r>
      <w:r>
        <w:rPr>
          <w:rFonts w:ascii="黑体" w:eastAsia="黑体" w:hAnsi="黑体" w:hint="eastAsia"/>
          <w:b/>
        </w:rPr>
        <w:t>半导体企业</w:t>
      </w:r>
      <w:r>
        <w:rPr>
          <w:rFonts w:ascii="黑体" w:eastAsia="黑体" w:hAnsi="黑体" w:hint="eastAsia"/>
          <w:b/>
        </w:rPr>
        <w:t>V</w:t>
      </w:r>
      <w:r>
        <w:rPr>
          <w:rFonts w:ascii="黑体" w:eastAsia="黑体" w:hAnsi="黑体"/>
          <w:b/>
        </w:rPr>
        <w:t>OC</w:t>
      </w:r>
      <w:r>
        <w:rPr>
          <w:rFonts w:ascii="黑体" w:eastAsia="黑体" w:hAnsi="黑体" w:hint="eastAsia"/>
          <w:b/>
        </w:rPr>
        <w:t>s</w:t>
      </w:r>
      <w:r>
        <w:rPr>
          <w:rFonts w:ascii="黑体" w:eastAsia="黑体" w:hAnsi="黑体" w:hint="eastAsia"/>
          <w:b/>
        </w:rPr>
        <w:t>排放浓度（单位：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p w:rsidR="00D53F02" w:rsidRDefault="00D53F02">
      <w:pPr>
        <w:adjustRightInd w:val="0"/>
        <w:snapToGrid w:val="0"/>
        <w:ind w:firstLine="480"/>
      </w:pP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7-3</w:t>
      </w:r>
      <w:r>
        <w:rPr>
          <w:rFonts w:ascii="黑体" w:eastAsia="黑体" w:hAnsi="黑体" w:hint="eastAsia"/>
          <w:b/>
        </w:rPr>
        <w:t>4</w:t>
      </w:r>
      <w:r>
        <w:rPr>
          <w:rFonts w:ascii="黑体" w:eastAsia="黑体" w:hAnsi="黑体" w:hint="eastAsia"/>
          <w:b/>
        </w:rPr>
        <w:t>国内外相关标准中</w:t>
      </w:r>
      <w:r>
        <w:rPr>
          <w:rFonts w:ascii="黑体" w:eastAsia="黑体" w:hAnsi="黑体" w:hint="eastAsia"/>
          <w:b/>
        </w:rPr>
        <w:t>V</w:t>
      </w:r>
      <w:r>
        <w:rPr>
          <w:rFonts w:ascii="黑体" w:eastAsia="黑体" w:hAnsi="黑体"/>
          <w:b/>
        </w:rPr>
        <w:t>OC</w:t>
      </w:r>
      <w:r>
        <w:rPr>
          <w:rFonts w:ascii="黑体" w:eastAsia="黑体" w:hAnsi="黑体" w:hint="eastAsia"/>
          <w:b/>
        </w:rPr>
        <w:t>s</w:t>
      </w:r>
      <w:r>
        <w:rPr>
          <w:rFonts w:ascii="黑体" w:eastAsia="黑体" w:hAnsi="黑体" w:hint="eastAsia"/>
          <w:b/>
        </w:rPr>
        <w:t>限值规定列表</w:t>
      </w:r>
    </w:p>
    <w:tbl>
      <w:tblPr>
        <w:tblStyle w:val="afc"/>
        <w:tblW w:w="8696" w:type="dxa"/>
        <w:jc w:val="center"/>
        <w:tblLook w:val="04A0"/>
      </w:tblPr>
      <w:tblGrid>
        <w:gridCol w:w="1555"/>
        <w:gridCol w:w="2747"/>
        <w:gridCol w:w="4394"/>
      </w:tblGrid>
      <w:tr w:rsidR="00D53F02">
        <w:trPr>
          <w:tblHeader/>
          <w:jc w:val="center"/>
        </w:trPr>
        <w:tc>
          <w:tcPr>
            <w:tcW w:w="1555" w:type="dxa"/>
            <w:vAlign w:val="center"/>
          </w:tcPr>
          <w:p w:rsidR="00D53F02" w:rsidRDefault="00D53F02">
            <w:pPr>
              <w:adjustRightInd w:val="0"/>
              <w:snapToGrid w:val="0"/>
              <w:spacing w:line="276" w:lineRule="auto"/>
              <w:ind w:firstLineChars="0" w:firstLine="0"/>
              <w:jc w:val="center"/>
              <w:rPr>
                <w:b/>
                <w:kern w:val="0"/>
              </w:rPr>
            </w:pPr>
          </w:p>
        </w:tc>
        <w:tc>
          <w:tcPr>
            <w:tcW w:w="2747"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4394"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p>
        </w:tc>
      </w:tr>
      <w:tr w:rsidR="00D53F02">
        <w:trPr>
          <w:jc w:val="center"/>
        </w:trPr>
        <w:tc>
          <w:tcPr>
            <w:tcW w:w="1555"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747" w:type="dxa"/>
            <w:vAlign w:val="center"/>
          </w:tcPr>
          <w:p w:rsidR="00D53F02" w:rsidRDefault="00154E6B">
            <w:pPr>
              <w:adjustRightInd w:val="0"/>
              <w:snapToGrid w:val="0"/>
              <w:spacing w:line="276" w:lineRule="auto"/>
              <w:ind w:firstLineChars="0" w:firstLine="0"/>
              <w:jc w:val="center"/>
              <w:rPr>
                <w:kern w:val="0"/>
                <w:sz w:val="21"/>
              </w:rPr>
            </w:pPr>
            <w:r>
              <w:rPr>
                <w:kern w:val="0"/>
                <w:sz w:val="21"/>
              </w:rPr>
              <w:t>100</w:t>
            </w:r>
          </w:p>
        </w:tc>
        <w:tc>
          <w:tcPr>
            <w:tcW w:w="4394" w:type="dxa"/>
            <w:vAlign w:val="center"/>
          </w:tcPr>
          <w:p w:rsidR="00D53F02" w:rsidRDefault="00154E6B">
            <w:pPr>
              <w:spacing w:line="276" w:lineRule="auto"/>
              <w:ind w:firstLineChars="0" w:firstLine="0"/>
              <w:jc w:val="center"/>
              <w:rPr>
                <w:kern w:val="0"/>
                <w:sz w:val="21"/>
              </w:rPr>
            </w:pPr>
            <w:r>
              <w:rPr>
                <w:rFonts w:hint="eastAsia"/>
                <w:kern w:val="0"/>
                <w:sz w:val="21"/>
              </w:rPr>
              <w:t>排放速率大于</w:t>
            </w:r>
            <w:r>
              <w:rPr>
                <w:rFonts w:hint="eastAsia"/>
                <w:kern w:val="0"/>
                <w:sz w:val="21"/>
              </w:rPr>
              <w:t>0.6kg/h</w:t>
            </w:r>
            <w:r>
              <w:rPr>
                <w:rFonts w:hint="eastAsia"/>
                <w:kern w:val="0"/>
                <w:sz w:val="21"/>
              </w:rPr>
              <w:t>，则设施最低处理效率应达到</w:t>
            </w:r>
            <w:r>
              <w:rPr>
                <w:rFonts w:hint="eastAsia"/>
                <w:kern w:val="0"/>
                <w:sz w:val="21"/>
              </w:rPr>
              <w:t>88%</w:t>
            </w:r>
          </w:p>
        </w:tc>
      </w:tr>
      <w:tr w:rsidR="00D53F02">
        <w:trPr>
          <w:jc w:val="center"/>
        </w:trPr>
        <w:tc>
          <w:tcPr>
            <w:tcW w:w="1555" w:type="dxa"/>
            <w:vAlign w:val="center"/>
          </w:tcPr>
          <w:p w:rsidR="00D53F02" w:rsidRDefault="00154E6B">
            <w:pPr>
              <w:spacing w:line="276" w:lineRule="auto"/>
              <w:ind w:firstLineChars="0" w:firstLine="0"/>
              <w:jc w:val="center"/>
              <w:rPr>
                <w:kern w:val="0"/>
                <w:sz w:val="21"/>
              </w:rPr>
            </w:pPr>
            <w:r>
              <w:rPr>
                <w:rFonts w:hint="eastAsia"/>
                <w:kern w:val="0"/>
                <w:sz w:val="21"/>
              </w:rPr>
              <w:t>江苏</w:t>
            </w:r>
          </w:p>
        </w:tc>
        <w:tc>
          <w:tcPr>
            <w:tcW w:w="2747" w:type="dxa"/>
            <w:vAlign w:val="center"/>
          </w:tcPr>
          <w:p w:rsidR="00D53F02" w:rsidRDefault="00154E6B">
            <w:pPr>
              <w:spacing w:line="276" w:lineRule="auto"/>
              <w:ind w:firstLineChars="0" w:firstLine="0"/>
              <w:jc w:val="center"/>
              <w:rPr>
                <w:kern w:val="0"/>
                <w:sz w:val="21"/>
              </w:rPr>
            </w:pPr>
            <w:r>
              <w:rPr>
                <w:rFonts w:hint="eastAsia"/>
                <w:kern w:val="0"/>
                <w:sz w:val="21"/>
              </w:rPr>
              <w:t>100</w:t>
            </w:r>
          </w:p>
        </w:tc>
        <w:tc>
          <w:tcPr>
            <w:tcW w:w="4394"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555" w:type="dxa"/>
            <w:vAlign w:val="center"/>
          </w:tcPr>
          <w:p w:rsidR="00D53F02" w:rsidRDefault="00154E6B">
            <w:pPr>
              <w:spacing w:line="276" w:lineRule="auto"/>
              <w:ind w:firstLineChars="0" w:firstLine="0"/>
              <w:jc w:val="center"/>
              <w:rPr>
                <w:kern w:val="0"/>
                <w:sz w:val="21"/>
              </w:rPr>
            </w:pPr>
            <w:r>
              <w:rPr>
                <w:rFonts w:hint="eastAsia"/>
                <w:kern w:val="0"/>
                <w:sz w:val="21"/>
              </w:rPr>
              <w:t>天津</w:t>
            </w:r>
          </w:p>
        </w:tc>
        <w:tc>
          <w:tcPr>
            <w:tcW w:w="2747" w:type="dxa"/>
            <w:vAlign w:val="center"/>
          </w:tcPr>
          <w:p w:rsidR="00D53F02" w:rsidRDefault="00154E6B">
            <w:pPr>
              <w:spacing w:line="276" w:lineRule="auto"/>
              <w:ind w:firstLineChars="0" w:firstLine="0"/>
              <w:jc w:val="center"/>
              <w:rPr>
                <w:kern w:val="0"/>
                <w:sz w:val="21"/>
              </w:rPr>
            </w:pPr>
            <w:r>
              <w:rPr>
                <w:rFonts w:hint="eastAsia"/>
                <w:kern w:val="0"/>
                <w:sz w:val="21"/>
              </w:rPr>
              <w:t>2</w:t>
            </w:r>
            <w:r>
              <w:rPr>
                <w:kern w:val="0"/>
                <w:sz w:val="21"/>
              </w:rPr>
              <w:t>0</w:t>
            </w:r>
          </w:p>
        </w:tc>
        <w:tc>
          <w:tcPr>
            <w:tcW w:w="4394"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.7/3.4/11.9/18.7/32.3</w:t>
            </w:r>
            <w:r>
              <w:rPr>
                <w:kern w:val="0"/>
                <w:sz w:val="21"/>
                <w:vertAlign w:val="superscript"/>
              </w:rPr>
              <w:t>1</w:t>
            </w:r>
            <w:r>
              <w:rPr>
                <w:rFonts w:hint="eastAsia"/>
                <w:kern w:val="0"/>
                <w:sz w:val="21"/>
                <w:vertAlign w:val="superscript"/>
              </w:rPr>
              <w:t>）</w:t>
            </w:r>
          </w:p>
        </w:tc>
      </w:tr>
      <w:tr w:rsidR="00D53F02">
        <w:trPr>
          <w:jc w:val="center"/>
        </w:trPr>
        <w:tc>
          <w:tcPr>
            <w:tcW w:w="1555" w:type="dxa"/>
            <w:vAlign w:val="center"/>
          </w:tcPr>
          <w:p w:rsidR="00D53F02" w:rsidRDefault="00154E6B">
            <w:pPr>
              <w:spacing w:line="276" w:lineRule="auto"/>
              <w:ind w:firstLineChars="0" w:firstLine="0"/>
              <w:jc w:val="center"/>
              <w:rPr>
                <w:kern w:val="0"/>
                <w:sz w:val="21"/>
              </w:rPr>
            </w:pPr>
            <w:r>
              <w:rPr>
                <w:rFonts w:hint="eastAsia"/>
                <w:kern w:val="0"/>
                <w:sz w:val="21"/>
              </w:rPr>
              <w:t>中国台湾</w:t>
            </w:r>
          </w:p>
        </w:tc>
        <w:tc>
          <w:tcPr>
            <w:tcW w:w="2747"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4394" w:type="dxa"/>
            <w:vAlign w:val="center"/>
          </w:tcPr>
          <w:p w:rsidR="00D53F02" w:rsidRDefault="00154E6B">
            <w:pPr>
              <w:spacing w:line="276" w:lineRule="auto"/>
              <w:ind w:firstLineChars="0" w:firstLine="0"/>
              <w:jc w:val="center"/>
              <w:rPr>
                <w:kern w:val="0"/>
                <w:sz w:val="21"/>
              </w:rPr>
            </w:pPr>
            <w:r>
              <w:rPr>
                <w:rFonts w:hint="eastAsia"/>
                <w:kern w:val="0"/>
                <w:sz w:val="21"/>
              </w:rPr>
              <w:t>排放削减率应大于</w:t>
            </w:r>
            <w:r>
              <w:rPr>
                <w:rFonts w:hint="eastAsia"/>
                <w:kern w:val="0"/>
                <w:sz w:val="21"/>
              </w:rPr>
              <w:t>90</w:t>
            </w:r>
            <w:r>
              <w:rPr>
                <w:rFonts w:hint="eastAsia"/>
                <w:kern w:val="0"/>
                <w:sz w:val="21"/>
              </w:rPr>
              <w:t>％或工厂总排放量应小于</w:t>
            </w:r>
            <w:r>
              <w:rPr>
                <w:rFonts w:hint="eastAsia"/>
                <w:kern w:val="0"/>
                <w:sz w:val="21"/>
              </w:rPr>
              <w:t>0.6kg/h</w:t>
            </w:r>
            <w:r>
              <w:rPr>
                <w:rFonts w:hint="eastAsia"/>
                <w:kern w:val="0"/>
                <w:sz w:val="21"/>
              </w:rPr>
              <w:t>（</w:t>
            </w:r>
            <w:r>
              <w:rPr>
                <w:rFonts w:hint="eastAsia"/>
                <w:kern w:val="0"/>
                <w:sz w:val="21"/>
              </w:rPr>
              <w:t xml:space="preserve"> </w:t>
            </w:r>
            <w:r>
              <w:rPr>
                <w:rFonts w:hint="eastAsia"/>
                <w:kern w:val="0"/>
                <w:sz w:val="21"/>
              </w:rPr>
              <w:t>以甲烷为计算基准）。</w:t>
            </w:r>
          </w:p>
        </w:tc>
      </w:tr>
      <w:tr w:rsidR="00D53F02">
        <w:trPr>
          <w:jc w:val="center"/>
        </w:trPr>
        <w:tc>
          <w:tcPr>
            <w:tcW w:w="1555" w:type="dxa"/>
            <w:vAlign w:val="center"/>
          </w:tcPr>
          <w:p w:rsidR="00D53F02" w:rsidRDefault="00154E6B">
            <w:pPr>
              <w:spacing w:line="276" w:lineRule="auto"/>
              <w:ind w:firstLineChars="0" w:firstLine="0"/>
              <w:jc w:val="center"/>
              <w:rPr>
                <w:kern w:val="0"/>
                <w:sz w:val="21"/>
              </w:rPr>
            </w:pPr>
            <w:r>
              <w:rPr>
                <w:rFonts w:hint="eastAsia"/>
                <w:kern w:val="0"/>
                <w:sz w:val="21"/>
              </w:rPr>
              <w:t>世行</w:t>
            </w:r>
          </w:p>
        </w:tc>
        <w:tc>
          <w:tcPr>
            <w:tcW w:w="2747" w:type="dxa"/>
            <w:vAlign w:val="center"/>
          </w:tcPr>
          <w:p w:rsidR="00D53F02" w:rsidRDefault="00154E6B">
            <w:pPr>
              <w:spacing w:line="276" w:lineRule="auto"/>
              <w:ind w:firstLineChars="0" w:firstLine="0"/>
              <w:jc w:val="center"/>
              <w:rPr>
                <w:kern w:val="0"/>
                <w:sz w:val="21"/>
              </w:rPr>
            </w:pPr>
            <w:r>
              <w:rPr>
                <w:rFonts w:hint="eastAsia"/>
                <w:kern w:val="0"/>
                <w:sz w:val="21"/>
              </w:rPr>
              <w:t>2</w:t>
            </w:r>
            <w:r>
              <w:rPr>
                <w:kern w:val="0"/>
                <w:sz w:val="21"/>
              </w:rPr>
              <w:t>0</w:t>
            </w:r>
          </w:p>
        </w:tc>
        <w:tc>
          <w:tcPr>
            <w:tcW w:w="4394"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555" w:type="dxa"/>
            <w:vAlign w:val="center"/>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747" w:type="dxa"/>
            <w:vAlign w:val="center"/>
          </w:tcPr>
          <w:p w:rsidR="00D53F02" w:rsidRDefault="00154E6B">
            <w:pPr>
              <w:spacing w:line="276" w:lineRule="auto"/>
              <w:ind w:firstLineChars="0" w:firstLine="0"/>
              <w:jc w:val="center"/>
              <w:rPr>
                <w:kern w:val="0"/>
                <w:sz w:val="21"/>
              </w:rPr>
            </w:pPr>
            <w:r>
              <w:rPr>
                <w:kern w:val="0"/>
                <w:sz w:val="21"/>
              </w:rPr>
              <w:t>-</w:t>
            </w:r>
          </w:p>
        </w:tc>
        <w:tc>
          <w:tcPr>
            <w:tcW w:w="4394" w:type="dxa"/>
            <w:vAlign w:val="center"/>
          </w:tcPr>
          <w:p w:rsidR="00D53F02" w:rsidRDefault="00154E6B">
            <w:pPr>
              <w:spacing w:line="276" w:lineRule="auto"/>
              <w:ind w:firstLineChars="0" w:firstLine="0"/>
              <w:jc w:val="center"/>
              <w:rPr>
                <w:kern w:val="0"/>
                <w:sz w:val="21"/>
              </w:rPr>
            </w:pPr>
            <w:r>
              <w:rPr>
                <w:rFonts w:hint="eastAsia"/>
                <w:kern w:val="0"/>
                <w:sz w:val="21"/>
              </w:rPr>
              <w:t>-</w:t>
            </w:r>
          </w:p>
        </w:tc>
      </w:tr>
    </w:tbl>
    <w:p w:rsidR="00D53F02" w:rsidRDefault="00154E6B" w:rsidP="005C1D3A">
      <w:pPr>
        <w:adjustRightInd w:val="0"/>
        <w:snapToGrid w:val="0"/>
        <w:spacing w:beforeLines="50"/>
        <w:ind w:firstLineChars="0" w:firstLine="0"/>
        <w:rPr>
          <w:sz w:val="20"/>
          <w:szCs w:val="20"/>
        </w:rPr>
      </w:pPr>
      <w:r>
        <w:rPr>
          <w:rFonts w:hint="eastAsia"/>
          <w:sz w:val="20"/>
          <w:szCs w:val="20"/>
        </w:rPr>
        <w:t>1</w:t>
      </w:r>
      <w:r>
        <w:rPr>
          <w:rFonts w:hint="eastAsia"/>
          <w:sz w:val="20"/>
          <w:szCs w:val="20"/>
        </w:rPr>
        <w:t>）分别为</w:t>
      </w:r>
      <w:r>
        <w:rPr>
          <w:rFonts w:hint="eastAsia"/>
          <w:sz w:val="20"/>
          <w:szCs w:val="20"/>
        </w:rPr>
        <w:t>1</w:t>
      </w:r>
      <w:r>
        <w:rPr>
          <w:sz w:val="20"/>
          <w:szCs w:val="20"/>
        </w:rPr>
        <w:t>5</w:t>
      </w:r>
      <w:r>
        <w:rPr>
          <w:rFonts w:hint="eastAsia"/>
          <w:sz w:val="20"/>
          <w:szCs w:val="20"/>
        </w:rPr>
        <w:t>m/2</w:t>
      </w:r>
      <w:r>
        <w:rPr>
          <w:sz w:val="20"/>
          <w:szCs w:val="20"/>
        </w:rPr>
        <w:t>0</w:t>
      </w:r>
      <w:r>
        <w:rPr>
          <w:rFonts w:hint="eastAsia"/>
          <w:sz w:val="20"/>
          <w:szCs w:val="20"/>
        </w:rPr>
        <w:t>m/3</w:t>
      </w:r>
      <w:r>
        <w:rPr>
          <w:sz w:val="20"/>
          <w:szCs w:val="20"/>
        </w:rPr>
        <w:t>0</w:t>
      </w:r>
      <w:r>
        <w:rPr>
          <w:rFonts w:hint="eastAsia"/>
          <w:sz w:val="20"/>
          <w:szCs w:val="20"/>
        </w:rPr>
        <w:t>m/4</w:t>
      </w:r>
      <w:r>
        <w:rPr>
          <w:sz w:val="20"/>
          <w:szCs w:val="20"/>
        </w:rPr>
        <w:t>0</w:t>
      </w:r>
      <w:r>
        <w:rPr>
          <w:rFonts w:hint="eastAsia"/>
          <w:sz w:val="20"/>
          <w:szCs w:val="20"/>
        </w:rPr>
        <w:t>m/5</w:t>
      </w:r>
      <w:r>
        <w:rPr>
          <w:sz w:val="20"/>
          <w:szCs w:val="20"/>
        </w:rPr>
        <w:t>0</w:t>
      </w:r>
      <w:r>
        <w:rPr>
          <w:rFonts w:hint="eastAsia"/>
          <w:sz w:val="20"/>
          <w:szCs w:val="20"/>
        </w:rPr>
        <w:t>m</w:t>
      </w:r>
      <w:r>
        <w:rPr>
          <w:rFonts w:hint="eastAsia"/>
          <w:sz w:val="20"/>
          <w:szCs w:val="20"/>
        </w:rPr>
        <w:t>的排放速率要求。（下同）</w:t>
      </w:r>
    </w:p>
    <w:p w:rsidR="00D53F02" w:rsidRDefault="00D53F02">
      <w:pPr>
        <w:ind w:firstLine="480"/>
      </w:pPr>
    </w:p>
    <w:p w:rsidR="00D53F02" w:rsidRDefault="00154E6B">
      <w:pPr>
        <w:adjustRightInd w:val="0"/>
        <w:snapToGrid w:val="0"/>
        <w:ind w:firstLine="480"/>
      </w:pPr>
      <w:r>
        <w:rPr>
          <w:rFonts w:hint="eastAsia"/>
        </w:rPr>
        <w:t>根据企业实际排放情况，本修订标准中</w:t>
      </w:r>
      <w:r>
        <w:rPr>
          <w:rFonts w:hint="eastAsia"/>
        </w:rPr>
        <w:t>V</w:t>
      </w:r>
      <w:r>
        <w:t>OC</w:t>
      </w:r>
      <w:r>
        <w:rPr>
          <w:rFonts w:hint="eastAsia"/>
        </w:rPr>
        <w:t>s</w:t>
      </w:r>
      <w:r>
        <w:rPr>
          <w:rFonts w:hint="eastAsia"/>
        </w:rPr>
        <w:t>最高允许排放浓度限值设置为</w:t>
      </w:r>
      <w:r>
        <w:rPr>
          <w:rFonts w:hint="eastAsia"/>
        </w:rPr>
        <w:t>4</w:t>
      </w:r>
      <w:r>
        <w:t>0</w:t>
      </w:r>
      <w:r>
        <w:rPr>
          <w:rFonts w:hint="eastAsia"/>
        </w:rPr>
        <w:t>mg/m</w:t>
      </w:r>
      <w:r>
        <w:rPr>
          <w:rFonts w:hint="eastAsia"/>
          <w:vertAlign w:val="superscript"/>
        </w:rPr>
        <w:t>3</w:t>
      </w:r>
      <w:r>
        <w:rPr>
          <w:rFonts w:hint="eastAsia"/>
        </w:rPr>
        <w:t>。以排气筒等效排放量</w:t>
      </w:r>
      <w:r>
        <w:rPr>
          <w:rFonts w:hint="eastAsia"/>
        </w:rPr>
        <w:t>10</w:t>
      </w:r>
      <w:r>
        <w:rPr>
          <w:rFonts w:hint="eastAsia"/>
        </w:rPr>
        <w:t>万</w:t>
      </w:r>
      <w:r>
        <w:rPr>
          <w:rFonts w:hint="eastAsia"/>
          <w:vertAlign w:val="superscript"/>
        </w:rPr>
        <w:t>3</w:t>
      </w:r>
      <w:r>
        <w:rPr>
          <w:rFonts w:hint="eastAsia"/>
        </w:rPr>
        <w:t>/h</w:t>
      </w:r>
      <w:r>
        <w:rPr>
          <w:rFonts w:hint="eastAsia"/>
        </w:rPr>
        <w:t>为依据，确定排放速率限值要求为</w:t>
      </w:r>
      <w:r>
        <w:rPr>
          <w:rFonts w:hint="eastAsia"/>
        </w:rPr>
        <w:t>4</w:t>
      </w:r>
      <w:r>
        <w:rPr>
          <w:rFonts w:hint="eastAsia"/>
        </w:rPr>
        <w:t>kg/h</w:t>
      </w:r>
      <w:r>
        <w:rPr>
          <w:rFonts w:hint="eastAsia"/>
        </w:rPr>
        <w:t>。</w:t>
      </w:r>
    </w:p>
    <w:p w:rsidR="00D53F02" w:rsidRDefault="00154E6B">
      <w:pPr>
        <w:adjustRightInd w:val="0"/>
        <w:snapToGrid w:val="0"/>
        <w:ind w:firstLine="480"/>
      </w:pPr>
      <w:r>
        <w:rPr>
          <w:rFonts w:hint="eastAsia"/>
        </w:rPr>
        <w:t>半导体行业中集成电路制造企业的有机物使用情况较为复杂，而集成电路封装测试与分立器件企业使用的成分相对简单。同时，考虑到</w:t>
      </w:r>
      <w:r>
        <w:rPr>
          <w:rFonts w:hint="eastAsia"/>
        </w:rPr>
        <w:t>V</w:t>
      </w:r>
      <w:r>
        <w:t>OC</w:t>
      </w:r>
      <w:r>
        <w:rPr>
          <w:rFonts w:hint="eastAsia"/>
        </w:rPr>
        <w:t>s</w:t>
      </w:r>
      <w:r>
        <w:rPr>
          <w:rFonts w:hint="eastAsia"/>
        </w:rPr>
        <w:t>的监测费用相对昂贵，该指标为集成电路制造企业执行标准。</w:t>
      </w:r>
    </w:p>
    <w:p w:rsidR="00D53F02" w:rsidRDefault="00154E6B">
      <w:pPr>
        <w:pStyle w:val="4"/>
        <w:numPr>
          <w:ilvl w:val="0"/>
          <w:numId w:val="32"/>
        </w:numPr>
      </w:pPr>
      <w:r>
        <w:rPr>
          <w:rFonts w:hint="eastAsia"/>
        </w:rPr>
        <w:t>非甲烷总烃</w:t>
      </w:r>
    </w:p>
    <w:p w:rsidR="00D53F02" w:rsidRDefault="00154E6B">
      <w:pPr>
        <w:ind w:firstLine="480"/>
      </w:pPr>
      <w:r>
        <w:rPr>
          <w:rFonts w:hint="eastAsia"/>
        </w:rPr>
        <w:t>非甲烷总烃也是表征有机污染的指标之一。现行标准未制定非甲烷总烃的限值要求。上海市大气综合排放标准的浓度限值为</w:t>
      </w:r>
      <w:r>
        <w:t>70</w:t>
      </w:r>
      <w:r>
        <w:rPr>
          <w:rFonts w:hint="eastAsia"/>
        </w:rPr>
        <w:t>mg/m</w:t>
      </w:r>
      <w:r>
        <w:rPr>
          <w:rFonts w:hint="eastAsia"/>
          <w:vertAlign w:val="superscript"/>
        </w:rPr>
        <w:t>3</w:t>
      </w:r>
      <w:r>
        <w:rPr>
          <w:rFonts w:hint="eastAsia"/>
        </w:rPr>
        <w:t>，最高允许排放速率为</w:t>
      </w:r>
      <w:r>
        <w:t>3</w:t>
      </w:r>
      <w:r>
        <w:rPr>
          <w:rFonts w:hint="eastAsia"/>
        </w:rPr>
        <w:t>kg/h</w:t>
      </w:r>
      <w:r>
        <w:rPr>
          <w:rFonts w:hint="eastAsia"/>
        </w:rPr>
        <w:t>。</w:t>
      </w:r>
    </w:p>
    <w:p w:rsidR="00D53F02" w:rsidRDefault="00154E6B">
      <w:pPr>
        <w:adjustRightInd w:val="0"/>
        <w:snapToGrid w:val="0"/>
        <w:ind w:firstLine="480"/>
      </w:pPr>
      <w:r>
        <w:rPr>
          <w:rFonts w:hint="eastAsia"/>
        </w:rPr>
        <w:t>虽然非甲烷总烃不是现行标准的控制指标，但本市仍有较多半导体行业企业开展该指标的日常监测。多年监测结果显示，检出数据的范围从</w:t>
      </w:r>
      <w:r>
        <w:rPr>
          <w:rFonts w:hint="eastAsia"/>
        </w:rPr>
        <w:t>0.</w:t>
      </w:r>
      <w:r>
        <w:t>20-252</w:t>
      </w:r>
      <w:r>
        <w:rPr>
          <w:rFonts w:hint="eastAsia"/>
        </w:rPr>
        <w:t>mg/m</w:t>
      </w:r>
      <w:r>
        <w:rPr>
          <w:rFonts w:hint="eastAsia"/>
          <w:vertAlign w:val="superscript"/>
        </w:rPr>
        <w:t>3</w:t>
      </w:r>
      <w:r>
        <w:rPr>
          <w:rFonts w:hint="eastAsia"/>
        </w:rPr>
        <w:t>，变化范围很大；</w:t>
      </w:r>
      <w:r>
        <w:rPr>
          <w:rFonts w:hint="eastAsia"/>
        </w:rPr>
        <w:t>9</w:t>
      </w:r>
      <w:r>
        <w:rPr>
          <w:rFonts w:hint="eastAsia"/>
        </w:rPr>
        <w:t>1</w:t>
      </w:r>
      <w:r>
        <w:t>.7</w:t>
      </w:r>
      <w:r>
        <w:rPr>
          <w:rFonts w:hint="eastAsia"/>
        </w:rPr>
        <w:t>%</w:t>
      </w:r>
      <w:r>
        <w:rPr>
          <w:rFonts w:hint="eastAsia"/>
        </w:rPr>
        <w:t>的数据低于</w:t>
      </w:r>
      <w:r>
        <w:rPr>
          <w:rFonts w:hint="eastAsia"/>
        </w:rPr>
        <w:t>4</w:t>
      </w:r>
      <w:r>
        <w:t>0</w:t>
      </w:r>
      <w:r>
        <w:rPr>
          <w:rFonts w:hint="eastAsia"/>
        </w:rPr>
        <w:t>mg/m</w:t>
      </w:r>
      <w:r>
        <w:rPr>
          <w:rFonts w:hint="eastAsia"/>
          <w:vertAlign w:val="superscript"/>
        </w:rPr>
        <w:t>3</w:t>
      </w:r>
      <w:r>
        <w:rPr>
          <w:rFonts w:hint="eastAsia"/>
        </w:rPr>
        <w:t>，</w:t>
      </w:r>
      <w:r>
        <w:rPr>
          <w:rFonts w:hint="eastAsia"/>
        </w:rPr>
        <w:t>8</w:t>
      </w:r>
      <w:r>
        <w:t>6.5</w:t>
      </w:r>
      <w:r>
        <w:rPr>
          <w:rFonts w:hint="eastAsia"/>
        </w:rPr>
        <w:t>%</w:t>
      </w:r>
      <w:r>
        <w:rPr>
          <w:rFonts w:hint="eastAsia"/>
        </w:rPr>
        <w:t>的数据低于</w:t>
      </w:r>
      <w:r>
        <w:t>20</w:t>
      </w:r>
      <w:r>
        <w:rPr>
          <w:rFonts w:hint="eastAsia"/>
        </w:rPr>
        <w:t>mg/m</w:t>
      </w:r>
      <w:r>
        <w:rPr>
          <w:rFonts w:hint="eastAsia"/>
          <w:vertAlign w:val="superscript"/>
        </w:rPr>
        <w:t>3</w:t>
      </w:r>
      <w:r>
        <w:rPr>
          <w:rFonts w:hint="eastAsia"/>
        </w:rPr>
        <w:t>。由于企业间排气筒风量变化巨大，单个排气筒的非甲烷总烃排放速率变化也很大，最低的监测数据为</w:t>
      </w:r>
      <w:r>
        <w:rPr>
          <w:rFonts w:hint="eastAsia"/>
        </w:rPr>
        <w:t>0</w:t>
      </w:r>
      <w:r>
        <w:t>.0001</w:t>
      </w:r>
      <w:r>
        <w:rPr>
          <w:rFonts w:hint="eastAsia"/>
        </w:rPr>
        <w:t>kg/h</w:t>
      </w:r>
      <w:r>
        <w:rPr>
          <w:rFonts w:hint="eastAsia"/>
        </w:rPr>
        <w:t>，最高的监测数据为</w:t>
      </w:r>
      <w:r>
        <w:t>5.06</w:t>
      </w:r>
      <w:r>
        <w:rPr>
          <w:rFonts w:hint="eastAsia"/>
        </w:rPr>
        <w:t>kg/h</w:t>
      </w:r>
      <w:r>
        <w:rPr>
          <w:rFonts w:hint="eastAsia"/>
        </w:rPr>
        <w:t>。</w:t>
      </w:r>
    </w:p>
    <w:p w:rsidR="00D53F02" w:rsidRDefault="00154E6B">
      <w:pPr>
        <w:adjustRightInd w:val="0"/>
        <w:snapToGrid w:val="0"/>
        <w:ind w:firstLineChars="0" w:firstLine="0"/>
        <w:jc w:val="center"/>
      </w:pPr>
      <w:r>
        <w:rPr>
          <w:noProof/>
        </w:rPr>
        <w:lastRenderedPageBreak/>
        <w:drawing>
          <wp:inline distT="0" distB="0" distL="0" distR="0">
            <wp:extent cx="4973320" cy="2971800"/>
            <wp:effectExtent l="0" t="0" r="17780" b="0"/>
            <wp:docPr id="549" name="图表 5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6</w:t>
      </w:r>
      <w:r>
        <w:rPr>
          <w:rFonts w:ascii="黑体" w:eastAsia="黑体" w:hAnsi="黑体" w:hint="eastAsia"/>
          <w:b/>
        </w:rPr>
        <w:t>半导体企业非甲烷总烃排放浓度（单位：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hint="eastAsia"/>
          <w:b/>
        </w:rPr>
        <w:t xml:space="preserve">5 </w:t>
      </w:r>
      <w:r>
        <w:rPr>
          <w:rFonts w:ascii="黑体" w:eastAsia="黑体" w:hAnsi="黑体" w:hint="eastAsia"/>
          <w:b/>
        </w:rPr>
        <w:t>国内外相关标准中非甲烷总烃限值规定列表</w:t>
      </w:r>
    </w:p>
    <w:tbl>
      <w:tblPr>
        <w:tblStyle w:val="afc"/>
        <w:tblW w:w="8075" w:type="dxa"/>
        <w:tblLook w:val="04A0"/>
      </w:tblPr>
      <w:tblGrid>
        <w:gridCol w:w="2263"/>
        <w:gridCol w:w="2693"/>
        <w:gridCol w:w="3119"/>
      </w:tblGrid>
      <w:tr w:rsidR="00D53F02">
        <w:tc>
          <w:tcPr>
            <w:tcW w:w="2263"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3119"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c>
          <w:tcPr>
            <w:tcW w:w="2263"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3119" w:type="dxa"/>
            <w:vAlign w:val="center"/>
          </w:tcPr>
          <w:p w:rsidR="00D53F02" w:rsidRDefault="00154E6B">
            <w:pPr>
              <w:spacing w:line="276" w:lineRule="auto"/>
              <w:ind w:firstLineChars="0" w:firstLine="0"/>
              <w:jc w:val="center"/>
              <w:rPr>
                <w:kern w:val="0"/>
                <w:sz w:val="21"/>
              </w:rPr>
            </w:pPr>
            <w:r>
              <w:rPr>
                <w:kern w:val="0"/>
                <w:sz w:val="21"/>
              </w:rPr>
              <w:t>-</w:t>
            </w:r>
          </w:p>
        </w:tc>
      </w:tr>
      <w:tr w:rsidR="00D53F02">
        <w:tc>
          <w:tcPr>
            <w:tcW w:w="2263"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rFonts w:hint="eastAsia"/>
                <w:kern w:val="0"/>
                <w:sz w:val="21"/>
              </w:rPr>
              <w:t>2</w:t>
            </w:r>
            <w:r>
              <w:rPr>
                <w:kern w:val="0"/>
                <w:sz w:val="21"/>
              </w:rPr>
              <w:t>0/10</w:t>
            </w:r>
          </w:p>
        </w:tc>
        <w:tc>
          <w:tcPr>
            <w:tcW w:w="3119"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2263"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50</w:t>
            </w:r>
          </w:p>
        </w:tc>
        <w:tc>
          <w:tcPr>
            <w:tcW w:w="3119"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2263"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693" w:type="dxa"/>
          </w:tcPr>
          <w:p w:rsidR="00D53F02" w:rsidRDefault="00154E6B">
            <w:pPr>
              <w:spacing w:line="276" w:lineRule="auto"/>
              <w:ind w:firstLineChars="0" w:firstLine="0"/>
              <w:jc w:val="center"/>
              <w:rPr>
                <w:kern w:val="0"/>
                <w:sz w:val="21"/>
              </w:rPr>
            </w:pPr>
            <w:r>
              <w:rPr>
                <w:kern w:val="0"/>
                <w:sz w:val="21"/>
              </w:rPr>
              <w:t>70</w:t>
            </w:r>
          </w:p>
        </w:tc>
        <w:tc>
          <w:tcPr>
            <w:tcW w:w="3119" w:type="dxa"/>
          </w:tcPr>
          <w:p w:rsidR="00D53F02" w:rsidRDefault="00154E6B">
            <w:pPr>
              <w:spacing w:line="276" w:lineRule="auto"/>
              <w:ind w:firstLineChars="0" w:firstLine="0"/>
              <w:jc w:val="center"/>
              <w:rPr>
                <w:kern w:val="0"/>
                <w:sz w:val="21"/>
              </w:rPr>
            </w:pPr>
            <w:r>
              <w:rPr>
                <w:kern w:val="0"/>
                <w:sz w:val="21"/>
              </w:rPr>
              <w:t>3</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根据企业实际排放情况，本修订标准中非甲烷总烃最高允许排放浓度限值设置为</w:t>
      </w:r>
      <w:r>
        <w:rPr>
          <w:rFonts w:hint="eastAsia"/>
        </w:rPr>
        <w:t>4</w:t>
      </w:r>
      <w:r>
        <w:t>0</w:t>
      </w:r>
      <w:r>
        <w:rPr>
          <w:rFonts w:hint="eastAsia"/>
        </w:rPr>
        <w:t>mg/m</w:t>
      </w:r>
      <w:r>
        <w:rPr>
          <w:rFonts w:hint="eastAsia"/>
          <w:vertAlign w:val="superscript"/>
        </w:rPr>
        <w:t>3</w:t>
      </w:r>
      <w:r>
        <w:rPr>
          <w:rFonts w:hint="eastAsia"/>
        </w:rPr>
        <w:t>。以排气筒等效排放量</w:t>
      </w:r>
      <w:r>
        <w:rPr>
          <w:rFonts w:hint="eastAsia"/>
        </w:rPr>
        <w:t>10</w:t>
      </w:r>
      <w:r>
        <w:rPr>
          <w:rFonts w:hint="eastAsia"/>
        </w:rPr>
        <w:t>万</w:t>
      </w:r>
      <w:r>
        <w:rPr>
          <w:rFonts w:hint="eastAsia"/>
          <w:vertAlign w:val="superscript"/>
        </w:rPr>
        <w:t>3</w:t>
      </w:r>
      <w:r>
        <w:rPr>
          <w:rFonts w:hint="eastAsia"/>
        </w:rPr>
        <w:t>/h</w:t>
      </w:r>
      <w:r>
        <w:rPr>
          <w:rFonts w:hint="eastAsia"/>
        </w:rPr>
        <w:t>为依据，确定排放速率限值要求为</w:t>
      </w:r>
      <w:r>
        <w:rPr>
          <w:rFonts w:hint="eastAsia"/>
        </w:rPr>
        <w:t>4</w:t>
      </w:r>
      <w:r>
        <w:rPr>
          <w:rFonts w:hint="eastAsia"/>
        </w:rPr>
        <w:t>kg/h</w:t>
      </w:r>
      <w:r>
        <w:rPr>
          <w:rFonts w:hint="eastAsia"/>
        </w:rPr>
        <w:t>。该指标适用于非集成电路制造企业，及集成电路封装测试和分立器件企业。</w:t>
      </w:r>
    </w:p>
    <w:p w:rsidR="00D53F02" w:rsidRDefault="00154E6B">
      <w:pPr>
        <w:pStyle w:val="4"/>
        <w:numPr>
          <w:ilvl w:val="0"/>
          <w:numId w:val="32"/>
        </w:numPr>
      </w:pPr>
      <w:r>
        <w:rPr>
          <w:rFonts w:hint="eastAsia"/>
        </w:rPr>
        <w:t>苯</w:t>
      </w:r>
      <w:r>
        <w:rPr>
          <w:rFonts w:hint="eastAsia"/>
        </w:rPr>
        <w:t>和苯系物</w:t>
      </w:r>
    </w:p>
    <w:p w:rsidR="00D53F02" w:rsidRDefault="00154E6B">
      <w:pPr>
        <w:ind w:firstLine="480"/>
      </w:pPr>
      <w:r>
        <w:rPr>
          <w:rFonts w:hint="eastAsia"/>
        </w:rPr>
        <w:t>苯和苯系物属于半导体行业中可能使用和排放的有机物。从企业实际监测情况来看，苯的检出率不高，能检出的数据中最小值为</w:t>
      </w:r>
      <w:r>
        <w:rPr>
          <w:rFonts w:hint="eastAsia"/>
        </w:rPr>
        <w:t>0</w:t>
      </w:r>
      <w:r>
        <w:t>.0024</w:t>
      </w:r>
      <w:r>
        <w:rPr>
          <w:rFonts w:hint="eastAsia"/>
        </w:rPr>
        <w:t>mg/m</w:t>
      </w:r>
      <w:r>
        <w:rPr>
          <w:rFonts w:hint="eastAsia"/>
          <w:vertAlign w:val="superscript"/>
        </w:rPr>
        <w:t>3</w:t>
      </w:r>
      <w:r>
        <w:rPr>
          <w:rFonts w:hint="eastAsia"/>
        </w:rPr>
        <w:t>，最高值为</w:t>
      </w:r>
      <w:r>
        <w:rPr>
          <w:rFonts w:hint="eastAsia"/>
        </w:rPr>
        <w:t>1</w:t>
      </w:r>
      <w:r>
        <w:t>.654</w:t>
      </w:r>
      <w:r>
        <w:rPr>
          <w:rFonts w:hint="eastAsia"/>
        </w:rPr>
        <w:t>mg/m</w:t>
      </w:r>
      <w:r>
        <w:rPr>
          <w:rFonts w:hint="eastAsia"/>
          <w:vertAlign w:val="superscript"/>
        </w:rPr>
        <w:t>3</w:t>
      </w:r>
      <w:r>
        <w:rPr>
          <w:rFonts w:hint="eastAsia"/>
        </w:rPr>
        <w:t>，仅个别监测数据高于</w:t>
      </w:r>
      <w:r>
        <w:rPr>
          <w:rFonts w:hint="eastAsia"/>
        </w:rPr>
        <w:t>1mg/m</w:t>
      </w:r>
      <w:r>
        <w:rPr>
          <w:rFonts w:hint="eastAsia"/>
          <w:vertAlign w:val="superscript"/>
        </w:rPr>
        <w:t>3</w:t>
      </w:r>
      <w:r>
        <w:rPr>
          <w:rFonts w:hint="eastAsia"/>
        </w:rPr>
        <w:t>；苯系物能检出的数据中最小值为</w:t>
      </w:r>
      <w:r>
        <w:rPr>
          <w:rFonts w:hint="eastAsia"/>
        </w:rPr>
        <w:t>0</w:t>
      </w:r>
      <w:r>
        <w:t>.0042</w:t>
      </w:r>
      <w:r>
        <w:rPr>
          <w:rFonts w:hint="eastAsia"/>
        </w:rPr>
        <w:t>mg/m</w:t>
      </w:r>
      <w:r>
        <w:rPr>
          <w:rFonts w:hint="eastAsia"/>
          <w:vertAlign w:val="superscript"/>
        </w:rPr>
        <w:t>3</w:t>
      </w:r>
      <w:r>
        <w:rPr>
          <w:rFonts w:hint="eastAsia"/>
        </w:rPr>
        <w:t>，最高值为</w:t>
      </w:r>
      <w:r>
        <w:t>4.431</w:t>
      </w:r>
      <w:r>
        <w:rPr>
          <w:rFonts w:hint="eastAsia"/>
        </w:rPr>
        <w:t>mg/m</w:t>
      </w:r>
      <w:r>
        <w:rPr>
          <w:rFonts w:hint="eastAsia"/>
          <w:vertAlign w:val="superscript"/>
        </w:rPr>
        <w:t>3</w:t>
      </w:r>
      <w:r>
        <w:rPr>
          <w:rFonts w:hint="eastAsia"/>
        </w:rPr>
        <w:t>。</w:t>
      </w:r>
    </w:p>
    <w:p w:rsidR="00D53F02" w:rsidRDefault="00154E6B">
      <w:pPr>
        <w:ind w:firstLine="480"/>
      </w:pPr>
      <w:r>
        <w:rPr>
          <w:rFonts w:hint="eastAsia"/>
        </w:rPr>
        <w:t>现行标准未制定苯和苯系物的限值要求。上海市大气综合排放标准中苯的浓</w:t>
      </w:r>
      <w:r>
        <w:rPr>
          <w:rFonts w:hint="eastAsia"/>
        </w:rPr>
        <w:lastRenderedPageBreak/>
        <w:t>度限值为</w:t>
      </w:r>
      <w:r>
        <w:t>1</w:t>
      </w:r>
      <w:r>
        <w:rPr>
          <w:rFonts w:hint="eastAsia"/>
        </w:rPr>
        <w:t>mg/m</w:t>
      </w:r>
      <w:r>
        <w:rPr>
          <w:rFonts w:hint="eastAsia"/>
          <w:vertAlign w:val="superscript"/>
        </w:rPr>
        <w:t>3</w:t>
      </w:r>
      <w:r>
        <w:rPr>
          <w:rFonts w:hint="eastAsia"/>
        </w:rPr>
        <w:t>，最高允许排放速率为</w:t>
      </w:r>
      <w:r>
        <w:t>0.1</w:t>
      </w:r>
      <w:r>
        <w:rPr>
          <w:rFonts w:hint="eastAsia"/>
        </w:rPr>
        <w:t>kg/h</w:t>
      </w:r>
      <w:r>
        <w:rPr>
          <w:rFonts w:hint="eastAsia"/>
        </w:rPr>
        <w:t>；苯系物的浓度限值为</w:t>
      </w:r>
      <w:r>
        <w:t>40</w:t>
      </w:r>
      <w:r>
        <w:rPr>
          <w:rFonts w:hint="eastAsia"/>
        </w:rPr>
        <w:t>mg/m</w:t>
      </w:r>
      <w:r>
        <w:rPr>
          <w:rFonts w:hint="eastAsia"/>
          <w:vertAlign w:val="superscript"/>
        </w:rPr>
        <w:t>3</w:t>
      </w:r>
      <w:r>
        <w:rPr>
          <w:rFonts w:hint="eastAsia"/>
        </w:rPr>
        <w:t>，最高允许排放速率为</w:t>
      </w:r>
      <w:r>
        <w:t>1.6</w:t>
      </w:r>
      <w:r>
        <w:rPr>
          <w:rFonts w:hint="eastAsia"/>
        </w:rPr>
        <w:t>kg/h</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hint="eastAsia"/>
          <w:b/>
        </w:rPr>
        <w:t>6</w:t>
      </w:r>
      <w:r>
        <w:rPr>
          <w:rFonts w:ascii="黑体" w:eastAsia="黑体" w:hAnsi="黑体" w:hint="eastAsia"/>
          <w:b/>
        </w:rPr>
        <w:t>国内外相关标准中苯和苯系物限值规定列表</w:t>
      </w:r>
    </w:p>
    <w:tbl>
      <w:tblPr>
        <w:tblStyle w:val="afc"/>
        <w:tblW w:w="8436" w:type="dxa"/>
        <w:tblLook w:val="04A0"/>
      </w:tblPr>
      <w:tblGrid>
        <w:gridCol w:w="1073"/>
        <w:gridCol w:w="1595"/>
        <w:gridCol w:w="2005"/>
        <w:gridCol w:w="1680"/>
        <w:gridCol w:w="2083"/>
      </w:tblGrid>
      <w:tr w:rsidR="00D53F02">
        <w:tc>
          <w:tcPr>
            <w:tcW w:w="1073" w:type="dxa"/>
            <w:vMerge w:val="restart"/>
            <w:vAlign w:val="center"/>
          </w:tcPr>
          <w:p w:rsidR="00D53F02" w:rsidRDefault="00D53F02">
            <w:pPr>
              <w:adjustRightInd w:val="0"/>
              <w:snapToGrid w:val="0"/>
              <w:spacing w:before="240" w:line="276" w:lineRule="auto"/>
              <w:ind w:firstLineChars="0" w:firstLine="0"/>
              <w:jc w:val="center"/>
              <w:rPr>
                <w:b/>
                <w:kern w:val="0"/>
              </w:rPr>
            </w:pPr>
          </w:p>
        </w:tc>
        <w:tc>
          <w:tcPr>
            <w:tcW w:w="3600" w:type="dxa"/>
            <w:gridSpan w:val="2"/>
            <w:vAlign w:val="center"/>
          </w:tcPr>
          <w:p w:rsidR="00D53F02" w:rsidRDefault="00154E6B">
            <w:pPr>
              <w:spacing w:line="276" w:lineRule="auto"/>
              <w:ind w:firstLineChars="0" w:firstLine="0"/>
              <w:jc w:val="center"/>
              <w:rPr>
                <w:b/>
                <w:kern w:val="0"/>
                <w:sz w:val="21"/>
              </w:rPr>
            </w:pPr>
            <w:r>
              <w:rPr>
                <w:rFonts w:hint="eastAsia"/>
                <w:b/>
                <w:kern w:val="0"/>
                <w:sz w:val="21"/>
              </w:rPr>
              <w:t>苯</w:t>
            </w:r>
          </w:p>
        </w:tc>
        <w:tc>
          <w:tcPr>
            <w:tcW w:w="3763" w:type="dxa"/>
            <w:gridSpan w:val="2"/>
            <w:vAlign w:val="center"/>
          </w:tcPr>
          <w:p w:rsidR="00D53F02" w:rsidRDefault="00154E6B">
            <w:pPr>
              <w:spacing w:line="276" w:lineRule="auto"/>
              <w:ind w:firstLineChars="0" w:firstLine="0"/>
              <w:jc w:val="center"/>
              <w:rPr>
                <w:b/>
                <w:kern w:val="0"/>
                <w:sz w:val="21"/>
              </w:rPr>
            </w:pPr>
            <w:r>
              <w:rPr>
                <w:rFonts w:hint="eastAsia"/>
                <w:b/>
                <w:kern w:val="0"/>
                <w:sz w:val="21"/>
              </w:rPr>
              <w:t>苯系物</w:t>
            </w:r>
          </w:p>
        </w:tc>
      </w:tr>
      <w:tr w:rsidR="00D53F02">
        <w:tc>
          <w:tcPr>
            <w:tcW w:w="1073" w:type="dxa"/>
            <w:vMerge/>
            <w:vAlign w:val="center"/>
          </w:tcPr>
          <w:p w:rsidR="00D53F02" w:rsidRDefault="00D53F02">
            <w:pPr>
              <w:adjustRightInd w:val="0"/>
              <w:snapToGrid w:val="0"/>
              <w:spacing w:before="240" w:line="276" w:lineRule="auto"/>
              <w:ind w:firstLineChars="0" w:firstLine="0"/>
              <w:jc w:val="center"/>
              <w:rPr>
                <w:b/>
                <w:kern w:val="0"/>
              </w:rPr>
            </w:pPr>
          </w:p>
        </w:tc>
        <w:tc>
          <w:tcPr>
            <w:tcW w:w="1595"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2005"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p>
        </w:tc>
        <w:tc>
          <w:tcPr>
            <w:tcW w:w="1680"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2083"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p>
        </w:tc>
      </w:tr>
      <w:tr w:rsidR="00D53F02">
        <w:tc>
          <w:tcPr>
            <w:tcW w:w="1073"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1595" w:type="dxa"/>
            <w:vAlign w:val="center"/>
          </w:tcPr>
          <w:p w:rsidR="00D53F02" w:rsidRDefault="00154E6B">
            <w:pPr>
              <w:adjustRightInd w:val="0"/>
              <w:snapToGrid w:val="0"/>
              <w:spacing w:before="240" w:line="276" w:lineRule="auto"/>
              <w:ind w:firstLineChars="0" w:firstLine="0"/>
              <w:jc w:val="center"/>
              <w:rPr>
                <w:kern w:val="0"/>
                <w:sz w:val="21"/>
              </w:rPr>
            </w:pPr>
            <w:r>
              <w:rPr>
                <w:kern w:val="0"/>
                <w:sz w:val="21"/>
              </w:rPr>
              <w:t>-</w:t>
            </w:r>
          </w:p>
        </w:tc>
        <w:tc>
          <w:tcPr>
            <w:tcW w:w="2005" w:type="dxa"/>
            <w:vAlign w:val="center"/>
          </w:tcPr>
          <w:p w:rsidR="00D53F02" w:rsidRDefault="00154E6B">
            <w:pPr>
              <w:spacing w:line="276" w:lineRule="auto"/>
              <w:ind w:firstLineChars="0" w:firstLine="0"/>
              <w:jc w:val="center"/>
              <w:rPr>
                <w:kern w:val="0"/>
                <w:sz w:val="21"/>
              </w:rPr>
            </w:pPr>
            <w:r>
              <w:rPr>
                <w:kern w:val="0"/>
                <w:sz w:val="21"/>
              </w:rPr>
              <w:t>-</w:t>
            </w:r>
          </w:p>
        </w:tc>
        <w:tc>
          <w:tcPr>
            <w:tcW w:w="1680"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2083"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073" w:type="dxa"/>
            <w:vAlign w:val="center"/>
          </w:tcPr>
          <w:p w:rsidR="00D53F02" w:rsidRDefault="00154E6B">
            <w:pPr>
              <w:spacing w:line="276" w:lineRule="auto"/>
              <w:ind w:firstLineChars="0" w:firstLine="0"/>
              <w:jc w:val="center"/>
              <w:rPr>
                <w:kern w:val="0"/>
                <w:sz w:val="21"/>
              </w:rPr>
            </w:pPr>
            <w:r>
              <w:rPr>
                <w:rFonts w:hint="eastAsia"/>
                <w:kern w:val="0"/>
                <w:sz w:val="21"/>
              </w:rPr>
              <w:t>北京</w:t>
            </w:r>
          </w:p>
        </w:tc>
        <w:tc>
          <w:tcPr>
            <w:tcW w:w="1595" w:type="dxa"/>
            <w:vAlign w:val="center"/>
          </w:tcPr>
          <w:p w:rsidR="00D53F02" w:rsidRDefault="00154E6B">
            <w:pPr>
              <w:spacing w:line="276" w:lineRule="auto"/>
              <w:ind w:firstLineChars="0" w:firstLine="0"/>
              <w:jc w:val="center"/>
              <w:rPr>
                <w:kern w:val="0"/>
                <w:sz w:val="21"/>
              </w:rPr>
            </w:pPr>
            <w:r>
              <w:rPr>
                <w:kern w:val="0"/>
                <w:sz w:val="21"/>
              </w:rPr>
              <w:t>1/0.5</w:t>
            </w:r>
          </w:p>
        </w:tc>
        <w:tc>
          <w:tcPr>
            <w:tcW w:w="2005"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680" w:type="dxa"/>
            <w:vAlign w:val="center"/>
          </w:tcPr>
          <w:p w:rsidR="00D53F02" w:rsidRDefault="00154E6B">
            <w:pPr>
              <w:spacing w:line="276" w:lineRule="auto"/>
              <w:ind w:firstLineChars="0" w:firstLine="0"/>
              <w:jc w:val="center"/>
              <w:rPr>
                <w:kern w:val="0"/>
                <w:sz w:val="21"/>
              </w:rPr>
            </w:pPr>
            <w:r>
              <w:rPr>
                <w:rFonts w:hint="eastAsia"/>
                <w:kern w:val="0"/>
                <w:sz w:val="21"/>
              </w:rPr>
              <w:t>1</w:t>
            </w:r>
            <w:r>
              <w:rPr>
                <w:kern w:val="0"/>
                <w:sz w:val="21"/>
              </w:rPr>
              <w:t>5/8</w:t>
            </w:r>
          </w:p>
        </w:tc>
        <w:tc>
          <w:tcPr>
            <w:tcW w:w="2083"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073" w:type="dxa"/>
            <w:vAlign w:val="center"/>
          </w:tcPr>
          <w:p w:rsidR="00D53F02" w:rsidRDefault="00154E6B">
            <w:pPr>
              <w:spacing w:line="276" w:lineRule="auto"/>
              <w:ind w:firstLineChars="0" w:firstLine="0"/>
              <w:jc w:val="center"/>
              <w:rPr>
                <w:kern w:val="0"/>
                <w:sz w:val="21"/>
              </w:rPr>
            </w:pPr>
            <w:r>
              <w:rPr>
                <w:rFonts w:hint="eastAsia"/>
                <w:kern w:val="0"/>
                <w:sz w:val="21"/>
              </w:rPr>
              <w:t>江苏</w:t>
            </w:r>
          </w:p>
        </w:tc>
        <w:tc>
          <w:tcPr>
            <w:tcW w:w="1595" w:type="dxa"/>
            <w:vAlign w:val="center"/>
          </w:tcPr>
          <w:p w:rsidR="00D53F02" w:rsidRDefault="00154E6B">
            <w:pPr>
              <w:spacing w:line="276" w:lineRule="auto"/>
              <w:ind w:firstLineChars="0" w:firstLine="0"/>
              <w:jc w:val="center"/>
              <w:rPr>
                <w:kern w:val="0"/>
                <w:sz w:val="21"/>
              </w:rPr>
            </w:pPr>
            <w:r>
              <w:rPr>
                <w:rFonts w:hint="eastAsia"/>
                <w:kern w:val="0"/>
                <w:sz w:val="21"/>
              </w:rPr>
              <w:t>1</w:t>
            </w:r>
          </w:p>
        </w:tc>
        <w:tc>
          <w:tcPr>
            <w:tcW w:w="2005"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680"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2083" w:type="dxa"/>
            <w:vAlign w:val="center"/>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073" w:type="dxa"/>
            <w:vAlign w:val="center"/>
          </w:tcPr>
          <w:p w:rsidR="00D53F02" w:rsidRDefault="00154E6B">
            <w:pPr>
              <w:spacing w:line="276" w:lineRule="auto"/>
              <w:ind w:firstLineChars="0" w:firstLine="0"/>
              <w:jc w:val="center"/>
              <w:rPr>
                <w:kern w:val="0"/>
                <w:sz w:val="21"/>
              </w:rPr>
            </w:pPr>
            <w:r>
              <w:rPr>
                <w:rFonts w:hint="eastAsia"/>
                <w:kern w:val="0"/>
                <w:sz w:val="21"/>
              </w:rPr>
              <w:t>天津</w:t>
            </w:r>
          </w:p>
        </w:tc>
        <w:tc>
          <w:tcPr>
            <w:tcW w:w="1595" w:type="dxa"/>
            <w:vAlign w:val="center"/>
          </w:tcPr>
          <w:p w:rsidR="00D53F02" w:rsidRDefault="00154E6B">
            <w:pPr>
              <w:spacing w:line="276" w:lineRule="auto"/>
              <w:ind w:firstLineChars="0" w:firstLine="0"/>
              <w:jc w:val="center"/>
              <w:rPr>
                <w:kern w:val="0"/>
                <w:sz w:val="21"/>
              </w:rPr>
            </w:pPr>
            <w:r>
              <w:rPr>
                <w:rFonts w:hint="eastAsia"/>
                <w:kern w:val="0"/>
                <w:sz w:val="21"/>
              </w:rPr>
              <w:t>1</w:t>
            </w:r>
          </w:p>
        </w:tc>
        <w:tc>
          <w:tcPr>
            <w:tcW w:w="2005"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.2/0.3/0.9/1.2/1.5</w:t>
            </w:r>
          </w:p>
        </w:tc>
        <w:tc>
          <w:tcPr>
            <w:tcW w:w="1680" w:type="dxa"/>
            <w:vAlign w:val="center"/>
          </w:tcPr>
          <w:p w:rsidR="00D53F02" w:rsidRDefault="00154E6B">
            <w:pPr>
              <w:spacing w:line="276" w:lineRule="auto"/>
              <w:ind w:firstLineChars="0" w:firstLine="0"/>
              <w:jc w:val="center"/>
              <w:rPr>
                <w:kern w:val="0"/>
                <w:sz w:val="21"/>
              </w:rPr>
            </w:pPr>
            <w:r>
              <w:rPr>
                <w:rFonts w:hint="eastAsia"/>
                <w:kern w:val="0"/>
                <w:sz w:val="21"/>
              </w:rPr>
              <w:t>1</w:t>
            </w:r>
            <w:r>
              <w:rPr>
                <w:kern w:val="0"/>
                <w:sz w:val="21"/>
              </w:rPr>
              <w:t>0</w:t>
            </w:r>
            <w:r>
              <w:rPr>
                <w:kern w:val="0"/>
                <w:sz w:val="21"/>
                <w:vertAlign w:val="superscript"/>
              </w:rPr>
              <w:t>1</w:t>
            </w:r>
            <w:r>
              <w:rPr>
                <w:rFonts w:hint="eastAsia"/>
                <w:kern w:val="0"/>
                <w:sz w:val="21"/>
                <w:vertAlign w:val="superscript"/>
              </w:rPr>
              <w:t>）</w:t>
            </w:r>
          </w:p>
        </w:tc>
        <w:tc>
          <w:tcPr>
            <w:tcW w:w="2083"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.5/1.7/6.0/10.2/17.0</w:t>
            </w:r>
          </w:p>
        </w:tc>
      </w:tr>
      <w:tr w:rsidR="00D53F02">
        <w:tc>
          <w:tcPr>
            <w:tcW w:w="1073" w:type="dxa"/>
            <w:vAlign w:val="center"/>
          </w:tcPr>
          <w:p w:rsidR="00D53F02" w:rsidRDefault="00154E6B">
            <w:pPr>
              <w:spacing w:line="276" w:lineRule="auto"/>
              <w:ind w:firstLineChars="0" w:firstLine="0"/>
              <w:jc w:val="center"/>
              <w:rPr>
                <w:kern w:val="0"/>
                <w:sz w:val="21"/>
              </w:rPr>
            </w:pPr>
            <w:r>
              <w:rPr>
                <w:rFonts w:hint="eastAsia"/>
                <w:kern w:val="0"/>
                <w:sz w:val="21"/>
              </w:rPr>
              <w:t>上海大气综排</w:t>
            </w:r>
          </w:p>
        </w:tc>
        <w:tc>
          <w:tcPr>
            <w:tcW w:w="1595" w:type="dxa"/>
            <w:vAlign w:val="center"/>
          </w:tcPr>
          <w:p w:rsidR="00D53F02" w:rsidRDefault="00154E6B">
            <w:pPr>
              <w:spacing w:line="276" w:lineRule="auto"/>
              <w:ind w:firstLineChars="0" w:firstLine="0"/>
              <w:jc w:val="center"/>
              <w:rPr>
                <w:kern w:val="0"/>
                <w:sz w:val="21"/>
              </w:rPr>
            </w:pPr>
            <w:r>
              <w:rPr>
                <w:kern w:val="0"/>
                <w:sz w:val="21"/>
              </w:rPr>
              <w:t>1</w:t>
            </w:r>
          </w:p>
        </w:tc>
        <w:tc>
          <w:tcPr>
            <w:tcW w:w="2005" w:type="dxa"/>
            <w:vAlign w:val="center"/>
          </w:tcPr>
          <w:p w:rsidR="00D53F02" w:rsidRDefault="00154E6B">
            <w:pPr>
              <w:spacing w:line="276" w:lineRule="auto"/>
              <w:ind w:firstLineChars="0" w:firstLine="0"/>
              <w:jc w:val="center"/>
              <w:rPr>
                <w:kern w:val="0"/>
                <w:sz w:val="21"/>
              </w:rPr>
            </w:pPr>
            <w:r>
              <w:rPr>
                <w:kern w:val="0"/>
                <w:sz w:val="21"/>
              </w:rPr>
              <w:t>0.1</w:t>
            </w:r>
          </w:p>
        </w:tc>
        <w:tc>
          <w:tcPr>
            <w:tcW w:w="1680" w:type="dxa"/>
            <w:vAlign w:val="center"/>
          </w:tcPr>
          <w:p w:rsidR="00D53F02" w:rsidRDefault="00154E6B">
            <w:pPr>
              <w:spacing w:line="276" w:lineRule="auto"/>
              <w:ind w:firstLineChars="0" w:firstLine="0"/>
              <w:jc w:val="center"/>
              <w:rPr>
                <w:kern w:val="0"/>
                <w:sz w:val="21"/>
              </w:rPr>
            </w:pPr>
            <w:r>
              <w:rPr>
                <w:rFonts w:hint="eastAsia"/>
                <w:kern w:val="0"/>
                <w:sz w:val="21"/>
              </w:rPr>
              <w:t>4</w:t>
            </w:r>
            <w:r>
              <w:rPr>
                <w:kern w:val="0"/>
                <w:sz w:val="21"/>
              </w:rPr>
              <w:t>0</w:t>
            </w:r>
          </w:p>
        </w:tc>
        <w:tc>
          <w:tcPr>
            <w:tcW w:w="2083" w:type="dxa"/>
            <w:vAlign w:val="center"/>
          </w:tcPr>
          <w:p w:rsidR="00D53F02" w:rsidRDefault="00154E6B">
            <w:pPr>
              <w:spacing w:line="276" w:lineRule="auto"/>
              <w:ind w:firstLineChars="0" w:firstLine="0"/>
              <w:jc w:val="center"/>
              <w:rPr>
                <w:kern w:val="0"/>
                <w:sz w:val="21"/>
              </w:rPr>
            </w:pPr>
            <w:r>
              <w:rPr>
                <w:rFonts w:hint="eastAsia"/>
                <w:kern w:val="0"/>
                <w:sz w:val="21"/>
              </w:rPr>
              <w:t>1</w:t>
            </w:r>
            <w:r>
              <w:rPr>
                <w:kern w:val="0"/>
                <w:sz w:val="21"/>
              </w:rPr>
              <w:t>.6</w:t>
            </w:r>
          </w:p>
        </w:tc>
      </w:tr>
    </w:tbl>
    <w:p w:rsidR="00D53F02" w:rsidRDefault="00154E6B">
      <w:pPr>
        <w:ind w:firstLineChars="83" w:firstLine="166"/>
        <w:rPr>
          <w:sz w:val="20"/>
        </w:rPr>
      </w:pPr>
      <w:r>
        <w:rPr>
          <w:rFonts w:hint="eastAsia"/>
          <w:sz w:val="20"/>
        </w:rPr>
        <w:t>1</w:t>
      </w:r>
      <w:r>
        <w:rPr>
          <w:rFonts w:hint="eastAsia"/>
          <w:sz w:val="20"/>
        </w:rPr>
        <w:t>）天津标准中的实际控制指标为甲苯与二甲苯合计。</w:t>
      </w:r>
    </w:p>
    <w:p w:rsidR="00D53F02" w:rsidRDefault="00D53F02">
      <w:pPr>
        <w:ind w:firstLine="480"/>
      </w:pPr>
    </w:p>
    <w:p w:rsidR="00D53F02" w:rsidRDefault="00154E6B">
      <w:pPr>
        <w:ind w:firstLine="480"/>
      </w:pPr>
      <w:r>
        <w:rPr>
          <w:rFonts w:hint="eastAsia"/>
        </w:rPr>
        <w:t>本修订标准中增加苯和苯系物的控制要求。其中，苯的最高允许排放浓度限值设置为</w:t>
      </w:r>
      <w:r>
        <w:t>1</w:t>
      </w:r>
      <w:r>
        <w:rPr>
          <w:rFonts w:hint="eastAsia"/>
        </w:rPr>
        <w:t>mg/m</w:t>
      </w:r>
      <w:r>
        <w:rPr>
          <w:rFonts w:hint="eastAsia"/>
          <w:vertAlign w:val="superscript"/>
        </w:rPr>
        <w:t>3</w:t>
      </w:r>
      <w:r>
        <w:rPr>
          <w:rFonts w:hint="eastAsia"/>
        </w:rPr>
        <w:t>；苯系物的最高允许排放浓度限值参考北京标准中的</w:t>
      </w:r>
      <w:r>
        <w:rPr>
          <w:rFonts w:hint="eastAsia"/>
        </w:rPr>
        <w:t>I</w:t>
      </w:r>
      <w:r>
        <w:t>I</w:t>
      </w:r>
      <w:r>
        <w:rPr>
          <w:rFonts w:hint="eastAsia"/>
        </w:rPr>
        <w:t>阶段限值，设置为</w:t>
      </w:r>
      <w:r>
        <w:t>8</w:t>
      </w:r>
      <w:r>
        <w:rPr>
          <w:rFonts w:hint="eastAsia"/>
        </w:rPr>
        <w:t>mg/m</w:t>
      </w:r>
      <w:r>
        <w:rPr>
          <w:rFonts w:hint="eastAsia"/>
          <w:vertAlign w:val="superscript"/>
        </w:rPr>
        <w:t>3</w:t>
      </w:r>
      <w:r>
        <w:rPr>
          <w:rFonts w:hint="eastAsia"/>
        </w:rPr>
        <w:t>。以排气筒等效排放量</w:t>
      </w:r>
      <w:r>
        <w:rPr>
          <w:rFonts w:hint="eastAsia"/>
        </w:rPr>
        <w:t>10</w:t>
      </w:r>
      <w:r>
        <w:rPr>
          <w:rFonts w:hint="eastAsia"/>
        </w:rPr>
        <w:t>万</w:t>
      </w:r>
      <w:r>
        <w:rPr>
          <w:rFonts w:hint="eastAsia"/>
        </w:rPr>
        <w:t>m</w:t>
      </w:r>
      <w:r>
        <w:rPr>
          <w:rFonts w:hint="eastAsia"/>
          <w:vertAlign w:val="superscript"/>
        </w:rPr>
        <w:t>3</w:t>
      </w:r>
      <w:r>
        <w:rPr>
          <w:rFonts w:hint="eastAsia"/>
        </w:rPr>
        <w:t>/h</w:t>
      </w:r>
      <w:r>
        <w:rPr>
          <w:rFonts w:hint="eastAsia"/>
        </w:rPr>
        <w:t>为考虑，苯的排放速率限值要求为</w:t>
      </w:r>
      <w:r>
        <w:t>0.</w:t>
      </w:r>
      <w:r>
        <w:rPr>
          <w:rFonts w:hint="eastAsia"/>
        </w:rPr>
        <w:t>1</w:t>
      </w:r>
      <w:r>
        <w:rPr>
          <w:rFonts w:hint="eastAsia"/>
        </w:rPr>
        <w:t>kg/h</w:t>
      </w:r>
      <w:r>
        <w:rPr>
          <w:rFonts w:hint="eastAsia"/>
        </w:rPr>
        <w:t>，苯系物确定为</w:t>
      </w:r>
      <w:r>
        <w:rPr>
          <w:rFonts w:hint="eastAsia"/>
        </w:rPr>
        <w:t>0.8</w:t>
      </w:r>
      <w:r>
        <w:rPr>
          <w:rFonts w:hint="eastAsia"/>
        </w:rPr>
        <w:t>kg/h</w:t>
      </w:r>
      <w:r>
        <w:rPr>
          <w:rFonts w:hint="eastAsia"/>
        </w:rPr>
        <w:t>。</w:t>
      </w:r>
    </w:p>
    <w:p w:rsidR="00D53F02" w:rsidRDefault="00154E6B" w:rsidP="005C1D3A">
      <w:pPr>
        <w:pStyle w:val="3"/>
        <w:spacing w:before="97" w:after="97"/>
      </w:pPr>
      <w:bookmarkStart w:id="133" w:name="_Toc5698"/>
      <w:r>
        <w:rPr>
          <w:rFonts w:hint="eastAsia"/>
        </w:rPr>
        <w:t>颗粒物</w:t>
      </w:r>
      <w:bookmarkEnd w:id="133"/>
    </w:p>
    <w:p w:rsidR="00D53F02" w:rsidRDefault="00154E6B">
      <w:pPr>
        <w:adjustRightInd w:val="0"/>
        <w:snapToGrid w:val="0"/>
        <w:ind w:firstLine="480"/>
      </w:pPr>
      <w:r>
        <w:rPr>
          <w:rFonts w:hint="eastAsia"/>
        </w:rPr>
        <w:t>颗粒物主要产生于切割、研磨等工序。现行标准中未制定颗粒物的排放要求。上海市大气综合排放标准浓度限值为</w:t>
      </w:r>
      <w:r>
        <w:t>30</w:t>
      </w:r>
      <w:r>
        <w:rPr>
          <w:rFonts w:hint="eastAsia"/>
        </w:rPr>
        <w:t>mg/m</w:t>
      </w:r>
      <w:r>
        <w:rPr>
          <w:rFonts w:hint="eastAsia"/>
          <w:vertAlign w:val="superscript"/>
        </w:rPr>
        <w:t>3</w:t>
      </w:r>
      <w:r>
        <w:rPr>
          <w:rFonts w:hint="eastAsia"/>
        </w:rPr>
        <w:t>，最高允许排放速率分别为</w:t>
      </w:r>
      <w:r>
        <w:rPr>
          <w:rFonts w:hint="eastAsia"/>
        </w:rPr>
        <w:t>1</w:t>
      </w:r>
      <w:r>
        <w:t>.5</w:t>
      </w:r>
      <w:r>
        <w:rPr>
          <w:rFonts w:hint="eastAsia"/>
        </w:rPr>
        <w:t>kg/h</w:t>
      </w:r>
      <w:r>
        <w:rPr>
          <w:rFonts w:hint="eastAsia"/>
        </w:rPr>
        <w:t>。</w:t>
      </w:r>
    </w:p>
    <w:p w:rsidR="00D53F02" w:rsidRDefault="00154E6B">
      <w:pPr>
        <w:adjustRightInd w:val="0"/>
        <w:snapToGrid w:val="0"/>
        <w:ind w:firstLine="480"/>
      </w:pPr>
      <w:r>
        <w:rPr>
          <w:rFonts w:hint="eastAsia"/>
        </w:rPr>
        <w:t>本市半导体企业颗粒物的</w:t>
      </w:r>
      <w:r>
        <w:rPr>
          <w:rFonts w:hint="eastAsia"/>
        </w:rPr>
        <w:t>监测数据较少，检出数据的范围从</w:t>
      </w:r>
      <w:r>
        <w:rPr>
          <w:rFonts w:hint="eastAsia"/>
        </w:rPr>
        <w:t>0.0</w:t>
      </w:r>
      <w:r>
        <w:t>58-17</w:t>
      </w:r>
      <w:r>
        <w:rPr>
          <w:rFonts w:hint="eastAsia"/>
        </w:rPr>
        <w:t>mg/m</w:t>
      </w:r>
      <w:r>
        <w:rPr>
          <w:rFonts w:hint="eastAsia"/>
          <w:vertAlign w:val="superscript"/>
        </w:rPr>
        <w:t>3</w:t>
      </w:r>
      <w:r>
        <w:rPr>
          <w:rFonts w:hint="eastAsia"/>
        </w:rPr>
        <w:t>，变化范围较大；</w:t>
      </w:r>
      <w:r>
        <w:rPr>
          <w:rFonts w:hint="eastAsia"/>
        </w:rPr>
        <w:t>9</w:t>
      </w:r>
      <w:r>
        <w:t>7.4</w:t>
      </w:r>
      <w:r>
        <w:rPr>
          <w:rFonts w:hint="eastAsia"/>
        </w:rPr>
        <w:t>%</w:t>
      </w:r>
      <w:r>
        <w:rPr>
          <w:rFonts w:hint="eastAsia"/>
        </w:rPr>
        <w:t>的数据低于</w:t>
      </w:r>
      <w:r>
        <w:rPr>
          <w:rFonts w:hint="eastAsia"/>
        </w:rPr>
        <w:t>1</w:t>
      </w:r>
      <w:r>
        <w:t>0</w:t>
      </w:r>
      <w:r>
        <w:rPr>
          <w:rFonts w:hint="eastAsia"/>
        </w:rPr>
        <w:t>mg/m</w:t>
      </w:r>
      <w:r>
        <w:rPr>
          <w:rFonts w:hint="eastAsia"/>
          <w:vertAlign w:val="superscript"/>
        </w:rPr>
        <w:t>3</w:t>
      </w:r>
      <w:r>
        <w:rPr>
          <w:rFonts w:hint="eastAsia"/>
        </w:rPr>
        <w:t>。</w:t>
      </w:r>
    </w:p>
    <w:p w:rsidR="00D53F02" w:rsidRDefault="00154E6B">
      <w:pPr>
        <w:adjustRightInd w:val="0"/>
        <w:snapToGrid w:val="0"/>
        <w:ind w:firstLineChars="0" w:firstLine="0"/>
        <w:jc w:val="center"/>
      </w:pPr>
      <w:r>
        <w:rPr>
          <w:noProof/>
        </w:rPr>
        <w:lastRenderedPageBreak/>
        <w:drawing>
          <wp:inline distT="0" distB="0" distL="0" distR="0">
            <wp:extent cx="5042535" cy="2893695"/>
            <wp:effectExtent l="4445" t="4445" r="10795" b="6985"/>
            <wp:docPr id="550" name="图表 5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7-1</w:t>
      </w:r>
      <w:r>
        <w:rPr>
          <w:rFonts w:ascii="黑体" w:eastAsia="黑体" w:hAnsi="黑体" w:hint="eastAsia"/>
          <w:b/>
        </w:rPr>
        <w:t xml:space="preserve">7  </w:t>
      </w:r>
      <w:r>
        <w:rPr>
          <w:rFonts w:ascii="黑体" w:eastAsia="黑体" w:hAnsi="黑体" w:hint="eastAsia"/>
          <w:b/>
        </w:rPr>
        <w:t>半导体企业颗粒物排放浓度（单位：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b/>
        </w:rPr>
        <w:t xml:space="preserve">7 </w:t>
      </w:r>
      <w:r>
        <w:rPr>
          <w:rFonts w:ascii="黑体" w:eastAsia="黑体" w:hAnsi="黑体" w:hint="eastAsia"/>
          <w:b/>
        </w:rPr>
        <w:t>国内外相关标准中颗粒物限值规定列表</w:t>
      </w:r>
    </w:p>
    <w:tbl>
      <w:tblPr>
        <w:tblStyle w:val="afc"/>
        <w:tblW w:w="8009" w:type="dxa"/>
        <w:jc w:val="center"/>
        <w:tblLook w:val="04A0"/>
      </w:tblPr>
      <w:tblGrid>
        <w:gridCol w:w="1696"/>
        <w:gridCol w:w="2693"/>
        <w:gridCol w:w="3620"/>
      </w:tblGrid>
      <w:tr w:rsidR="00D53F02">
        <w:trPr>
          <w:jc w:val="center"/>
        </w:trPr>
        <w:tc>
          <w:tcPr>
            <w:tcW w:w="1696"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3620"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rPr>
          <w:jc w:val="center"/>
        </w:trPr>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3620" w:type="dxa"/>
            <w:vAlign w:val="center"/>
          </w:tcPr>
          <w:p w:rsidR="00D53F02" w:rsidRDefault="00154E6B">
            <w:pPr>
              <w:spacing w:line="276" w:lineRule="auto"/>
              <w:ind w:firstLineChars="0" w:firstLine="0"/>
              <w:jc w:val="center"/>
              <w:rPr>
                <w:kern w:val="0"/>
                <w:sz w:val="21"/>
              </w:rPr>
            </w:pPr>
            <w:r>
              <w:rPr>
                <w:kern w:val="0"/>
                <w:sz w:val="21"/>
              </w:rPr>
              <w:t>-</w:t>
            </w:r>
          </w:p>
        </w:tc>
      </w:tr>
      <w:tr w:rsidR="00D53F02">
        <w:trPr>
          <w:jc w:val="center"/>
        </w:trPr>
        <w:tc>
          <w:tcPr>
            <w:tcW w:w="1696"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kern w:val="0"/>
                <w:sz w:val="21"/>
              </w:rPr>
              <w:t>10</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696"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2</w:t>
            </w:r>
            <w:r>
              <w:rPr>
                <w:kern w:val="0"/>
                <w:sz w:val="21"/>
              </w:rPr>
              <w:t>0</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1696"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693" w:type="dxa"/>
          </w:tcPr>
          <w:p w:rsidR="00D53F02" w:rsidRDefault="00154E6B">
            <w:pPr>
              <w:spacing w:line="276" w:lineRule="auto"/>
              <w:ind w:firstLineChars="0" w:firstLine="0"/>
              <w:jc w:val="center"/>
              <w:rPr>
                <w:kern w:val="0"/>
                <w:sz w:val="21"/>
              </w:rPr>
            </w:pPr>
            <w:r>
              <w:rPr>
                <w:kern w:val="0"/>
                <w:sz w:val="21"/>
              </w:rPr>
              <w:t>30</w:t>
            </w:r>
          </w:p>
        </w:tc>
        <w:tc>
          <w:tcPr>
            <w:tcW w:w="3620" w:type="dxa"/>
          </w:tcPr>
          <w:p w:rsidR="00D53F02" w:rsidRDefault="00154E6B">
            <w:pPr>
              <w:spacing w:line="276" w:lineRule="auto"/>
              <w:ind w:firstLineChars="0" w:firstLine="0"/>
              <w:jc w:val="center"/>
              <w:rPr>
                <w:kern w:val="0"/>
                <w:sz w:val="21"/>
              </w:rPr>
            </w:pPr>
            <w:r>
              <w:rPr>
                <w:rFonts w:hint="eastAsia"/>
                <w:kern w:val="0"/>
                <w:sz w:val="21"/>
              </w:rPr>
              <w:t>1</w:t>
            </w:r>
            <w:r>
              <w:rPr>
                <w:kern w:val="0"/>
                <w:sz w:val="21"/>
              </w:rPr>
              <w:t>.5</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本修订标准中增加颗粒物的控制要求。根据本市企业实际监测情况，确定颗粒物浓度限值均为</w:t>
      </w:r>
      <w:r>
        <w:t>10</w:t>
      </w:r>
      <w:r>
        <w:rPr>
          <w:rFonts w:hint="eastAsia"/>
        </w:rPr>
        <w:t>mg/m</w:t>
      </w:r>
      <w:r>
        <w:rPr>
          <w:rFonts w:hint="eastAsia"/>
          <w:vertAlign w:val="superscript"/>
        </w:rPr>
        <w:t>3</w:t>
      </w:r>
      <w:r>
        <w:rPr>
          <w:rFonts w:hint="eastAsia"/>
        </w:rPr>
        <w:t>。排放速率基于《环境空气质量标准》（</w:t>
      </w:r>
      <w:r>
        <w:t>GB3095-2012</w:t>
      </w:r>
      <w:r>
        <w:rPr>
          <w:rFonts w:hint="eastAsia"/>
        </w:rPr>
        <w:t>）中</w:t>
      </w:r>
      <w:r>
        <w:t>PM</w:t>
      </w:r>
      <w:r>
        <w:rPr>
          <w:vertAlign w:val="subscript"/>
        </w:rPr>
        <w:t>10</w:t>
      </w:r>
      <w:r>
        <w:rPr>
          <w:rFonts w:hint="eastAsia"/>
        </w:rPr>
        <w:t>（</w:t>
      </w:r>
      <w:r>
        <w:t>TSP</w:t>
      </w:r>
      <w:r>
        <w:rPr>
          <w:rFonts w:hint="eastAsia"/>
        </w:rPr>
        <w:t>）的</w:t>
      </w:r>
      <w:r>
        <w:t>24</w:t>
      </w:r>
      <w:r>
        <w:rPr>
          <w:rFonts w:hint="eastAsia"/>
        </w:rPr>
        <w:t>小时平均浓度</w:t>
      </w:r>
      <w:r>
        <w:t>Cm=0.15mg/m</w:t>
      </w:r>
      <w:r>
        <w:rPr>
          <w:vertAlign w:val="superscript"/>
        </w:rPr>
        <w:t>3</w:t>
      </w:r>
      <w:r>
        <w:rPr>
          <w:rFonts w:hint="eastAsia"/>
        </w:rPr>
        <w:t>，按照日均浓度结合式（</w:t>
      </w:r>
      <w:r>
        <w:t>2</w:t>
      </w:r>
      <w:r>
        <w:rPr>
          <w:rFonts w:hint="eastAsia"/>
        </w:rPr>
        <w:t>）计算的排放速率为</w:t>
      </w:r>
      <w:r>
        <w:rPr>
          <w:rFonts w:hint="eastAsia"/>
        </w:rPr>
        <w:t>2.4</w:t>
      </w:r>
      <w:r>
        <w:t>Kg/h</w:t>
      </w:r>
      <w:r>
        <w:rPr>
          <w:rFonts w:hint="eastAsia"/>
        </w:rPr>
        <w:t>，</w:t>
      </w:r>
      <w:r>
        <w:rPr>
          <w:rFonts w:hint="eastAsia"/>
        </w:rPr>
        <w:t>能符合</w:t>
      </w:r>
      <w:r>
        <w:rPr>
          <w:rFonts w:hint="eastAsia"/>
        </w:rPr>
        <w:t>半导体行业排放量巨大的特点。</w:t>
      </w:r>
    </w:p>
    <w:p w:rsidR="00D53F02" w:rsidRDefault="00154E6B" w:rsidP="005C1D3A">
      <w:pPr>
        <w:pStyle w:val="3"/>
        <w:spacing w:before="97" w:after="97"/>
      </w:pPr>
      <w:bookmarkStart w:id="134" w:name="_Toc28096"/>
      <w:r>
        <w:rPr>
          <w:rFonts w:hint="eastAsia"/>
        </w:rPr>
        <w:t>氮氧化物</w:t>
      </w:r>
      <w:bookmarkEnd w:id="134"/>
    </w:p>
    <w:p w:rsidR="00D53F02" w:rsidRDefault="00154E6B">
      <w:pPr>
        <w:adjustRightInd w:val="0"/>
        <w:snapToGrid w:val="0"/>
        <w:ind w:firstLine="480"/>
      </w:pPr>
      <w:r>
        <w:rPr>
          <w:rFonts w:hint="eastAsia"/>
        </w:rPr>
        <w:t>半导体行业氮氧化物的排放主要来自两个方面，一是工艺过程中产生的氮氧化物，如硝酸酸洗工艺等；二是处理有机废气燃烧排放的氮氧化物。现行标准中未制定氮氧化物的排放要求。上海市大气综合排放标准浓度限值为</w:t>
      </w:r>
      <w:r>
        <w:t>200</w:t>
      </w:r>
      <w:r>
        <w:rPr>
          <w:rFonts w:hint="eastAsia"/>
        </w:rPr>
        <w:t>mg/m</w:t>
      </w:r>
      <w:r>
        <w:rPr>
          <w:rFonts w:hint="eastAsia"/>
          <w:vertAlign w:val="superscript"/>
        </w:rPr>
        <w:t>3</w:t>
      </w:r>
      <w:r>
        <w:rPr>
          <w:rFonts w:hint="eastAsia"/>
        </w:rPr>
        <w:t>，最高允许排放速率分别为</w:t>
      </w:r>
      <w:r>
        <w:t>0.47</w:t>
      </w:r>
      <w:r>
        <w:rPr>
          <w:rFonts w:hint="eastAsia"/>
        </w:rPr>
        <w:t>kg/h</w:t>
      </w:r>
      <w:r>
        <w:rPr>
          <w:rFonts w:hint="eastAsia"/>
        </w:rPr>
        <w:t>；废气热氧化处理装置的浓度限值为</w:t>
      </w:r>
      <w:r>
        <w:rPr>
          <w:rFonts w:hint="eastAsia"/>
        </w:rPr>
        <w:t>1</w:t>
      </w:r>
      <w:r>
        <w:t>50</w:t>
      </w:r>
      <w:r>
        <w:rPr>
          <w:rFonts w:hint="eastAsia"/>
        </w:rPr>
        <w:t>mg/m</w:t>
      </w:r>
      <w:r>
        <w:rPr>
          <w:rFonts w:hint="eastAsia"/>
          <w:vertAlign w:val="superscript"/>
        </w:rPr>
        <w:t>3</w:t>
      </w:r>
      <w:r>
        <w:rPr>
          <w:rFonts w:hint="eastAsia"/>
        </w:rPr>
        <w:t>，未设置排放速率要求。</w:t>
      </w:r>
    </w:p>
    <w:p w:rsidR="00D53F02" w:rsidRDefault="00154E6B">
      <w:pPr>
        <w:adjustRightInd w:val="0"/>
        <w:snapToGrid w:val="0"/>
        <w:ind w:firstLine="480"/>
      </w:pPr>
      <w:r>
        <w:rPr>
          <w:rFonts w:hint="eastAsia"/>
        </w:rPr>
        <w:t>本市半导体企业氮氧化物的监测数据主要来自于酸性排气筒和个别的有机</w:t>
      </w:r>
      <w:r>
        <w:rPr>
          <w:rFonts w:hint="eastAsia"/>
        </w:rPr>
        <w:lastRenderedPageBreak/>
        <w:t>排气筒，检出数据的范围从</w:t>
      </w:r>
      <w:r>
        <w:rPr>
          <w:rFonts w:hint="eastAsia"/>
        </w:rPr>
        <w:t>0.0</w:t>
      </w:r>
      <w:r>
        <w:t>21-96</w:t>
      </w:r>
      <w:r>
        <w:rPr>
          <w:rFonts w:hint="eastAsia"/>
        </w:rPr>
        <w:t>mg/m</w:t>
      </w:r>
      <w:r>
        <w:rPr>
          <w:rFonts w:hint="eastAsia"/>
          <w:vertAlign w:val="superscript"/>
        </w:rPr>
        <w:t>3</w:t>
      </w:r>
      <w:r>
        <w:rPr>
          <w:rFonts w:hint="eastAsia"/>
        </w:rPr>
        <w:t>，变化范围较大；</w:t>
      </w:r>
      <w:r>
        <w:rPr>
          <w:rFonts w:hint="eastAsia"/>
        </w:rPr>
        <w:t>9</w:t>
      </w:r>
      <w:r>
        <w:t>8.5</w:t>
      </w:r>
      <w:r>
        <w:rPr>
          <w:rFonts w:hint="eastAsia"/>
        </w:rPr>
        <w:t>%</w:t>
      </w:r>
      <w:r>
        <w:rPr>
          <w:rFonts w:hint="eastAsia"/>
        </w:rPr>
        <w:t>的数据低于</w:t>
      </w:r>
      <w:r>
        <w:t>50</w:t>
      </w:r>
      <w:r>
        <w:rPr>
          <w:rFonts w:hint="eastAsia"/>
        </w:rPr>
        <w:t>mg/m</w:t>
      </w:r>
      <w:r>
        <w:rPr>
          <w:rFonts w:hint="eastAsia"/>
          <w:vertAlign w:val="superscript"/>
        </w:rPr>
        <w:t>3</w:t>
      </w:r>
      <w:r>
        <w:rPr>
          <w:rFonts w:hint="eastAsia"/>
        </w:rPr>
        <w:t>，其中大于</w:t>
      </w:r>
      <w:r>
        <w:rPr>
          <w:rFonts w:hint="eastAsia"/>
        </w:rPr>
        <w:t>5</w:t>
      </w:r>
      <w:r>
        <w:t>0</w:t>
      </w:r>
      <w:r>
        <w:rPr>
          <w:rFonts w:hint="eastAsia"/>
        </w:rPr>
        <w:t>mg/m</w:t>
      </w:r>
      <w:r>
        <w:rPr>
          <w:rFonts w:hint="eastAsia"/>
          <w:vertAlign w:val="superscript"/>
        </w:rPr>
        <w:t>3</w:t>
      </w:r>
      <w:r>
        <w:rPr>
          <w:rFonts w:hint="eastAsia"/>
        </w:rPr>
        <w:t>的监测数据基本都来自于有机废气的焚烧排口。</w:t>
      </w:r>
    </w:p>
    <w:p w:rsidR="00D53F02" w:rsidRDefault="00154E6B">
      <w:pPr>
        <w:adjustRightInd w:val="0"/>
        <w:snapToGrid w:val="0"/>
        <w:ind w:firstLineChars="0" w:firstLine="0"/>
        <w:jc w:val="center"/>
      </w:pPr>
      <w:r>
        <w:rPr>
          <w:noProof/>
        </w:rPr>
        <w:drawing>
          <wp:inline distT="0" distB="0" distL="0" distR="0">
            <wp:extent cx="5070475" cy="2805430"/>
            <wp:effectExtent l="0" t="0" r="15875" b="13970"/>
            <wp:docPr id="551" name="图表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53F02" w:rsidRDefault="00154E6B">
      <w:pPr>
        <w:ind w:firstLineChars="0" w:firstLine="0"/>
        <w:jc w:val="center"/>
        <w:rPr>
          <w:rFonts w:ascii="黑体" w:eastAsia="黑体" w:hAnsi="黑体"/>
          <w:b/>
        </w:rPr>
      </w:pPr>
      <w:r>
        <w:rPr>
          <w:rFonts w:ascii="黑体" w:eastAsia="黑体" w:hAnsi="黑体" w:hint="eastAsia"/>
          <w:b/>
        </w:rPr>
        <w:t>图</w:t>
      </w:r>
      <w:r>
        <w:rPr>
          <w:rFonts w:ascii="黑体" w:eastAsia="黑体" w:hAnsi="黑体"/>
          <w:b/>
        </w:rPr>
        <w:t xml:space="preserve">7-17 </w:t>
      </w:r>
      <w:r>
        <w:rPr>
          <w:rFonts w:ascii="黑体" w:eastAsia="黑体" w:hAnsi="黑体" w:hint="eastAsia"/>
          <w:b/>
        </w:rPr>
        <w:t>半导体企业氮氧化物排放浓度（单位：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7-3</w:t>
      </w:r>
      <w:r>
        <w:rPr>
          <w:rFonts w:ascii="黑体" w:eastAsia="黑体" w:hAnsi="黑体"/>
          <w:b/>
        </w:rPr>
        <w:t xml:space="preserve">8 </w:t>
      </w:r>
      <w:r>
        <w:rPr>
          <w:rFonts w:ascii="黑体" w:eastAsia="黑体" w:hAnsi="黑体" w:hint="eastAsia"/>
          <w:b/>
        </w:rPr>
        <w:t>国内外相关标准中氮氧化物限值规定列表</w:t>
      </w:r>
    </w:p>
    <w:tbl>
      <w:tblPr>
        <w:tblStyle w:val="afc"/>
        <w:tblW w:w="8009" w:type="dxa"/>
        <w:tblLook w:val="04A0"/>
      </w:tblPr>
      <w:tblGrid>
        <w:gridCol w:w="1696"/>
        <w:gridCol w:w="2693"/>
        <w:gridCol w:w="3620"/>
      </w:tblGrid>
      <w:tr w:rsidR="00D53F02">
        <w:tc>
          <w:tcPr>
            <w:tcW w:w="1696"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3620"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c>
          <w:tcPr>
            <w:tcW w:w="1696"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3620" w:type="dxa"/>
            <w:vAlign w:val="center"/>
          </w:tcPr>
          <w:p w:rsidR="00D53F02" w:rsidRDefault="00154E6B">
            <w:pPr>
              <w:spacing w:line="276" w:lineRule="auto"/>
              <w:ind w:firstLineChars="0" w:firstLine="0"/>
              <w:jc w:val="center"/>
              <w:rPr>
                <w:kern w:val="0"/>
                <w:sz w:val="21"/>
              </w:rPr>
            </w:pPr>
            <w:r>
              <w:rPr>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kern w:val="0"/>
                <w:sz w:val="21"/>
              </w:rPr>
              <w:t>50/100</w:t>
            </w:r>
            <w:r>
              <w:rPr>
                <w:kern w:val="0"/>
                <w:sz w:val="21"/>
                <w:vertAlign w:val="superscript"/>
              </w:rPr>
              <w:t>1</w:t>
            </w:r>
            <w:r>
              <w:rPr>
                <w:rFonts w:hint="eastAsia"/>
                <w:kern w:val="0"/>
                <w:sz w:val="21"/>
                <w:vertAlign w:val="superscript"/>
              </w:rPr>
              <w:t>）</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50</w:t>
            </w:r>
          </w:p>
        </w:tc>
        <w:tc>
          <w:tcPr>
            <w:tcW w:w="3620" w:type="dxa"/>
          </w:tcPr>
          <w:p w:rsidR="00D53F02" w:rsidRDefault="00154E6B">
            <w:pPr>
              <w:spacing w:line="276" w:lineRule="auto"/>
              <w:ind w:firstLineChars="0" w:firstLine="0"/>
              <w:jc w:val="center"/>
              <w:rPr>
                <w:kern w:val="0"/>
                <w:sz w:val="21"/>
              </w:rPr>
            </w:pPr>
            <w:r>
              <w:rPr>
                <w:rFonts w:hint="eastAsia"/>
                <w:kern w:val="0"/>
                <w:sz w:val="21"/>
              </w:rPr>
              <w:t>-</w:t>
            </w:r>
          </w:p>
        </w:tc>
      </w:tr>
      <w:tr w:rsidR="00D53F02">
        <w:tc>
          <w:tcPr>
            <w:tcW w:w="1696"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693" w:type="dxa"/>
          </w:tcPr>
          <w:p w:rsidR="00D53F02" w:rsidRDefault="00154E6B">
            <w:pPr>
              <w:spacing w:line="276" w:lineRule="auto"/>
              <w:ind w:firstLineChars="0" w:firstLine="0"/>
              <w:jc w:val="center"/>
              <w:rPr>
                <w:kern w:val="0"/>
                <w:sz w:val="21"/>
              </w:rPr>
            </w:pPr>
            <w:r>
              <w:rPr>
                <w:kern w:val="0"/>
                <w:sz w:val="21"/>
              </w:rPr>
              <w:t>200/150</w:t>
            </w:r>
            <w:r>
              <w:rPr>
                <w:kern w:val="0"/>
                <w:sz w:val="21"/>
                <w:vertAlign w:val="superscript"/>
              </w:rPr>
              <w:t>2</w:t>
            </w:r>
            <w:r>
              <w:rPr>
                <w:rFonts w:hint="eastAsia"/>
                <w:kern w:val="0"/>
                <w:sz w:val="21"/>
                <w:vertAlign w:val="superscript"/>
              </w:rPr>
              <w:t>）</w:t>
            </w:r>
          </w:p>
        </w:tc>
        <w:tc>
          <w:tcPr>
            <w:tcW w:w="3620" w:type="dxa"/>
          </w:tcPr>
          <w:p w:rsidR="00D53F02" w:rsidRDefault="00154E6B">
            <w:pPr>
              <w:spacing w:line="276" w:lineRule="auto"/>
              <w:ind w:firstLineChars="0" w:firstLine="0"/>
              <w:jc w:val="center"/>
              <w:rPr>
                <w:kern w:val="0"/>
                <w:sz w:val="21"/>
              </w:rPr>
            </w:pPr>
            <w:r>
              <w:rPr>
                <w:kern w:val="0"/>
                <w:sz w:val="21"/>
              </w:rPr>
              <w:t>0.47/-</w:t>
            </w:r>
            <w:r>
              <w:rPr>
                <w:kern w:val="0"/>
                <w:sz w:val="21"/>
                <w:vertAlign w:val="superscript"/>
              </w:rPr>
              <w:t>2</w:t>
            </w:r>
            <w:r>
              <w:rPr>
                <w:rFonts w:hint="eastAsia"/>
                <w:kern w:val="0"/>
                <w:sz w:val="21"/>
                <w:vertAlign w:val="superscript"/>
              </w:rPr>
              <w:t>）</w:t>
            </w:r>
          </w:p>
        </w:tc>
      </w:tr>
    </w:tbl>
    <w:p w:rsidR="00D53F02" w:rsidRDefault="00154E6B">
      <w:pPr>
        <w:pStyle w:val="aff4"/>
        <w:numPr>
          <w:ilvl w:val="0"/>
          <w:numId w:val="34"/>
        </w:numPr>
        <w:adjustRightInd w:val="0"/>
        <w:snapToGrid w:val="0"/>
        <w:ind w:firstLineChars="0"/>
        <w:rPr>
          <w:sz w:val="20"/>
        </w:rPr>
      </w:pPr>
      <w:bookmarkStart w:id="135" w:name="_Hlk16784720"/>
      <w:r>
        <w:rPr>
          <w:rFonts w:hint="eastAsia"/>
          <w:sz w:val="20"/>
        </w:rPr>
        <w:t>分别为</w:t>
      </w:r>
      <w:bookmarkEnd w:id="135"/>
      <w:r>
        <w:rPr>
          <w:rFonts w:hint="eastAsia"/>
          <w:sz w:val="20"/>
        </w:rPr>
        <w:t>排气筒的排放浓度限值</w:t>
      </w:r>
      <w:r>
        <w:rPr>
          <w:rFonts w:hint="eastAsia"/>
          <w:sz w:val="20"/>
        </w:rPr>
        <w:t>/</w:t>
      </w:r>
      <w:r>
        <w:rPr>
          <w:rFonts w:hint="eastAsia"/>
          <w:sz w:val="20"/>
        </w:rPr>
        <w:t>燃烧装置排放限值。</w:t>
      </w:r>
    </w:p>
    <w:p w:rsidR="00D53F02" w:rsidRDefault="00154E6B">
      <w:pPr>
        <w:pStyle w:val="aff4"/>
        <w:numPr>
          <w:ilvl w:val="0"/>
          <w:numId w:val="34"/>
        </w:numPr>
        <w:adjustRightInd w:val="0"/>
        <w:snapToGrid w:val="0"/>
        <w:ind w:firstLineChars="0"/>
        <w:rPr>
          <w:sz w:val="20"/>
        </w:rPr>
      </w:pPr>
      <w:r>
        <w:rPr>
          <w:rFonts w:hint="eastAsia"/>
          <w:sz w:val="20"/>
        </w:rPr>
        <w:t>分别为其他源</w:t>
      </w:r>
      <w:r>
        <w:rPr>
          <w:rFonts w:hint="eastAsia"/>
          <w:sz w:val="20"/>
        </w:rPr>
        <w:t>/</w:t>
      </w:r>
      <w:r>
        <w:rPr>
          <w:rFonts w:hint="eastAsia"/>
          <w:sz w:val="20"/>
        </w:rPr>
        <w:t>废气热氧化处理装置的限值要求。</w:t>
      </w:r>
    </w:p>
    <w:p w:rsidR="00D53F02" w:rsidRDefault="00D53F02">
      <w:pPr>
        <w:pStyle w:val="aff4"/>
        <w:adjustRightInd w:val="0"/>
        <w:snapToGrid w:val="0"/>
        <w:ind w:left="174" w:firstLineChars="0" w:firstLine="0"/>
        <w:rPr>
          <w:sz w:val="20"/>
        </w:rPr>
      </w:pPr>
    </w:p>
    <w:p w:rsidR="00D53F02" w:rsidRDefault="00154E6B">
      <w:pPr>
        <w:ind w:firstLine="480"/>
      </w:pPr>
      <w:r>
        <w:rPr>
          <w:rFonts w:hint="eastAsia"/>
        </w:rPr>
        <w:t>本修订标准中增加氮氧化物的控制要求。根据本市企业实际监测情况，确定氮氧化物浓度限值均为</w:t>
      </w:r>
      <w:r>
        <w:t>50</w:t>
      </w:r>
      <w:r>
        <w:rPr>
          <w:rFonts w:hint="eastAsia"/>
        </w:rPr>
        <w:t>mg/m</w:t>
      </w:r>
      <w:r>
        <w:rPr>
          <w:rFonts w:hint="eastAsia"/>
          <w:vertAlign w:val="superscript"/>
        </w:rPr>
        <w:t>3</w:t>
      </w:r>
      <w:r>
        <w:rPr>
          <w:rFonts w:hint="eastAsia"/>
        </w:rPr>
        <w:t>；燃烧装置排放限值参考上海市综排，确定为</w:t>
      </w:r>
      <w:r>
        <w:rPr>
          <w:rFonts w:hint="eastAsia"/>
        </w:rPr>
        <w:t>1</w:t>
      </w:r>
      <w:r>
        <w:t>50</w:t>
      </w:r>
      <w:r>
        <w:rPr>
          <w:rFonts w:hint="eastAsia"/>
        </w:rPr>
        <w:t>mg/m</w:t>
      </w:r>
      <w:r>
        <w:rPr>
          <w:rFonts w:hint="eastAsia"/>
          <w:vertAlign w:val="superscript"/>
        </w:rPr>
        <w:t>3</w:t>
      </w:r>
      <w:r>
        <w:rPr>
          <w:rFonts w:hint="eastAsia"/>
        </w:rPr>
        <w:t>。工艺排气筒的氮氧化物排放速率基于《环境空气质量标准》（</w:t>
      </w:r>
      <w:r>
        <w:t>GB3095-2012</w:t>
      </w:r>
      <w:r>
        <w:rPr>
          <w:rFonts w:hint="eastAsia"/>
        </w:rPr>
        <w:t>）中氮氧化物的一小时平均浓度</w:t>
      </w:r>
      <w:r>
        <w:t>Cm=0.25mg/m</w:t>
      </w:r>
      <w:r>
        <w:rPr>
          <w:vertAlign w:val="superscript"/>
        </w:rPr>
        <w:t>3</w:t>
      </w:r>
      <w:r>
        <w:rPr>
          <w:rFonts w:hint="eastAsia"/>
        </w:rPr>
        <w:t>，结合式（</w:t>
      </w:r>
      <w:r>
        <w:t>2</w:t>
      </w:r>
      <w:r>
        <w:rPr>
          <w:rFonts w:hint="eastAsia"/>
        </w:rPr>
        <w:t>）计</w:t>
      </w:r>
      <w:r>
        <w:rPr>
          <w:rFonts w:hint="eastAsia"/>
        </w:rPr>
        <w:t>算的排放速率为</w:t>
      </w:r>
      <w:r>
        <w:rPr>
          <w:rFonts w:hint="eastAsia"/>
        </w:rPr>
        <w:t>4</w:t>
      </w:r>
      <w:r>
        <w:t>Kg/h</w:t>
      </w:r>
      <w:r>
        <w:rPr>
          <w:rFonts w:hint="eastAsia"/>
        </w:rPr>
        <w:t>。</w:t>
      </w:r>
    </w:p>
    <w:p w:rsidR="00D53F02" w:rsidRDefault="00154E6B" w:rsidP="005C1D3A">
      <w:pPr>
        <w:pStyle w:val="3"/>
        <w:spacing w:before="97" w:after="97"/>
      </w:pPr>
      <w:bookmarkStart w:id="136" w:name="_Toc19467"/>
      <w:r>
        <w:rPr>
          <w:rFonts w:hint="eastAsia"/>
        </w:rPr>
        <w:t>锡及其化合物</w:t>
      </w:r>
      <w:bookmarkEnd w:id="136"/>
    </w:p>
    <w:p w:rsidR="00D53F02" w:rsidRDefault="00154E6B">
      <w:pPr>
        <w:ind w:firstLine="480"/>
      </w:pPr>
      <w:r>
        <w:rPr>
          <w:rFonts w:hint="eastAsia"/>
        </w:rPr>
        <w:t>锡及其化合物主要来源于半导体封装中可能采用的含锡电镀</w:t>
      </w:r>
      <w:r>
        <w:rPr>
          <w:rFonts w:hint="eastAsia"/>
        </w:rPr>
        <w:t>、焊接等工艺，</w:t>
      </w:r>
      <w:r>
        <w:rPr>
          <w:rFonts w:hint="eastAsia"/>
        </w:rPr>
        <w:lastRenderedPageBreak/>
        <w:t>企业一般采用吸附法处理。现行标准中未对锡及其化合物进行控制。上海市大气综合排放标准浓度限值为</w:t>
      </w:r>
      <w:r>
        <w:t>5</w:t>
      </w:r>
      <w:r>
        <w:rPr>
          <w:rFonts w:hint="eastAsia"/>
        </w:rPr>
        <w:t>mg/m</w:t>
      </w:r>
      <w:r>
        <w:rPr>
          <w:rFonts w:hint="eastAsia"/>
          <w:vertAlign w:val="superscript"/>
        </w:rPr>
        <w:t>3</w:t>
      </w:r>
      <w:r>
        <w:rPr>
          <w:rFonts w:hint="eastAsia"/>
        </w:rPr>
        <w:t>，最高允许排放速率分别为</w:t>
      </w:r>
      <w:r>
        <w:t>0.22</w:t>
      </w:r>
      <w:r>
        <w:rPr>
          <w:rFonts w:hint="eastAsia"/>
        </w:rPr>
        <w:t>kg/h</w:t>
      </w:r>
      <w:r>
        <w:rPr>
          <w:rFonts w:hint="eastAsia"/>
        </w:rPr>
        <w:t>。企业的实测数据较少，基本都来自半导体封装测试企业和分立器件企业。该指标的检出率很低，仅为</w:t>
      </w:r>
      <w:r>
        <w:rPr>
          <w:rFonts w:hint="eastAsia"/>
        </w:rPr>
        <w:t>3</w:t>
      </w:r>
      <w:r>
        <w:t>0</w:t>
      </w:r>
      <w:r>
        <w:rPr>
          <w:rFonts w:hint="eastAsia"/>
        </w:rPr>
        <w:t>%</w:t>
      </w:r>
      <w:r>
        <w:rPr>
          <w:rFonts w:hint="eastAsia"/>
        </w:rPr>
        <w:t>左右。已检测数据范围在</w:t>
      </w:r>
      <w:r>
        <w:rPr>
          <w:rFonts w:hint="eastAsia"/>
        </w:rPr>
        <w:t>0</w:t>
      </w:r>
      <w:r>
        <w:t>.000014-0.0143</w:t>
      </w:r>
      <w:r>
        <w:rPr>
          <w:rFonts w:hint="eastAsia"/>
        </w:rPr>
        <w:t>mg/m</w:t>
      </w:r>
      <w:r>
        <w:rPr>
          <w:rFonts w:hint="eastAsia"/>
          <w:vertAlign w:val="superscript"/>
        </w:rPr>
        <w:t>3</w:t>
      </w:r>
      <w:r>
        <w:rPr>
          <w:rFonts w:hint="eastAsia"/>
        </w:rPr>
        <w:t>。</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w:t>
      </w:r>
      <w:r>
        <w:rPr>
          <w:rFonts w:ascii="黑体" w:eastAsia="黑体" w:hAnsi="黑体"/>
          <w:b/>
        </w:rPr>
        <w:t>-39</w:t>
      </w:r>
      <w:r>
        <w:rPr>
          <w:rFonts w:ascii="黑体" w:eastAsia="黑体" w:hAnsi="黑体" w:hint="eastAsia"/>
          <w:b/>
        </w:rPr>
        <w:t>国内外相关标准中氰化氢限值规定列表</w:t>
      </w:r>
    </w:p>
    <w:tbl>
      <w:tblPr>
        <w:tblStyle w:val="afc"/>
        <w:tblW w:w="8075" w:type="dxa"/>
        <w:jc w:val="center"/>
        <w:tblLook w:val="04A0"/>
      </w:tblPr>
      <w:tblGrid>
        <w:gridCol w:w="2405"/>
        <w:gridCol w:w="2693"/>
        <w:gridCol w:w="2977"/>
      </w:tblGrid>
      <w:tr w:rsidR="00D53F02">
        <w:trPr>
          <w:jc w:val="center"/>
        </w:trPr>
        <w:tc>
          <w:tcPr>
            <w:tcW w:w="2405" w:type="dxa"/>
          </w:tcPr>
          <w:p w:rsidR="00D53F02" w:rsidRDefault="00D53F02">
            <w:pPr>
              <w:adjustRightInd w:val="0"/>
              <w:snapToGrid w:val="0"/>
              <w:spacing w:line="276" w:lineRule="auto"/>
              <w:ind w:firstLineChars="0" w:firstLine="0"/>
              <w:jc w:val="center"/>
              <w:rPr>
                <w:b/>
                <w:kern w:val="0"/>
              </w:rPr>
            </w:pPr>
          </w:p>
        </w:tc>
        <w:tc>
          <w:tcPr>
            <w:tcW w:w="2693" w:type="dxa"/>
            <w:vAlign w:val="center"/>
          </w:tcPr>
          <w:p w:rsidR="00D53F02" w:rsidRDefault="00154E6B">
            <w:pPr>
              <w:spacing w:line="276" w:lineRule="auto"/>
              <w:ind w:firstLineChars="0" w:firstLine="0"/>
              <w:jc w:val="center"/>
              <w:rPr>
                <w:b/>
                <w:kern w:val="0"/>
                <w:sz w:val="21"/>
              </w:rPr>
            </w:pPr>
            <w:r>
              <w:rPr>
                <w:rFonts w:hint="eastAsia"/>
                <w:b/>
                <w:kern w:val="0"/>
                <w:sz w:val="21"/>
              </w:rPr>
              <w:t>浓度限值（</w:t>
            </w:r>
            <w:r>
              <w:rPr>
                <w:rFonts w:hint="eastAsia"/>
                <w:b/>
                <w:kern w:val="0"/>
                <w:sz w:val="21"/>
              </w:rPr>
              <w:t>mg/m</w:t>
            </w:r>
            <w:r>
              <w:rPr>
                <w:rFonts w:hint="eastAsia"/>
                <w:b/>
                <w:kern w:val="0"/>
                <w:sz w:val="21"/>
                <w:vertAlign w:val="superscript"/>
              </w:rPr>
              <w:t>3</w:t>
            </w:r>
            <w:r>
              <w:rPr>
                <w:rFonts w:hint="eastAsia"/>
                <w:b/>
                <w:kern w:val="0"/>
                <w:sz w:val="21"/>
              </w:rPr>
              <w:t>）</w:t>
            </w:r>
          </w:p>
        </w:tc>
        <w:tc>
          <w:tcPr>
            <w:tcW w:w="2977" w:type="dxa"/>
            <w:vAlign w:val="center"/>
          </w:tcPr>
          <w:p w:rsidR="00D53F02" w:rsidRDefault="00154E6B">
            <w:pPr>
              <w:spacing w:line="276" w:lineRule="auto"/>
              <w:ind w:firstLineChars="0" w:firstLine="0"/>
              <w:jc w:val="center"/>
              <w:rPr>
                <w:b/>
                <w:kern w:val="0"/>
                <w:sz w:val="21"/>
              </w:rPr>
            </w:pPr>
            <w:r>
              <w:rPr>
                <w:rFonts w:hint="eastAsia"/>
                <w:b/>
                <w:kern w:val="0"/>
                <w:sz w:val="21"/>
              </w:rPr>
              <w:t>最高允许排放速率（</w:t>
            </w:r>
            <w:r>
              <w:rPr>
                <w:rFonts w:hint="eastAsia"/>
                <w:b/>
                <w:kern w:val="0"/>
                <w:sz w:val="21"/>
              </w:rPr>
              <w:t>kg/h</w:t>
            </w:r>
            <w:r>
              <w:rPr>
                <w:rFonts w:hint="eastAsia"/>
                <w:b/>
                <w:kern w:val="0"/>
                <w:sz w:val="21"/>
              </w:rPr>
              <w:t>）</w:t>
            </w:r>
            <w:r>
              <w:rPr>
                <w:rFonts w:hint="eastAsia"/>
                <w:b/>
                <w:kern w:val="0"/>
                <w:sz w:val="21"/>
              </w:rPr>
              <w:t xml:space="preserve"> </w:t>
            </w:r>
          </w:p>
        </w:tc>
      </w:tr>
      <w:tr w:rsidR="00D53F02">
        <w:trPr>
          <w:jc w:val="center"/>
        </w:trPr>
        <w:tc>
          <w:tcPr>
            <w:tcW w:w="2405" w:type="dxa"/>
            <w:vAlign w:val="center"/>
          </w:tcPr>
          <w:p w:rsidR="00D53F02" w:rsidRDefault="00154E6B">
            <w:pPr>
              <w:spacing w:line="276" w:lineRule="auto"/>
              <w:ind w:firstLineChars="0" w:firstLine="0"/>
              <w:jc w:val="center"/>
              <w:rPr>
                <w:kern w:val="0"/>
                <w:sz w:val="21"/>
              </w:rPr>
            </w:pPr>
            <w:r>
              <w:rPr>
                <w:rFonts w:hint="eastAsia"/>
                <w:kern w:val="0"/>
                <w:sz w:val="21"/>
              </w:rPr>
              <w:t>现行标准</w:t>
            </w:r>
          </w:p>
        </w:tc>
        <w:tc>
          <w:tcPr>
            <w:tcW w:w="2693" w:type="dxa"/>
          </w:tcPr>
          <w:p w:rsidR="00D53F02" w:rsidRDefault="00154E6B">
            <w:pPr>
              <w:adjustRightInd w:val="0"/>
              <w:snapToGrid w:val="0"/>
              <w:spacing w:line="276" w:lineRule="auto"/>
              <w:ind w:firstLineChars="0" w:firstLine="0"/>
              <w:jc w:val="center"/>
              <w:rPr>
                <w:kern w:val="0"/>
                <w:sz w:val="21"/>
              </w:rPr>
            </w:pPr>
            <w:r>
              <w:rPr>
                <w:kern w:val="0"/>
                <w:sz w:val="21"/>
              </w:rPr>
              <w:t>-</w:t>
            </w:r>
          </w:p>
        </w:tc>
        <w:tc>
          <w:tcPr>
            <w:tcW w:w="2977" w:type="dxa"/>
            <w:vAlign w:val="center"/>
          </w:tcPr>
          <w:p w:rsidR="00D53F02" w:rsidRDefault="00154E6B">
            <w:pPr>
              <w:spacing w:line="276" w:lineRule="auto"/>
              <w:ind w:firstLineChars="0" w:firstLine="0"/>
              <w:jc w:val="center"/>
              <w:rPr>
                <w:kern w:val="0"/>
                <w:sz w:val="21"/>
              </w:rPr>
            </w:pPr>
            <w:r>
              <w:rPr>
                <w:kern w:val="0"/>
                <w:sz w:val="21"/>
              </w:rPr>
              <w:t>-</w:t>
            </w:r>
          </w:p>
        </w:tc>
      </w:tr>
      <w:tr w:rsidR="00D53F02">
        <w:trPr>
          <w:jc w:val="center"/>
        </w:trPr>
        <w:tc>
          <w:tcPr>
            <w:tcW w:w="2405" w:type="dxa"/>
          </w:tcPr>
          <w:p w:rsidR="00D53F02" w:rsidRDefault="00154E6B">
            <w:pPr>
              <w:spacing w:line="276" w:lineRule="auto"/>
              <w:ind w:firstLineChars="0" w:firstLine="0"/>
              <w:jc w:val="center"/>
              <w:rPr>
                <w:kern w:val="0"/>
                <w:sz w:val="21"/>
              </w:rPr>
            </w:pPr>
            <w:r>
              <w:rPr>
                <w:rFonts w:hint="eastAsia"/>
                <w:kern w:val="0"/>
                <w:sz w:val="21"/>
              </w:rPr>
              <w:t>北京</w:t>
            </w:r>
          </w:p>
        </w:tc>
        <w:tc>
          <w:tcPr>
            <w:tcW w:w="2693" w:type="dxa"/>
          </w:tcPr>
          <w:p w:rsidR="00D53F02" w:rsidRDefault="00154E6B">
            <w:pPr>
              <w:spacing w:line="276" w:lineRule="auto"/>
              <w:ind w:firstLineChars="0" w:firstLine="0"/>
              <w:jc w:val="center"/>
              <w:rPr>
                <w:kern w:val="0"/>
                <w:sz w:val="21"/>
              </w:rPr>
            </w:pPr>
            <w:r>
              <w:rPr>
                <w:kern w:val="0"/>
                <w:sz w:val="21"/>
              </w:rPr>
              <w:t>0.5</w:t>
            </w:r>
          </w:p>
        </w:tc>
        <w:tc>
          <w:tcPr>
            <w:tcW w:w="2977" w:type="dxa"/>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2405" w:type="dxa"/>
          </w:tcPr>
          <w:p w:rsidR="00D53F02" w:rsidRDefault="00154E6B">
            <w:pPr>
              <w:spacing w:line="276" w:lineRule="auto"/>
              <w:ind w:firstLineChars="0" w:firstLine="0"/>
              <w:jc w:val="center"/>
              <w:rPr>
                <w:kern w:val="0"/>
                <w:sz w:val="21"/>
              </w:rPr>
            </w:pPr>
            <w:r>
              <w:rPr>
                <w:rFonts w:hint="eastAsia"/>
                <w:kern w:val="0"/>
                <w:sz w:val="21"/>
              </w:rPr>
              <w:t>江苏</w:t>
            </w:r>
          </w:p>
        </w:tc>
        <w:tc>
          <w:tcPr>
            <w:tcW w:w="2693" w:type="dxa"/>
          </w:tcPr>
          <w:p w:rsidR="00D53F02" w:rsidRDefault="00154E6B">
            <w:pPr>
              <w:spacing w:line="276" w:lineRule="auto"/>
              <w:ind w:firstLineChars="0" w:firstLine="0"/>
              <w:jc w:val="center"/>
              <w:rPr>
                <w:kern w:val="0"/>
                <w:sz w:val="21"/>
              </w:rPr>
            </w:pPr>
            <w:r>
              <w:rPr>
                <w:rFonts w:hint="eastAsia"/>
                <w:kern w:val="0"/>
                <w:sz w:val="21"/>
              </w:rPr>
              <w:t>1</w:t>
            </w:r>
          </w:p>
        </w:tc>
        <w:tc>
          <w:tcPr>
            <w:tcW w:w="2977" w:type="dxa"/>
          </w:tcPr>
          <w:p w:rsidR="00D53F02" w:rsidRDefault="00154E6B">
            <w:pPr>
              <w:spacing w:line="276" w:lineRule="auto"/>
              <w:ind w:firstLineChars="0" w:firstLine="0"/>
              <w:jc w:val="center"/>
              <w:rPr>
                <w:kern w:val="0"/>
                <w:sz w:val="21"/>
              </w:rPr>
            </w:pPr>
            <w:r>
              <w:rPr>
                <w:rFonts w:hint="eastAsia"/>
                <w:kern w:val="0"/>
                <w:sz w:val="21"/>
              </w:rPr>
              <w:t>-</w:t>
            </w:r>
          </w:p>
        </w:tc>
      </w:tr>
      <w:tr w:rsidR="00D53F02">
        <w:trPr>
          <w:jc w:val="center"/>
        </w:trPr>
        <w:tc>
          <w:tcPr>
            <w:tcW w:w="2405" w:type="dxa"/>
          </w:tcPr>
          <w:p w:rsidR="00D53F02" w:rsidRDefault="00154E6B">
            <w:pPr>
              <w:spacing w:line="276" w:lineRule="auto"/>
              <w:ind w:firstLineChars="0" w:firstLine="0"/>
              <w:jc w:val="center"/>
              <w:rPr>
                <w:kern w:val="0"/>
                <w:sz w:val="21"/>
              </w:rPr>
            </w:pPr>
            <w:r>
              <w:rPr>
                <w:rFonts w:hint="eastAsia"/>
                <w:kern w:val="0"/>
                <w:sz w:val="21"/>
              </w:rPr>
              <w:t>上海大气综排</w:t>
            </w:r>
          </w:p>
        </w:tc>
        <w:tc>
          <w:tcPr>
            <w:tcW w:w="2693" w:type="dxa"/>
          </w:tcPr>
          <w:p w:rsidR="00D53F02" w:rsidRDefault="00154E6B">
            <w:pPr>
              <w:spacing w:line="276" w:lineRule="auto"/>
              <w:ind w:firstLineChars="0" w:firstLine="0"/>
              <w:jc w:val="center"/>
              <w:rPr>
                <w:kern w:val="0"/>
                <w:sz w:val="21"/>
              </w:rPr>
            </w:pPr>
            <w:r>
              <w:rPr>
                <w:kern w:val="0"/>
                <w:sz w:val="21"/>
              </w:rPr>
              <w:t>5</w:t>
            </w:r>
          </w:p>
        </w:tc>
        <w:tc>
          <w:tcPr>
            <w:tcW w:w="2977" w:type="dxa"/>
          </w:tcPr>
          <w:p w:rsidR="00D53F02" w:rsidRDefault="00154E6B">
            <w:pPr>
              <w:spacing w:line="276" w:lineRule="auto"/>
              <w:ind w:firstLineChars="0" w:firstLine="0"/>
              <w:jc w:val="center"/>
              <w:rPr>
                <w:kern w:val="0"/>
                <w:sz w:val="21"/>
              </w:rPr>
            </w:pPr>
            <w:r>
              <w:rPr>
                <w:kern w:val="0"/>
                <w:sz w:val="21"/>
              </w:rPr>
              <w:t>0.22</w:t>
            </w:r>
          </w:p>
        </w:tc>
      </w:tr>
    </w:tbl>
    <w:p w:rsidR="00D53F02" w:rsidRDefault="00D53F02">
      <w:pPr>
        <w:adjustRightInd w:val="0"/>
        <w:snapToGrid w:val="0"/>
        <w:ind w:firstLine="480"/>
      </w:pPr>
    </w:p>
    <w:p w:rsidR="00D53F02" w:rsidRDefault="00154E6B">
      <w:pPr>
        <w:adjustRightInd w:val="0"/>
        <w:snapToGrid w:val="0"/>
        <w:ind w:firstLine="480"/>
      </w:pPr>
      <w:r>
        <w:rPr>
          <w:rFonts w:hint="eastAsia"/>
        </w:rPr>
        <w:t>本修订标准中增加锡及其化合物的控制要求，浓度限值设置为</w:t>
      </w:r>
      <w:r>
        <w:t>1</w:t>
      </w:r>
      <w:r>
        <w:rPr>
          <w:rFonts w:hint="eastAsia"/>
        </w:rPr>
        <w:t>mg/m</w:t>
      </w:r>
      <w:r>
        <w:rPr>
          <w:rFonts w:hint="eastAsia"/>
          <w:vertAlign w:val="superscript"/>
        </w:rPr>
        <w:t>3</w:t>
      </w:r>
      <w:r>
        <w:rPr>
          <w:rFonts w:hint="eastAsia"/>
        </w:rPr>
        <w:t>。锡及其化合物主要可能来自于集成电路封装企业，以</w:t>
      </w:r>
      <w:r>
        <w:rPr>
          <w:rFonts w:hint="eastAsia"/>
        </w:rPr>
        <w:t>10</w:t>
      </w:r>
      <w:r>
        <w:rPr>
          <w:rFonts w:hint="eastAsia"/>
        </w:rPr>
        <w:t>万</w:t>
      </w:r>
      <w:r>
        <w:rPr>
          <w:rFonts w:hint="eastAsia"/>
        </w:rPr>
        <w:t>m</w:t>
      </w:r>
      <w:r>
        <w:rPr>
          <w:rFonts w:hint="eastAsia"/>
          <w:vertAlign w:val="superscript"/>
        </w:rPr>
        <w:t>3</w:t>
      </w:r>
      <w:r>
        <w:rPr>
          <w:rFonts w:hint="eastAsia"/>
        </w:rPr>
        <w:t>/h</w:t>
      </w:r>
      <w:r>
        <w:rPr>
          <w:rFonts w:hint="eastAsia"/>
        </w:rPr>
        <w:t>为考虑，苯的排放速率限值要求为</w:t>
      </w:r>
      <w:r>
        <w:t>0.</w:t>
      </w:r>
      <w:r>
        <w:rPr>
          <w:rFonts w:hint="eastAsia"/>
        </w:rPr>
        <w:t>1</w:t>
      </w:r>
      <w:r>
        <w:rPr>
          <w:rFonts w:hint="eastAsia"/>
        </w:rPr>
        <w:t>kg/h</w:t>
      </w:r>
      <w:r>
        <w:rPr>
          <w:rFonts w:hint="eastAsia"/>
        </w:rPr>
        <w:t>。</w:t>
      </w:r>
    </w:p>
    <w:p w:rsidR="00D53F02" w:rsidRDefault="00154E6B">
      <w:pPr>
        <w:pStyle w:val="2"/>
      </w:pPr>
      <w:bookmarkStart w:id="137" w:name="_Toc3527"/>
      <w:r>
        <w:rPr>
          <w:rFonts w:hint="eastAsia"/>
        </w:rPr>
        <w:t>无组织大气污染物排放限值的确定</w:t>
      </w:r>
      <w:bookmarkEnd w:id="137"/>
    </w:p>
    <w:p w:rsidR="00D53F02" w:rsidRDefault="00154E6B">
      <w:pPr>
        <w:ind w:firstLine="480"/>
      </w:pPr>
      <w:r>
        <w:rPr>
          <w:rFonts w:hint="eastAsia"/>
        </w:rPr>
        <w:t>半导体生产工艺对环境要求很高，工艺阶段基本都在洁净厂房内开展。就生产环境而言，从原料输送到废气排放，整体的密闭特性较好</w:t>
      </w:r>
      <w:r>
        <w:rPr>
          <w:rFonts w:hint="eastAsia"/>
        </w:rPr>
        <w:t>，</w:t>
      </w:r>
      <w:r>
        <w:rPr>
          <w:rFonts w:hint="eastAsia"/>
        </w:rPr>
        <w:t>因此本标准中不设置厂区内的无组织监测点，而是在</w:t>
      </w:r>
      <w:r>
        <w:rPr>
          <w:rFonts w:hint="eastAsia"/>
        </w:rPr>
        <w:t>厂界，增加特征因子的边界大气污染物浓度限值。</w:t>
      </w:r>
    </w:p>
    <w:p w:rsidR="00D53F02" w:rsidRDefault="00154E6B">
      <w:pPr>
        <w:ind w:firstLine="480"/>
      </w:pPr>
      <w:r>
        <w:rPr>
          <w:rFonts w:hint="eastAsia"/>
        </w:rPr>
        <w:t>现行标准并未制定边界的大气污染物排放要求，因此企业未将其纳入日常环境监测。在本标准修订期间</w:t>
      </w:r>
      <w:r>
        <w:rPr>
          <w:rFonts w:hint="eastAsia"/>
        </w:rPr>
        <w:t>，部分企业进行了边界的大气污染物监测工作，课题组也选择了特征企业进行现场实测，指标包括氰化物、氯气、氯化氢、硫酸雾、非甲烷总烃及</w:t>
      </w:r>
      <w:r>
        <w:rPr>
          <w:rFonts w:hint="eastAsia"/>
        </w:rPr>
        <w:t>V</w:t>
      </w:r>
      <w:r>
        <w:t>OC</w:t>
      </w:r>
      <w:r>
        <w:rPr>
          <w:rFonts w:hint="eastAsia"/>
        </w:rPr>
        <w:t>s</w:t>
      </w:r>
      <w:r>
        <w:rPr>
          <w:rFonts w:hint="eastAsia"/>
        </w:rPr>
        <w:t>。从企业实际监测情况来看，厂界各项指标的浓度都普遍较低。</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7-4</w:t>
      </w:r>
      <w:r>
        <w:rPr>
          <w:rFonts w:ascii="黑体" w:eastAsia="黑体" w:hAnsi="黑体"/>
          <w:b/>
        </w:rPr>
        <w:t>0</w:t>
      </w:r>
      <w:r>
        <w:rPr>
          <w:rFonts w:ascii="黑体" w:eastAsia="黑体" w:hAnsi="黑体" w:hint="eastAsia"/>
          <w:b/>
        </w:rPr>
        <w:t>本市半导体企业厂界监测情况（单位：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afc"/>
        <w:tblW w:w="0" w:type="auto"/>
        <w:jc w:val="center"/>
        <w:tblLook w:val="04A0"/>
      </w:tblPr>
      <w:tblGrid>
        <w:gridCol w:w="718"/>
        <w:gridCol w:w="1135"/>
        <w:gridCol w:w="1211"/>
        <w:gridCol w:w="1211"/>
        <w:gridCol w:w="1451"/>
        <w:gridCol w:w="1345"/>
        <w:gridCol w:w="1451"/>
      </w:tblGrid>
      <w:tr w:rsidR="00D53F02">
        <w:trPr>
          <w:tblHeader/>
          <w:jc w:val="center"/>
        </w:trPr>
        <w:tc>
          <w:tcPr>
            <w:tcW w:w="795" w:type="dxa"/>
            <w:vAlign w:val="center"/>
          </w:tcPr>
          <w:p w:rsidR="00D53F02" w:rsidRDefault="00154E6B">
            <w:pPr>
              <w:spacing w:line="276" w:lineRule="auto"/>
              <w:ind w:firstLineChars="0" w:firstLine="0"/>
              <w:jc w:val="center"/>
              <w:rPr>
                <w:b/>
                <w:kern w:val="0"/>
                <w:sz w:val="21"/>
              </w:rPr>
            </w:pPr>
            <w:r>
              <w:rPr>
                <w:rFonts w:hint="eastAsia"/>
                <w:b/>
                <w:kern w:val="0"/>
                <w:sz w:val="21"/>
              </w:rPr>
              <w:t>企业</w:t>
            </w:r>
          </w:p>
        </w:tc>
        <w:tc>
          <w:tcPr>
            <w:tcW w:w="1222" w:type="dxa"/>
            <w:vAlign w:val="center"/>
          </w:tcPr>
          <w:p w:rsidR="00D53F02" w:rsidRDefault="00154E6B">
            <w:pPr>
              <w:spacing w:line="276" w:lineRule="auto"/>
              <w:ind w:firstLineChars="0" w:firstLine="0"/>
              <w:jc w:val="center"/>
              <w:rPr>
                <w:b/>
                <w:kern w:val="0"/>
                <w:sz w:val="21"/>
              </w:rPr>
            </w:pPr>
            <w:r>
              <w:rPr>
                <w:rFonts w:hint="eastAsia"/>
                <w:b/>
                <w:kern w:val="0"/>
                <w:sz w:val="21"/>
              </w:rPr>
              <w:t>氯气</w:t>
            </w:r>
          </w:p>
        </w:tc>
        <w:tc>
          <w:tcPr>
            <w:tcW w:w="1262" w:type="dxa"/>
            <w:vAlign w:val="center"/>
          </w:tcPr>
          <w:p w:rsidR="00D53F02" w:rsidRDefault="00154E6B">
            <w:pPr>
              <w:spacing w:line="276" w:lineRule="auto"/>
              <w:ind w:firstLineChars="0" w:firstLine="0"/>
              <w:jc w:val="center"/>
              <w:rPr>
                <w:b/>
                <w:kern w:val="0"/>
                <w:sz w:val="21"/>
              </w:rPr>
            </w:pPr>
            <w:r>
              <w:rPr>
                <w:rFonts w:hint="eastAsia"/>
                <w:b/>
                <w:kern w:val="0"/>
                <w:sz w:val="21"/>
              </w:rPr>
              <w:t>氯化氢</w:t>
            </w:r>
          </w:p>
        </w:tc>
        <w:tc>
          <w:tcPr>
            <w:tcW w:w="1262" w:type="dxa"/>
            <w:vAlign w:val="center"/>
          </w:tcPr>
          <w:p w:rsidR="00D53F02" w:rsidRDefault="00154E6B">
            <w:pPr>
              <w:spacing w:line="276" w:lineRule="auto"/>
              <w:ind w:firstLineChars="0" w:firstLine="0"/>
              <w:jc w:val="center"/>
              <w:rPr>
                <w:b/>
                <w:kern w:val="0"/>
                <w:sz w:val="21"/>
              </w:rPr>
            </w:pPr>
            <w:r>
              <w:rPr>
                <w:rFonts w:hint="eastAsia"/>
                <w:b/>
                <w:kern w:val="0"/>
                <w:sz w:val="21"/>
              </w:rPr>
              <w:t>硫酸雾</w:t>
            </w:r>
          </w:p>
        </w:tc>
        <w:tc>
          <w:tcPr>
            <w:tcW w:w="1306" w:type="dxa"/>
            <w:vAlign w:val="center"/>
          </w:tcPr>
          <w:p w:rsidR="00D53F02" w:rsidRDefault="00154E6B">
            <w:pPr>
              <w:spacing w:line="276" w:lineRule="auto"/>
              <w:ind w:firstLineChars="0" w:firstLine="0"/>
              <w:jc w:val="center"/>
              <w:rPr>
                <w:b/>
                <w:kern w:val="0"/>
                <w:sz w:val="21"/>
              </w:rPr>
            </w:pPr>
            <w:r>
              <w:rPr>
                <w:rFonts w:hint="eastAsia"/>
                <w:b/>
                <w:kern w:val="0"/>
                <w:sz w:val="21"/>
              </w:rPr>
              <w:t>苯</w:t>
            </w:r>
          </w:p>
        </w:tc>
        <w:tc>
          <w:tcPr>
            <w:tcW w:w="1307" w:type="dxa"/>
            <w:vAlign w:val="center"/>
          </w:tcPr>
          <w:p w:rsidR="00D53F02" w:rsidRDefault="00154E6B">
            <w:pPr>
              <w:spacing w:line="276" w:lineRule="auto"/>
              <w:ind w:firstLineChars="0" w:firstLine="0"/>
              <w:jc w:val="center"/>
              <w:rPr>
                <w:b/>
                <w:kern w:val="0"/>
                <w:sz w:val="21"/>
              </w:rPr>
            </w:pPr>
            <w:r>
              <w:rPr>
                <w:rFonts w:hint="eastAsia"/>
                <w:b/>
                <w:kern w:val="0"/>
                <w:sz w:val="21"/>
              </w:rPr>
              <w:t>非甲烷总烃</w:t>
            </w:r>
          </w:p>
        </w:tc>
        <w:tc>
          <w:tcPr>
            <w:tcW w:w="1142" w:type="dxa"/>
          </w:tcPr>
          <w:p w:rsidR="00D53F02" w:rsidRDefault="00154E6B">
            <w:pPr>
              <w:spacing w:line="276" w:lineRule="auto"/>
              <w:ind w:firstLineChars="0" w:firstLine="0"/>
              <w:jc w:val="center"/>
              <w:rPr>
                <w:b/>
                <w:kern w:val="0"/>
                <w:sz w:val="21"/>
              </w:rPr>
            </w:pPr>
            <w:r>
              <w:rPr>
                <w:rFonts w:hint="eastAsia"/>
                <w:b/>
                <w:kern w:val="0"/>
                <w:sz w:val="21"/>
              </w:rPr>
              <w:t>V</w:t>
            </w:r>
            <w:r>
              <w:rPr>
                <w:b/>
                <w:kern w:val="0"/>
                <w:sz w:val="21"/>
              </w:rPr>
              <w:t>OC</w:t>
            </w:r>
            <w:r>
              <w:rPr>
                <w:rFonts w:hint="eastAsia"/>
                <w:b/>
                <w:kern w:val="0"/>
                <w:sz w:val="21"/>
              </w:rPr>
              <w:t>s</w:t>
            </w:r>
          </w:p>
        </w:tc>
      </w:tr>
      <w:tr w:rsidR="00D53F02">
        <w:trPr>
          <w:jc w:val="center"/>
        </w:trPr>
        <w:tc>
          <w:tcPr>
            <w:tcW w:w="795" w:type="dxa"/>
            <w:vAlign w:val="center"/>
          </w:tcPr>
          <w:p w:rsidR="00D53F02" w:rsidRDefault="00154E6B">
            <w:pPr>
              <w:spacing w:line="276" w:lineRule="auto"/>
              <w:ind w:firstLineChars="0" w:firstLine="0"/>
              <w:jc w:val="center"/>
              <w:rPr>
                <w:kern w:val="0"/>
                <w:sz w:val="21"/>
              </w:rPr>
            </w:pPr>
            <w:r>
              <w:rPr>
                <w:rFonts w:hint="eastAsia"/>
                <w:kern w:val="0"/>
                <w:sz w:val="21"/>
              </w:rPr>
              <w:t>A</w:t>
            </w:r>
          </w:p>
        </w:tc>
        <w:tc>
          <w:tcPr>
            <w:tcW w:w="1222" w:type="dxa"/>
            <w:vAlign w:val="center"/>
          </w:tcPr>
          <w:p w:rsidR="00D53F02" w:rsidRDefault="00154E6B">
            <w:pPr>
              <w:spacing w:line="276" w:lineRule="auto"/>
              <w:ind w:firstLineChars="0" w:firstLine="0"/>
              <w:jc w:val="center"/>
              <w:rPr>
                <w:kern w:val="0"/>
                <w:sz w:val="21"/>
              </w:rPr>
            </w:pPr>
            <w:r>
              <w:rPr>
                <w:rFonts w:hint="eastAsia"/>
                <w:kern w:val="0"/>
                <w:sz w:val="21"/>
              </w:rPr>
              <w:t>N</w:t>
            </w:r>
            <w:r>
              <w:rPr>
                <w:kern w:val="0"/>
                <w:sz w:val="21"/>
              </w:rPr>
              <w:t>A-0.1</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N</w:t>
            </w:r>
            <w:r>
              <w:rPr>
                <w:kern w:val="0"/>
                <w:sz w:val="21"/>
              </w:rPr>
              <w:t>A-0.084</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N</w:t>
            </w:r>
            <w:r>
              <w:rPr>
                <w:kern w:val="0"/>
                <w:sz w:val="21"/>
              </w:rPr>
              <w:t>A-0.175</w:t>
            </w:r>
          </w:p>
        </w:tc>
        <w:tc>
          <w:tcPr>
            <w:tcW w:w="1306"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.0005-0.0166</w:t>
            </w:r>
          </w:p>
        </w:tc>
        <w:tc>
          <w:tcPr>
            <w:tcW w:w="1307" w:type="dxa"/>
            <w:vAlign w:val="center"/>
          </w:tcPr>
          <w:p w:rsidR="00D53F02" w:rsidRDefault="00154E6B">
            <w:pPr>
              <w:spacing w:line="276" w:lineRule="auto"/>
              <w:ind w:firstLineChars="0" w:firstLine="0"/>
              <w:jc w:val="center"/>
              <w:rPr>
                <w:kern w:val="0"/>
                <w:sz w:val="21"/>
              </w:rPr>
            </w:pPr>
            <w:r>
              <w:rPr>
                <w:kern w:val="0"/>
                <w:sz w:val="21"/>
              </w:rPr>
              <w:t>0.938-3.99</w:t>
            </w:r>
          </w:p>
        </w:tc>
        <w:tc>
          <w:tcPr>
            <w:tcW w:w="1142" w:type="dxa"/>
          </w:tcPr>
          <w:p w:rsidR="00D53F02" w:rsidRDefault="00154E6B">
            <w:pPr>
              <w:spacing w:line="276" w:lineRule="auto"/>
              <w:ind w:firstLineChars="0" w:firstLine="0"/>
              <w:jc w:val="center"/>
              <w:rPr>
                <w:kern w:val="0"/>
                <w:sz w:val="21"/>
              </w:rPr>
            </w:pPr>
            <w:r>
              <w:rPr>
                <w:rFonts w:hint="eastAsia"/>
                <w:kern w:val="0"/>
                <w:sz w:val="21"/>
              </w:rPr>
              <w:t>0</w:t>
            </w:r>
            <w:r>
              <w:rPr>
                <w:kern w:val="0"/>
                <w:sz w:val="21"/>
              </w:rPr>
              <w:t>.0721-0.2741</w:t>
            </w:r>
          </w:p>
        </w:tc>
      </w:tr>
      <w:tr w:rsidR="00D53F02">
        <w:trPr>
          <w:jc w:val="center"/>
        </w:trPr>
        <w:tc>
          <w:tcPr>
            <w:tcW w:w="795" w:type="dxa"/>
            <w:vAlign w:val="center"/>
          </w:tcPr>
          <w:p w:rsidR="00D53F02" w:rsidRDefault="00154E6B">
            <w:pPr>
              <w:spacing w:line="276" w:lineRule="auto"/>
              <w:ind w:firstLineChars="0" w:firstLine="0"/>
              <w:jc w:val="center"/>
              <w:rPr>
                <w:kern w:val="0"/>
                <w:sz w:val="21"/>
              </w:rPr>
            </w:pPr>
            <w:r>
              <w:rPr>
                <w:rFonts w:hint="eastAsia"/>
                <w:kern w:val="0"/>
                <w:sz w:val="21"/>
              </w:rPr>
              <w:t>B</w:t>
            </w:r>
          </w:p>
        </w:tc>
        <w:tc>
          <w:tcPr>
            <w:tcW w:w="1222" w:type="dxa"/>
            <w:vAlign w:val="center"/>
          </w:tcPr>
          <w:p w:rsidR="00D53F02" w:rsidRDefault="00154E6B">
            <w:pPr>
              <w:spacing w:line="276" w:lineRule="auto"/>
              <w:ind w:firstLineChars="0" w:firstLine="0"/>
              <w:jc w:val="center"/>
              <w:rPr>
                <w:kern w:val="0"/>
                <w:sz w:val="21"/>
              </w:rPr>
            </w:pPr>
            <w:r>
              <w:rPr>
                <w:rFonts w:hint="eastAsia"/>
                <w:kern w:val="0"/>
                <w:sz w:val="21"/>
              </w:rPr>
              <w:t>N</w:t>
            </w:r>
            <w:r>
              <w:rPr>
                <w:kern w:val="0"/>
                <w:sz w:val="21"/>
              </w:rPr>
              <w:t>A</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N</w:t>
            </w:r>
            <w:r>
              <w:rPr>
                <w:kern w:val="0"/>
                <w:sz w:val="21"/>
              </w:rPr>
              <w:t>A</w:t>
            </w:r>
          </w:p>
        </w:tc>
        <w:tc>
          <w:tcPr>
            <w:tcW w:w="1306"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.0015-0.0022</w:t>
            </w:r>
          </w:p>
        </w:tc>
        <w:tc>
          <w:tcPr>
            <w:tcW w:w="1307"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.0543-0.765</w:t>
            </w:r>
          </w:p>
        </w:tc>
        <w:tc>
          <w:tcPr>
            <w:tcW w:w="1142" w:type="dxa"/>
          </w:tcPr>
          <w:p w:rsidR="00D53F02" w:rsidRDefault="00154E6B">
            <w:pPr>
              <w:spacing w:line="276" w:lineRule="auto"/>
              <w:ind w:firstLineChars="0" w:firstLine="0"/>
              <w:jc w:val="center"/>
              <w:rPr>
                <w:kern w:val="0"/>
                <w:sz w:val="21"/>
              </w:rPr>
            </w:pPr>
            <w:r>
              <w:rPr>
                <w:rFonts w:hint="eastAsia"/>
                <w:kern w:val="0"/>
                <w:sz w:val="21"/>
              </w:rPr>
              <w:t>0</w:t>
            </w:r>
            <w:r>
              <w:rPr>
                <w:kern w:val="0"/>
                <w:sz w:val="21"/>
              </w:rPr>
              <w:t>.0311-0.654</w:t>
            </w:r>
          </w:p>
        </w:tc>
      </w:tr>
      <w:tr w:rsidR="00D53F02">
        <w:trPr>
          <w:jc w:val="center"/>
        </w:trPr>
        <w:tc>
          <w:tcPr>
            <w:tcW w:w="795" w:type="dxa"/>
            <w:vAlign w:val="center"/>
          </w:tcPr>
          <w:p w:rsidR="00D53F02" w:rsidRDefault="00154E6B">
            <w:pPr>
              <w:spacing w:line="276" w:lineRule="auto"/>
              <w:ind w:firstLineChars="0" w:firstLine="0"/>
              <w:jc w:val="center"/>
              <w:rPr>
                <w:kern w:val="0"/>
                <w:sz w:val="21"/>
              </w:rPr>
            </w:pPr>
            <w:r>
              <w:rPr>
                <w:rFonts w:hint="eastAsia"/>
                <w:kern w:val="0"/>
                <w:sz w:val="21"/>
              </w:rPr>
              <w:t>C</w:t>
            </w:r>
          </w:p>
        </w:tc>
        <w:tc>
          <w:tcPr>
            <w:tcW w:w="122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306"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.0008-0.0014</w:t>
            </w:r>
          </w:p>
        </w:tc>
        <w:tc>
          <w:tcPr>
            <w:tcW w:w="1307" w:type="dxa"/>
            <w:vAlign w:val="center"/>
          </w:tcPr>
          <w:p w:rsidR="00D53F02" w:rsidRDefault="00154E6B">
            <w:pPr>
              <w:spacing w:line="276" w:lineRule="auto"/>
              <w:ind w:firstLineChars="0" w:firstLine="0"/>
              <w:jc w:val="center"/>
              <w:rPr>
                <w:kern w:val="0"/>
                <w:sz w:val="21"/>
              </w:rPr>
            </w:pPr>
            <w:r>
              <w:rPr>
                <w:rFonts w:hint="eastAsia"/>
                <w:kern w:val="0"/>
                <w:sz w:val="21"/>
              </w:rPr>
              <w:t>1</w:t>
            </w:r>
            <w:r>
              <w:rPr>
                <w:kern w:val="0"/>
                <w:sz w:val="21"/>
              </w:rPr>
              <w:t>.55-2.06</w:t>
            </w:r>
          </w:p>
        </w:tc>
        <w:tc>
          <w:tcPr>
            <w:tcW w:w="1142" w:type="dxa"/>
          </w:tcPr>
          <w:p w:rsidR="00D53F02" w:rsidRDefault="00154E6B">
            <w:pPr>
              <w:spacing w:line="276" w:lineRule="auto"/>
              <w:ind w:firstLineChars="0" w:firstLine="0"/>
              <w:jc w:val="center"/>
              <w:rPr>
                <w:kern w:val="0"/>
                <w:sz w:val="21"/>
              </w:rPr>
            </w:pPr>
            <w:r>
              <w:rPr>
                <w:rFonts w:hint="eastAsia"/>
                <w:kern w:val="0"/>
                <w:sz w:val="21"/>
              </w:rPr>
              <w:t>0</w:t>
            </w:r>
            <w:r>
              <w:rPr>
                <w:kern w:val="0"/>
                <w:sz w:val="21"/>
              </w:rPr>
              <w:t>.0773-0.1001</w:t>
            </w:r>
          </w:p>
        </w:tc>
      </w:tr>
      <w:tr w:rsidR="00D53F02">
        <w:trPr>
          <w:jc w:val="center"/>
        </w:trPr>
        <w:tc>
          <w:tcPr>
            <w:tcW w:w="795" w:type="dxa"/>
            <w:vAlign w:val="center"/>
          </w:tcPr>
          <w:p w:rsidR="00D53F02" w:rsidRDefault="00154E6B">
            <w:pPr>
              <w:spacing w:line="276" w:lineRule="auto"/>
              <w:ind w:firstLineChars="0" w:firstLine="0"/>
              <w:jc w:val="center"/>
              <w:rPr>
                <w:kern w:val="0"/>
                <w:sz w:val="21"/>
              </w:rPr>
            </w:pPr>
            <w:r>
              <w:rPr>
                <w:rFonts w:hint="eastAsia"/>
                <w:kern w:val="0"/>
                <w:sz w:val="21"/>
              </w:rPr>
              <w:lastRenderedPageBreak/>
              <w:t>D</w:t>
            </w:r>
          </w:p>
        </w:tc>
        <w:tc>
          <w:tcPr>
            <w:tcW w:w="122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w:t>
            </w:r>
          </w:p>
        </w:tc>
        <w:tc>
          <w:tcPr>
            <w:tcW w:w="1262" w:type="dxa"/>
            <w:vAlign w:val="center"/>
          </w:tcPr>
          <w:p w:rsidR="00D53F02" w:rsidRDefault="00154E6B">
            <w:pPr>
              <w:spacing w:line="276" w:lineRule="auto"/>
              <w:ind w:firstLineChars="0" w:firstLine="0"/>
              <w:jc w:val="center"/>
              <w:rPr>
                <w:kern w:val="0"/>
                <w:sz w:val="21"/>
              </w:rPr>
            </w:pPr>
            <w:r>
              <w:rPr>
                <w:rFonts w:hint="eastAsia"/>
                <w:kern w:val="0"/>
                <w:sz w:val="21"/>
              </w:rPr>
              <w:t>N</w:t>
            </w:r>
            <w:r>
              <w:rPr>
                <w:kern w:val="0"/>
                <w:sz w:val="21"/>
              </w:rPr>
              <w:t>A-0.11</w:t>
            </w:r>
          </w:p>
        </w:tc>
        <w:tc>
          <w:tcPr>
            <w:tcW w:w="1306" w:type="dxa"/>
            <w:vAlign w:val="center"/>
          </w:tcPr>
          <w:p w:rsidR="00D53F02" w:rsidRDefault="00D53F02">
            <w:pPr>
              <w:spacing w:line="276" w:lineRule="auto"/>
              <w:ind w:firstLineChars="0" w:firstLine="0"/>
              <w:jc w:val="center"/>
              <w:rPr>
                <w:kern w:val="0"/>
                <w:sz w:val="21"/>
              </w:rPr>
            </w:pPr>
          </w:p>
        </w:tc>
        <w:tc>
          <w:tcPr>
            <w:tcW w:w="1307" w:type="dxa"/>
            <w:vAlign w:val="center"/>
          </w:tcPr>
          <w:p w:rsidR="00D53F02" w:rsidRDefault="00154E6B">
            <w:pPr>
              <w:spacing w:line="276" w:lineRule="auto"/>
              <w:ind w:firstLineChars="0" w:firstLine="0"/>
              <w:jc w:val="center"/>
              <w:rPr>
                <w:kern w:val="0"/>
                <w:sz w:val="21"/>
              </w:rPr>
            </w:pPr>
            <w:r>
              <w:rPr>
                <w:rFonts w:hint="eastAsia"/>
                <w:kern w:val="0"/>
                <w:sz w:val="21"/>
              </w:rPr>
              <w:t>2</w:t>
            </w:r>
            <w:r>
              <w:rPr>
                <w:kern w:val="0"/>
                <w:sz w:val="21"/>
              </w:rPr>
              <w:t>.46-3.58</w:t>
            </w:r>
          </w:p>
        </w:tc>
        <w:tc>
          <w:tcPr>
            <w:tcW w:w="1142" w:type="dxa"/>
          </w:tcPr>
          <w:p w:rsidR="00D53F02" w:rsidRDefault="00D53F02">
            <w:pPr>
              <w:spacing w:line="276" w:lineRule="auto"/>
              <w:ind w:firstLineChars="0" w:firstLine="0"/>
              <w:jc w:val="center"/>
              <w:rPr>
                <w:kern w:val="0"/>
                <w:sz w:val="21"/>
              </w:rPr>
            </w:pPr>
          </w:p>
        </w:tc>
      </w:tr>
    </w:tbl>
    <w:p w:rsidR="00D53F02" w:rsidRDefault="00D53F02">
      <w:pPr>
        <w:ind w:firstLineChars="0" w:firstLine="0"/>
        <w:jc w:val="center"/>
        <w:rPr>
          <w:rFonts w:ascii="黑体" w:eastAsia="黑体" w:hAnsi="黑体"/>
          <w:b/>
        </w:rPr>
      </w:pP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7-4</w:t>
      </w:r>
      <w:r>
        <w:rPr>
          <w:rFonts w:ascii="黑体" w:eastAsia="黑体" w:hAnsi="黑体"/>
          <w:b/>
        </w:rPr>
        <w:t>1</w:t>
      </w:r>
      <w:r>
        <w:rPr>
          <w:rFonts w:ascii="黑体" w:eastAsia="黑体" w:hAnsi="黑体" w:hint="eastAsia"/>
          <w:b/>
        </w:rPr>
        <w:t>国内相关标准中</w:t>
      </w:r>
      <w:bookmarkStart w:id="138" w:name="_Hlk17131982"/>
      <w:r>
        <w:rPr>
          <w:rFonts w:ascii="黑体" w:eastAsia="黑体" w:hAnsi="黑体" w:hint="eastAsia"/>
          <w:b/>
        </w:rPr>
        <w:t>厂界限值规定列表</w:t>
      </w:r>
      <w:bookmarkEnd w:id="138"/>
      <w:r>
        <w:rPr>
          <w:rFonts w:ascii="黑体" w:eastAsia="黑体" w:hAnsi="黑体" w:hint="eastAsia"/>
          <w:b/>
        </w:rPr>
        <w:t>（单位：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afc"/>
        <w:tblW w:w="8075" w:type="dxa"/>
        <w:jc w:val="center"/>
        <w:tblLook w:val="04A0"/>
      </w:tblPr>
      <w:tblGrid>
        <w:gridCol w:w="844"/>
        <w:gridCol w:w="2270"/>
        <w:gridCol w:w="1653"/>
        <w:gridCol w:w="1654"/>
        <w:gridCol w:w="1654"/>
      </w:tblGrid>
      <w:tr w:rsidR="00D53F02">
        <w:trPr>
          <w:tblHeader/>
          <w:jc w:val="center"/>
        </w:trPr>
        <w:tc>
          <w:tcPr>
            <w:tcW w:w="844" w:type="dxa"/>
            <w:vAlign w:val="center"/>
          </w:tcPr>
          <w:p w:rsidR="00D53F02" w:rsidRDefault="00154E6B">
            <w:pPr>
              <w:spacing w:line="276" w:lineRule="auto"/>
              <w:ind w:firstLineChars="0" w:firstLine="0"/>
              <w:jc w:val="center"/>
              <w:rPr>
                <w:b/>
                <w:kern w:val="0"/>
                <w:sz w:val="21"/>
              </w:rPr>
            </w:pPr>
            <w:r>
              <w:rPr>
                <w:rFonts w:hint="eastAsia"/>
                <w:b/>
                <w:kern w:val="0"/>
                <w:sz w:val="21"/>
              </w:rPr>
              <w:t>序号</w:t>
            </w:r>
          </w:p>
        </w:tc>
        <w:tc>
          <w:tcPr>
            <w:tcW w:w="2270" w:type="dxa"/>
            <w:vAlign w:val="center"/>
          </w:tcPr>
          <w:p w:rsidR="00D53F02" w:rsidRDefault="00154E6B">
            <w:pPr>
              <w:spacing w:line="276" w:lineRule="auto"/>
              <w:ind w:firstLineChars="0" w:firstLine="0"/>
              <w:jc w:val="center"/>
              <w:rPr>
                <w:b/>
                <w:kern w:val="0"/>
                <w:sz w:val="21"/>
              </w:rPr>
            </w:pPr>
            <w:r>
              <w:rPr>
                <w:rFonts w:hint="eastAsia"/>
                <w:b/>
                <w:kern w:val="0"/>
                <w:sz w:val="21"/>
              </w:rPr>
              <w:t>污染物</w:t>
            </w:r>
          </w:p>
        </w:tc>
        <w:tc>
          <w:tcPr>
            <w:tcW w:w="1653" w:type="dxa"/>
            <w:vAlign w:val="center"/>
          </w:tcPr>
          <w:p w:rsidR="00D53F02" w:rsidRDefault="00154E6B">
            <w:pPr>
              <w:spacing w:line="276" w:lineRule="auto"/>
              <w:ind w:firstLineChars="0" w:firstLine="0"/>
              <w:jc w:val="center"/>
              <w:rPr>
                <w:b/>
                <w:kern w:val="0"/>
                <w:sz w:val="21"/>
              </w:rPr>
            </w:pPr>
            <w:r>
              <w:rPr>
                <w:rFonts w:hint="eastAsia"/>
                <w:b/>
                <w:kern w:val="0"/>
                <w:sz w:val="21"/>
              </w:rPr>
              <w:t>北京</w:t>
            </w:r>
          </w:p>
        </w:tc>
        <w:tc>
          <w:tcPr>
            <w:tcW w:w="1654" w:type="dxa"/>
          </w:tcPr>
          <w:p w:rsidR="00D53F02" w:rsidRDefault="00154E6B">
            <w:pPr>
              <w:spacing w:line="276" w:lineRule="auto"/>
              <w:ind w:firstLineChars="0" w:firstLine="0"/>
              <w:jc w:val="center"/>
              <w:rPr>
                <w:b/>
                <w:kern w:val="0"/>
                <w:sz w:val="21"/>
              </w:rPr>
            </w:pPr>
            <w:r>
              <w:rPr>
                <w:rFonts w:hint="eastAsia"/>
                <w:b/>
                <w:kern w:val="0"/>
                <w:sz w:val="21"/>
              </w:rPr>
              <w:t>江苏</w:t>
            </w:r>
          </w:p>
        </w:tc>
        <w:tc>
          <w:tcPr>
            <w:tcW w:w="1654" w:type="dxa"/>
            <w:vAlign w:val="center"/>
          </w:tcPr>
          <w:p w:rsidR="00D53F02" w:rsidRDefault="00154E6B">
            <w:pPr>
              <w:spacing w:line="276" w:lineRule="auto"/>
              <w:ind w:firstLineChars="0" w:firstLine="0"/>
              <w:jc w:val="center"/>
              <w:rPr>
                <w:b/>
                <w:kern w:val="0"/>
                <w:sz w:val="21"/>
              </w:rPr>
            </w:pPr>
            <w:r>
              <w:rPr>
                <w:rFonts w:hint="eastAsia"/>
                <w:b/>
                <w:kern w:val="0"/>
                <w:sz w:val="21"/>
              </w:rPr>
              <w:t>上海综排</w:t>
            </w:r>
          </w:p>
        </w:tc>
      </w:tr>
      <w:tr w:rsidR="00D53F02">
        <w:trPr>
          <w:jc w:val="center"/>
        </w:trPr>
        <w:tc>
          <w:tcPr>
            <w:tcW w:w="844" w:type="dxa"/>
            <w:vAlign w:val="center"/>
          </w:tcPr>
          <w:p w:rsidR="00D53F02" w:rsidRDefault="00154E6B">
            <w:pPr>
              <w:spacing w:line="276" w:lineRule="auto"/>
              <w:ind w:firstLineChars="0" w:firstLine="0"/>
              <w:jc w:val="center"/>
              <w:rPr>
                <w:kern w:val="0"/>
                <w:sz w:val="21"/>
              </w:rPr>
            </w:pPr>
            <w:r>
              <w:rPr>
                <w:rFonts w:hint="eastAsia"/>
                <w:kern w:val="0"/>
                <w:sz w:val="21"/>
              </w:rPr>
              <w:t>1</w:t>
            </w:r>
          </w:p>
        </w:tc>
        <w:tc>
          <w:tcPr>
            <w:tcW w:w="2270" w:type="dxa"/>
            <w:vAlign w:val="center"/>
          </w:tcPr>
          <w:p w:rsidR="00D53F02" w:rsidRDefault="00154E6B">
            <w:pPr>
              <w:spacing w:line="276" w:lineRule="auto"/>
              <w:ind w:firstLineChars="0" w:firstLine="0"/>
              <w:jc w:val="center"/>
              <w:rPr>
                <w:kern w:val="0"/>
                <w:sz w:val="21"/>
              </w:rPr>
            </w:pPr>
            <w:r>
              <w:rPr>
                <w:rFonts w:hint="eastAsia"/>
                <w:kern w:val="0"/>
                <w:sz w:val="21"/>
              </w:rPr>
              <w:t>氰化氢</w:t>
            </w:r>
          </w:p>
        </w:tc>
        <w:tc>
          <w:tcPr>
            <w:tcW w:w="1653"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.0024</w:t>
            </w:r>
          </w:p>
        </w:tc>
        <w:tc>
          <w:tcPr>
            <w:tcW w:w="1654" w:type="dxa"/>
          </w:tcPr>
          <w:p w:rsidR="00D53F02" w:rsidRDefault="00154E6B">
            <w:pPr>
              <w:spacing w:line="276" w:lineRule="auto"/>
              <w:ind w:firstLineChars="0" w:firstLine="0"/>
              <w:jc w:val="center"/>
              <w:rPr>
                <w:kern w:val="0"/>
                <w:sz w:val="21"/>
              </w:rPr>
            </w:pPr>
            <w:r>
              <w:rPr>
                <w:kern w:val="0"/>
                <w:sz w:val="21"/>
              </w:rPr>
              <w:t>0.0024</w:t>
            </w:r>
          </w:p>
        </w:tc>
        <w:tc>
          <w:tcPr>
            <w:tcW w:w="1654"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.024</w:t>
            </w:r>
          </w:p>
        </w:tc>
      </w:tr>
      <w:tr w:rsidR="00D53F02">
        <w:trPr>
          <w:jc w:val="center"/>
        </w:trPr>
        <w:tc>
          <w:tcPr>
            <w:tcW w:w="844" w:type="dxa"/>
            <w:vAlign w:val="center"/>
          </w:tcPr>
          <w:p w:rsidR="00D53F02" w:rsidRDefault="00154E6B">
            <w:pPr>
              <w:spacing w:line="276" w:lineRule="auto"/>
              <w:ind w:firstLineChars="0" w:firstLine="0"/>
              <w:jc w:val="center"/>
              <w:rPr>
                <w:kern w:val="0"/>
                <w:sz w:val="21"/>
              </w:rPr>
            </w:pPr>
            <w:r>
              <w:rPr>
                <w:rFonts w:hint="eastAsia"/>
                <w:kern w:val="0"/>
                <w:sz w:val="21"/>
              </w:rPr>
              <w:t>2</w:t>
            </w:r>
          </w:p>
        </w:tc>
        <w:tc>
          <w:tcPr>
            <w:tcW w:w="2270" w:type="dxa"/>
            <w:vAlign w:val="center"/>
          </w:tcPr>
          <w:p w:rsidR="00D53F02" w:rsidRDefault="00154E6B">
            <w:pPr>
              <w:spacing w:line="276" w:lineRule="auto"/>
              <w:ind w:firstLineChars="0" w:firstLine="0"/>
              <w:jc w:val="center"/>
              <w:rPr>
                <w:kern w:val="0"/>
                <w:sz w:val="21"/>
              </w:rPr>
            </w:pPr>
            <w:r>
              <w:rPr>
                <w:rFonts w:hint="eastAsia"/>
                <w:kern w:val="0"/>
                <w:sz w:val="21"/>
              </w:rPr>
              <w:t>氯气</w:t>
            </w:r>
          </w:p>
        </w:tc>
        <w:tc>
          <w:tcPr>
            <w:tcW w:w="1653"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.02</w:t>
            </w:r>
          </w:p>
        </w:tc>
        <w:tc>
          <w:tcPr>
            <w:tcW w:w="1654" w:type="dxa"/>
          </w:tcPr>
          <w:p w:rsidR="00D53F02" w:rsidRDefault="00154E6B">
            <w:pPr>
              <w:spacing w:line="276" w:lineRule="auto"/>
              <w:ind w:firstLineChars="0" w:firstLine="0"/>
              <w:jc w:val="center"/>
              <w:rPr>
                <w:kern w:val="0"/>
                <w:sz w:val="21"/>
              </w:rPr>
            </w:pPr>
            <w:r>
              <w:rPr>
                <w:kern w:val="0"/>
                <w:sz w:val="21"/>
              </w:rPr>
              <w:t>0.4</w:t>
            </w:r>
          </w:p>
        </w:tc>
        <w:tc>
          <w:tcPr>
            <w:tcW w:w="1654"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.1</w:t>
            </w:r>
          </w:p>
        </w:tc>
      </w:tr>
      <w:tr w:rsidR="00D53F02">
        <w:trPr>
          <w:jc w:val="center"/>
        </w:trPr>
        <w:tc>
          <w:tcPr>
            <w:tcW w:w="844" w:type="dxa"/>
            <w:vAlign w:val="center"/>
          </w:tcPr>
          <w:p w:rsidR="00D53F02" w:rsidRDefault="00154E6B">
            <w:pPr>
              <w:spacing w:line="276" w:lineRule="auto"/>
              <w:ind w:firstLineChars="0" w:firstLine="0"/>
              <w:jc w:val="center"/>
              <w:rPr>
                <w:kern w:val="0"/>
                <w:sz w:val="21"/>
              </w:rPr>
            </w:pPr>
            <w:r>
              <w:rPr>
                <w:rFonts w:hint="eastAsia"/>
                <w:kern w:val="0"/>
                <w:sz w:val="21"/>
              </w:rPr>
              <w:t>3</w:t>
            </w:r>
          </w:p>
        </w:tc>
        <w:tc>
          <w:tcPr>
            <w:tcW w:w="2270" w:type="dxa"/>
            <w:vAlign w:val="center"/>
          </w:tcPr>
          <w:p w:rsidR="00D53F02" w:rsidRDefault="00154E6B">
            <w:pPr>
              <w:spacing w:line="276" w:lineRule="auto"/>
              <w:ind w:firstLineChars="0" w:firstLine="0"/>
              <w:jc w:val="center"/>
              <w:rPr>
                <w:kern w:val="0"/>
                <w:sz w:val="21"/>
              </w:rPr>
            </w:pPr>
            <w:r>
              <w:rPr>
                <w:rFonts w:hint="eastAsia"/>
                <w:kern w:val="0"/>
                <w:sz w:val="21"/>
              </w:rPr>
              <w:t>氯化氢</w:t>
            </w:r>
          </w:p>
        </w:tc>
        <w:tc>
          <w:tcPr>
            <w:tcW w:w="1653"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.01</w:t>
            </w:r>
          </w:p>
        </w:tc>
        <w:tc>
          <w:tcPr>
            <w:tcW w:w="1654" w:type="dxa"/>
          </w:tcPr>
          <w:p w:rsidR="00D53F02" w:rsidRDefault="00154E6B">
            <w:pPr>
              <w:spacing w:line="276" w:lineRule="auto"/>
              <w:ind w:firstLineChars="0" w:firstLine="0"/>
              <w:jc w:val="center"/>
              <w:rPr>
                <w:kern w:val="0"/>
                <w:sz w:val="21"/>
              </w:rPr>
            </w:pPr>
            <w:r>
              <w:rPr>
                <w:kern w:val="0"/>
                <w:sz w:val="21"/>
              </w:rPr>
              <w:t>0.2</w:t>
            </w:r>
          </w:p>
        </w:tc>
        <w:tc>
          <w:tcPr>
            <w:tcW w:w="1654"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.15</w:t>
            </w:r>
          </w:p>
        </w:tc>
      </w:tr>
      <w:tr w:rsidR="00D53F02">
        <w:trPr>
          <w:jc w:val="center"/>
        </w:trPr>
        <w:tc>
          <w:tcPr>
            <w:tcW w:w="844" w:type="dxa"/>
            <w:vAlign w:val="center"/>
          </w:tcPr>
          <w:p w:rsidR="00D53F02" w:rsidRDefault="00154E6B">
            <w:pPr>
              <w:spacing w:line="276" w:lineRule="auto"/>
              <w:ind w:firstLineChars="0" w:firstLine="0"/>
              <w:jc w:val="center"/>
              <w:rPr>
                <w:kern w:val="0"/>
                <w:sz w:val="21"/>
              </w:rPr>
            </w:pPr>
            <w:r>
              <w:rPr>
                <w:rFonts w:hint="eastAsia"/>
                <w:kern w:val="0"/>
                <w:sz w:val="21"/>
              </w:rPr>
              <w:t>4</w:t>
            </w:r>
          </w:p>
        </w:tc>
        <w:tc>
          <w:tcPr>
            <w:tcW w:w="2270" w:type="dxa"/>
            <w:vAlign w:val="center"/>
          </w:tcPr>
          <w:p w:rsidR="00D53F02" w:rsidRDefault="00154E6B">
            <w:pPr>
              <w:spacing w:line="276" w:lineRule="auto"/>
              <w:ind w:firstLineChars="0" w:firstLine="0"/>
              <w:jc w:val="center"/>
              <w:rPr>
                <w:kern w:val="0"/>
                <w:sz w:val="21"/>
              </w:rPr>
            </w:pPr>
            <w:r>
              <w:rPr>
                <w:rFonts w:hint="eastAsia"/>
                <w:kern w:val="0"/>
                <w:sz w:val="21"/>
              </w:rPr>
              <w:t>非甲烷总烃</w:t>
            </w:r>
          </w:p>
        </w:tc>
        <w:tc>
          <w:tcPr>
            <w:tcW w:w="1653" w:type="dxa"/>
            <w:vAlign w:val="center"/>
          </w:tcPr>
          <w:p w:rsidR="00D53F02" w:rsidRDefault="00154E6B">
            <w:pPr>
              <w:spacing w:line="276" w:lineRule="auto"/>
              <w:ind w:firstLineChars="0" w:firstLine="0"/>
              <w:jc w:val="center"/>
              <w:rPr>
                <w:kern w:val="0"/>
                <w:sz w:val="21"/>
              </w:rPr>
            </w:pPr>
            <w:r>
              <w:rPr>
                <w:kern w:val="0"/>
                <w:sz w:val="21"/>
              </w:rPr>
              <w:t>-</w:t>
            </w:r>
          </w:p>
        </w:tc>
        <w:tc>
          <w:tcPr>
            <w:tcW w:w="1654" w:type="dxa"/>
          </w:tcPr>
          <w:p w:rsidR="00D53F02" w:rsidRDefault="00154E6B">
            <w:pPr>
              <w:spacing w:line="276" w:lineRule="auto"/>
              <w:ind w:firstLineChars="0" w:firstLine="0"/>
              <w:jc w:val="center"/>
              <w:rPr>
                <w:kern w:val="0"/>
                <w:sz w:val="21"/>
              </w:rPr>
            </w:pPr>
            <w:r>
              <w:rPr>
                <w:rFonts w:hint="eastAsia"/>
                <w:kern w:val="0"/>
                <w:sz w:val="21"/>
              </w:rPr>
              <w:t>2</w:t>
            </w:r>
            <w:r>
              <w:rPr>
                <w:kern w:val="0"/>
                <w:sz w:val="21"/>
              </w:rPr>
              <w:t>.0</w:t>
            </w:r>
          </w:p>
        </w:tc>
        <w:tc>
          <w:tcPr>
            <w:tcW w:w="1654" w:type="dxa"/>
          </w:tcPr>
          <w:p w:rsidR="00D53F02" w:rsidRDefault="00154E6B">
            <w:pPr>
              <w:spacing w:line="276" w:lineRule="auto"/>
              <w:ind w:firstLineChars="0" w:firstLine="0"/>
              <w:jc w:val="center"/>
              <w:rPr>
                <w:kern w:val="0"/>
                <w:sz w:val="21"/>
              </w:rPr>
            </w:pPr>
            <w:r>
              <w:rPr>
                <w:rFonts w:hint="eastAsia"/>
                <w:kern w:val="0"/>
                <w:sz w:val="21"/>
              </w:rPr>
              <w:t>4</w:t>
            </w:r>
            <w:r>
              <w:rPr>
                <w:kern w:val="0"/>
                <w:sz w:val="21"/>
              </w:rPr>
              <w:t>.0</w:t>
            </w:r>
          </w:p>
        </w:tc>
      </w:tr>
    </w:tbl>
    <w:p w:rsidR="00D53F02" w:rsidRDefault="00D53F02">
      <w:pPr>
        <w:ind w:firstLineChars="0" w:firstLine="0"/>
      </w:pPr>
    </w:p>
    <w:p w:rsidR="00D53F02" w:rsidRDefault="00154E6B">
      <w:pPr>
        <w:ind w:firstLine="480"/>
      </w:pPr>
      <w:r>
        <w:rPr>
          <w:rFonts w:hint="eastAsia"/>
        </w:rPr>
        <w:t>结合本市企业实际监测情况和上海市地标对厂界无组织废气的监控，确定本标准的边界大气污染物浓度限值。</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7-4</w:t>
      </w:r>
      <w:r>
        <w:rPr>
          <w:rFonts w:ascii="黑体" w:eastAsia="黑体" w:hAnsi="黑体"/>
          <w:b/>
        </w:rPr>
        <w:t xml:space="preserve">2 </w:t>
      </w:r>
      <w:r>
        <w:rPr>
          <w:rFonts w:ascii="黑体" w:eastAsia="黑体" w:hAnsi="黑体" w:hint="eastAsia"/>
          <w:b/>
        </w:rPr>
        <w:t>本标准企业厂界大气污染物监控点浓度限值（单位：</w:t>
      </w:r>
      <w:r>
        <w:rPr>
          <w:rFonts w:ascii="黑体" w:eastAsia="黑体" w:hAnsi="黑体" w:hint="eastAsia"/>
          <w:b/>
        </w:rPr>
        <w:t>mg/m</w:t>
      </w:r>
      <w:r>
        <w:rPr>
          <w:rFonts w:ascii="黑体" w:eastAsia="黑体" w:hAnsi="黑体" w:hint="eastAsia"/>
          <w:b/>
          <w:vertAlign w:val="superscript"/>
        </w:rPr>
        <w:t>3</w:t>
      </w:r>
      <w:r>
        <w:rPr>
          <w:rFonts w:ascii="黑体" w:eastAsia="黑体" w:hAnsi="黑体" w:hint="eastAsia"/>
          <w:b/>
        </w:rPr>
        <w:t>）</w:t>
      </w:r>
    </w:p>
    <w:tbl>
      <w:tblPr>
        <w:tblStyle w:val="afc"/>
        <w:tblW w:w="0" w:type="auto"/>
        <w:jc w:val="center"/>
        <w:tblLook w:val="04A0"/>
      </w:tblPr>
      <w:tblGrid>
        <w:gridCol w:w="1119"/>
        <w:gridCol w:w="2420"/>
        <w:gridCol w:w="3334"/>
      </w:tblGrid>
      <w:tr w:rsidR="00D53F02">
        <w:trPr>
          <w:tblHeader/>
          <w:jc w:val="center"/>
        </w:trPr>
        <w:tc>
          <w:tcPr>
            <w:tcW w:w="1119" w:type="dxa"/>
            <w:vAlign w:val="center"/>
          </w:tcPr>
          <w:p w:rsidR="00D53F02" w:rsidRDefault="00154E6B">
            <w:pPr>
              <w:spacing w:line="276" w:lineRule="auto"/>
              <w:ind w:firstLineChars="0" w:firstLine="0"/>
              <w:jc w:val="center"/>
              <w:rPr>
                <w:b/>
                <w:kern w:val="0"/>
                <w:sz w:val="21"/>
              </w:rPr>
            </w:pPr>
            <w:bookmarkStart w:id="139" w:name="_Hlk16848859"/>
            <w:r>
              <w:rPr>
                <w:rFonts w:hint="eastAsia"/>
                <w:b/>
                <w:kern w:val="0"/>
                <w:sz w:val="21"/>
              </w:rPr>
              <w:t>序号</w:t>
            </w:r>
          </w:p>
        </w:tc>
        <w:tc>
          <w:tcPr>
            <w:tcW w:w="2420" w:type="dxa"/>
            <w:vAlign w:val="center"/>
          </w:tcPr>
          <w:p w:rsidR="00D53F02" w:rsidRDefault="00154E6B">
            <w:pPr>
              <w:spacing w:line="276" w:lineRule="auto"/>
              <w:ind w:firstLineChars="0" w:firstLine="0"/>
              <w:jc w:val="center"/>
              <w:rPr>
                <w:b/>
                <w:kern w:val="0"/>
                <w:sz w:val="21"/>
              </w:rPr>
            </w:pPr>
            <w:r>
              <w:rPr>
                <w:rFonts w:hint="eastAsia"/>
                <w:b/>
                <w:kern w:val="0"/>
                <w:sz w:val="21"/>
              </w:rPr>
              <w:t>污染物</w:t>
            </w:r>
          </w:p>
        </w:tc>
        <w:tc>
          <w:tcPr>
            <w:tcW w:w="3334" w:type="dxa"/>
            <w:vAlign w:val="center"/>
          </w:tcPr>
          <w:p w:rsidR="00D53F02" w:rsidRDefault="00154E6B">
            <w:pPr>
              <w:spacing w:line="276" w:lineRule="auto"/>
              <w:ind w:firstLineChars="0" w:firstLine="0"/>
              <w:jc w:val="center"/>
              <w:rPr>
                <w:b/>
                <w:kern w:val="0"/>
                <w:sz w:val="21"/>
              </w:rPr>
            </w:pPr>
            <w:r>
              <w:rPr>
                <w:rFonts w:hint="eastAsia"/>
                <w:b/>
                <w:kern w:val="0"/>
                <w:sz w:val="21"/>
              </w:rPr>
              <w:t>本标准</w:t>
            </w:r>
          </w:p>
        </w:tc>
      </w:tr>
      <w:tr w:rsidR="00D53F02">
        <w:trPr>
          <w:jc w:val="center"/>
        </w:trPr>
        <w:tc>
          <w:tcPr>
            <w:tcW w:w="1119" w:type="dxa"/>
            <w:vAlign w:val="center"/>
          </w:tcPr>
          <w:p w:rsidR="00D53F02" w:rsidRDefault="00154E6B">
            <w:pPr>
              <w:spacing w:line="276" w:lineRule="auto"/>
              <w:ind w:firstLineChars="0" w:firstLine="0"/>
              <w:jc w:val="center"/>
              <w:rPr>
                <w:kern w:val="0"/>
                <w:sz w:val="21"/>
              </w:rPr>
            </w:pPr>
            <w:r>
              <w:rPr>
                <w:rFonts w:hint="eastAsia"/>
                <w:kern w:val="0"/>
                <w:sz w:val="21"/>
              </w:rPr>
              <w:t>1</w:t>
            </w:r>
          </w:p>
        </w:tc>
        <w:tc>
          <w:tcPr>
            <w:tcW w:w="2420" w:type="dxa"/>
            <w:vAlign w:val="center"/>
          </w:tcPr>
          <w:p w:rsidR="00D53F02" w:rsidRDefault="00154E6B">
            <w:pPr>
              <w:spacing w:line="276" w:lineRule="auto"/>
              <w:ind w:firstLineChars="0" w:firstLine="0"/>
              <w:jc w:val="center"/>
              <w:rPr>
                <w:kern w:val="0"/>
                <w:sz w:val="21"/>
              </w:rPr>
            </w:pPr>
            <w:r>
              <w:rPr>
                <w:rFonts w:hint="eastAsia"/>
                <w:kern w:val="0"/>
                <w:sz w:val="21"/>
              </w:rPr>
              <w:t>氰化氢</w:t>
            </w:r>
          </w:p>
        </w:tc>
        <w:tc>
          <w:tcPr>
            <w:tcW w:w="3334"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.024</w:t>
            </w:r>
          </w:p>
        </w:tc>
      </w:tr>
      <w:tr w:rsidR="00D53F02">
        <w:trPr>
          <w:jc w:val="center"/>
        </w:trPr>
        <w:tc>
          <w:tcPr>
            <w:tcW w:w="1119" w:type="dxa"/>
            <w:vAlign w:val="center"/>
          </w:tcPr>
          <w:p w:rsidR="00D53F02" w:rsidRDefault="00154E6B">
            <w:pPr>
              <w:spacing w:line="276" w:lineRule="auto"/>
              <w:ind w:firstLineChars="0" w:firstLine="0"/>
              <w:jc w:val="center"/>
              <w:rPr>
                <w:kern w:val="0"/>
                <w:sz w:val="21"/>
              </w:rPr>
            </w:pPr>
            <w:r>
              <w:rPr>
                <w:rFonts w:hint="eastAsia"/>
                <w:kern w:val="0"/>
                <w:sz w:val="21"/>
              </w:rPr>
              <w:t>2</w:t>
            </w:r>
          </w:p>
        </w:tc>
        <w:tc>
          <w:tcPr>
            <w:tcW w:w="2420" w:type="dxa"/>
            <w:vAlign w:val="center"/>
          </w:tcPr>
          <w:p w:rsidR="00D53F02" w:rsidRDefault="00154E6B">
            <w:pPr>
              <w:spacing w:line="276" w:lineRule="auto"/>
              <w:ind w:firstLineChars="0" w:firstLine="0"/>
              <w:jc w:val="center"/>
              <w:rPr>
                <w:strike/>
                <w:kern w:val="0"/>
                <w:sz w:val="21"/>
                <w:highlight w:val="yellow"/>
              </w:rPr>
            </w:pPr>
            <w:r>
              <w:rPr>
                <w:rFonts w:hint="eastAsia"/>
                <w:kern w:val="0"/>
                <w:sz w:val="21"/>
              </w:rPr>
              <w:t>氯气</w:t>
            </w:r>
          </w:p>
        </w:tc>
        <w:tc>
          <w:tcPr>
            <w:tcW w:w="3334" w:type="dxa"/>
            <w:vAlign w:val="center"/>
          </w:tcPr>
          <w:p w:rsidR="00D53F02" w:rsidRDefault="00154E6B">
            <w:pPr>
              <w:spacing w:line="276" w:lineRule="auto"/>
              <w:ind w:firstLineChars="0" w:firstLine="0"/>
              <w:jc w:val="center"/>
              <w:rPr>
                <w:strike/>
                <w:kern w:val="0"/>
                <w:sz w:val="21"/>
                <w:highlight w:val="yellow"/>
              </w:rPr>
            </w:pPr>
            <w:r>
              <w:rPr>
                <w:rFonts w:hint="eastAsia"/>
                <w:kern w:val="0"/>
                <w:sz w:val="21"/>
              </w:rPr>
              <w:t>0</w:t>
            </w:r>
            <w:r>
              <w:rPr>
                <w:kern w:val="0"/>
                <w:sz w:val="21"/>
              </w:rPr>
              <w:t>.1</w:t>
            </w:r>
          </w:p>
        </w:tc>
      </w:tr>
      <w:tr w:rsidR="00D53F02">
        <w:trPr>
          <w:jc w:val="center"/>
        </w:trPr>
        <w:tc>
          <w:tcPr>
            <w:tcW w:w="1119" w:type="dxa"/>
            <w:vAlign w:val="center"/>
          </w:tcPr>
          <w:p w:rsidR="00D53F02" w:rsidRDefault="00154E6B">
            <w:pPr>
              <w:spacing w:line="276" w:lineRule="auto"/>
              <w:ind w:firstLineChars="0" w:firstLine="0"/>
              <w:jc w:val="center"/>
              <w:rPr>
                <w:kern w:val="0"/>
                <w:sz w:val="21"/>
              </w:rPr>
            </w:pPr>
            <w:r>
              <w:rPr>
                <w:rFonts w:hint="eastAsia"/>
                <w:kern w:val="0"/>
                <w:sz w:val="21"/>
              </w:rPr>
              <w:t>3</w:t>
            </w:r>
          </w:p>
        </w:tc>
        <w:tc>
          <w:tcPr>
            <w:tcW w:w="2420" w:type="dxa"/>
            <w:vAlign w:val="center"/>
          </w:tcPr>
          <w:p w:rsidR="00D53F02" w:rsidRDefault="00154E6B">
            <w:pPr>
              <w:spacing w:line="276" w:lineRule="auto"/>
              <w:ind w:firstLineChars="0" w:firstLine="0"/>
              <w:jc w:val="center"/>
              <w:rPr>
                <w:kern w:val="0"/>
                <w:sz w:val="21"/>
              </w:rPr>
            </w:pPr>
            <w:r>
              <w:rPr>
                <w:rFonts w:hint="eastAsia"/>
                <w:kern w:val="0"/>
                <w:sz w:val="21"/>
              </w:rPr>
              <w:t>氯化氢</w:t>
            </w:r>
          </w:p>
        </w:tc>
        <w:tc>
          <w:tcPr>
            <w:tcW w:w="3334" w:type="dxa"/>
            <w:vAlign w:val="center"/>
          </w:tcPr>
          <w:p w:rsidR="00D53F02" w:rsidRDefault="00154E6B">
            <w:pPr>
              <w:spacing w:line="276" w:lineRule="auto"/>
              <w:ind w:firstLineChars="0" w:firstLine="0"/>
              <w:jc w:val="center"/>
              <w:rPr>
                <w:kern w:val="0"/>
                <w:sz w:val="21"/>
              </w:rPr>
            </w:pPr>
            <w:r>
              <w:rPr>
                <w:rFonts w:hint="eastAsia"/>
                <w:kern w:val="0"/>
                <w:sz w:val="21"/>
              </w:rPr>
              <w:t>0</w:t>
            </w:r>
            <w:r>
              <w:rPr>
                <w:kern w:val="0"/>
                <w:sz w:val="21"/>
              </w:rPr>
              <w:t>.15</w:t>
            </w:r>
          </w:p>
        </w:tc>
      </w:tr>
      <w:tr w:rsidR="00D53F02">
        <w:trPr>
          <w:jc w:val="center"/>
        </w:trPr>
        <w:tc>
          <w:tcPr>
            <w:tcW w:w="1119" w:type="dxa"/>
            <w:vAlign w:val="center"/>
          </w:tcPr>
          <w:p w:rsidR="00D53F02" w:rsidRDefault="00154E6B">
            <w:pPr>
              <w:spacing w:line="276" w:lineRule="auto"/>
              <w:ind w:firstLineChars="0" w:firstLine="0"/>
              <w:jc w:val="center"/>
              <w:rPr>
                <w:kern w:val="0"/>
                <w:sz w:val="21"/>
              </w:rPr>
            </w:pPr>
            <w:r>
              <w:rPr>
                <w:rFonts w:hint="eastAsia"/>
                <w:kern w:val="0"/>
                <w:sz w:val="21"/>
              </w:rPr>
              <w:t>4</w:t>
            </w:r>
          </w:p>
        </w:tc>
        <w:tc>
          <w:tcPr>
            <w:tcW w:w="2420" w:type="dxa"/>
            <w:vAlign w:val="center"/>
          </w:tcPr>
          <w:p w:rsidR="00D53F02" w:rsidRDefault="00154E6B">
            <w:pPr>
              <w:spacing w:line="276" w:lineRule="auto"/>
              <w:ind w:firstLineChars="0" w:firstLine="0"/>
              <w:jc w:val="center"/>
              <w:rPr>
                <w:kern w:val="0"/>
                <w:sz w:val="21"/>
              </w:rPr>
            </w:pPr>
            <w:r>
              <w:rPr>
                <w:rFonts w:hint="eastAsia"/>
                <w:kern w:val="0"/>
                <w:sz w:val="21"/>
              </w:rPr>
              <w:t>非甲烷总烃</w:t>
            </w:r>
          </w:p>
        </w:tc>
        <w:tc>
          <w:tcPr>
            <w:tcW w:w="3334" w:type="dxa"/>
            <w:vAlign w:val="center"/>
          </w:tcPr>
          <w:p w:rsidR="00D53F02" w:rsidRDefault="00154E6B">
            <w:pPr>
              <w:spacing w:line="276" w:lineRule="auto"/>
              <w:ind w:firstLineChars="0" w:firstLine="0"/>
              <w:jc w:val="center"/>
              <w:rPr>
                <w:kern w:val="0"/>
                <w:sz w:val="21"/>
              </w:rPr>
            </w:pPr>
            <w:r>
              <w:rPr>
                <w:rFonts w:hint="eastAsia"/>
                <w:kern w:val="0"/>
                <w:sz w:val="21"/>
              </w:rPr>
              <w:t>4</w:t>
            </w:r>
            <w:r>
              <w:rPr>
                <w:kern w:val="0"/>
                <w:sz w:val="21"/>
              </w:rPr>
              <w:t>.0</w:t>
            </w:r>
          </w:p>
        </w:tc>
      </w:tr>
      <w:bookmarkEnd w:id="139"/>
    </w:tbl>
    <w:p w:rsidR="00D53F02" w:rsidRDefault="00D53F02">
      <w:pPr>
        <w:ind w:firstLine="480"/>
      </w:pPr>
    </w:p>
    <w:p w:rsidR="00D53F02" w:rsidRDefault="00154E6B">
      <w:pPr>
        <w:pStyle w:val="1"/>
        <w:numPr>
          <w:ilvl w:val="0"/>
          <w:numId w:val="8"/>
        </w:numPr>
      </w:pPr>
      <w:bookmarkStart w:id="140" w:name="_Toc20971"/>
      <w:r>
        <w:rPr>
          <w:rFonts w:hint="eastAsia"/>
        </w:rPr>
        <w:t>国内外相关标准对比分析</w:t>
      </w:r>
      <w:bookmarkEnd w:id="140"/>
    </w:p>
    <w:p w:rsidR="00D53F02" w:rsidRDefault="00154E6B">
      <w:pPr>
        <w:pStyle w:val="2"/>
        <w:numPr>
          <w:ilvl w:val="0"/>
          <w:numId w:val="35"/>
        </w:numPr>
      </w:pPr>
      <w:bookmarkStart w:id="141" w:name="_Toc19437"/>
      <w:r>
        <w:rPr>
          <w:rFonts w:hint="eastAsia"/>
        </w:rPr>
        <w:t>水污染物相关排放标准对比分析</w:t>
      </w:r>
      <w:bookmarkEnd w:id="141"/>
    </w:p>
    <w:p w:rsidR="00D53F02" w:rsidRDefault="00154E6B">
      <w:pPr>
        <w:ind w:firstLine="480"/>
      </w:pPr>
      <w:r>
        <w:rPr>
          <w:rFonts w:hint="eastAsia"/>
        </w:rPr>
        <w:t>表</w:t>
      </w:r>
      <w:r>
        <w:t>8-1</w:t>
      </w:r>
      <w:r>
        <w:rPr>
          <w:rFonts w:hint="eastAsia"/>
        </w:rPr>
        <w:t>给出了本标准与美国、德国、世行、</w:t>
      </w:r>
      <w:r>
        <w:rPr>
          <w:rFonts w:hint="eastAsia"/>
        </w:rPr>
        <w:t>中国台湾</w:t>
      </w:r>
      <w:r>
        <w:rPr>
          <w:rFonts w:hint="eastAsia"/>
        </w:rPr>
        <w:t>半导体行业水污染物排</w:t>
      </w:r>
      <w:r>
        <w:rPr>
          <w:rFonts w:hint="eastAsia"/>
        </w:rPr>
        <w:t>放相关标准的限值一览表。从限值来看，总体上本标准除个别重金属指标外，都严于其他国家和地区的半导体行业排放标准要求。而与国家电子标准相比，总铅、总镍及总银等重金属指标有所加严，其他指标基本一致。</w:t>
      </w:r>
    </w:p>
    <w:p w:rsidR="00D53F02" w:rsidRDefault="00D53F02">
      <w:pPr>
        <w:ind w:firstLine="480"/>
      </w:pPr>
    </w:p>
    <w:p w:rsidR="00D53F02" w:rsidRDefault="00D53F02">
      <w:pPr>
        <w:ind w:firstLine="480"/>
      </w:pPr>
    </w:p>
    <w:p w:rsidR="00D53F02" w:rsidRDefault="00D53F02">
      <w:pPr>
        <w:ind w:firstLine="480"/>
      </w:pPr>
    </w:p>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8-1</w:t>
      </w:r>
      <w:r>
        <w:rPr>
          <w:rFonts w:ascii="黑体" w:eastAsia="黑体" w:hAnsi="黑体" w:hint="eastAsia"/>
          <w:b/>
        </w:rPr>
        <w:t>水污染物排放标准比较（单位：</w:t>
      </w:r>
      <w:r>
        <w:rPr>
          <w:rFonts w:ascii="黑体" w:eastAsia="黑体" w:hAnsi="黑体"/>
          <w:b/>
        </w:rPr>
        <w:t>mg/L</w:t>
      </w:r>
      <w:r>
        <w:rPr>
          <w:rFonts w:ascii="黑体" w:eastAsia="黑体" w:hAnsi="黑体" w:hint="eastAsia"/>
          <w:b/>
        </w:rPr>
        <w:t>）</w:t>
      </w:r>
    </w:p>
    <w:tbl>
      <w:tblPr>
        <w:tblStyle w:val="1d"/>
        <w:tblW w:w="6056" w:type="pct"/>
        <w:jc w:val="center"/>
        <w:tblLook w:val="04A0"/>
      </w:tblPr>
      <w:tblGrid>
        <w:gridCol w:w="1285"/>
        <w:gridCol w:w="1316"/>
        <w:gridCol w:w="1165"/>
        <w:gridCol w:w="1348"/>
        <w:gridCol w:w="1453"/>
        <w:gridCol w:w="1455"/>
        <w:gridCol w:w="1154"/>
        <w:gridCol w:w="1146"/>
      </w:tblGrid>
      <w:tr w:rsidR="00D53F02">
        <w:trPr>
          <w:trHeight w:val="358"/>
          <w:tblHeader/>
          <w:jc w:val="center"/>
        </w:trPr>
        <w:tc>
          <w:tcPr>
            <w:tcW w:w="622" w:type="pct"/>
            <w:vAlign w:val="center"/>
          </w:tcPr>
          <w:p w:rsidR="00D53F02" w:rsidRDefault="00154E6B">
            <w:pPr>
              <w:spacing w:line="276" w:lineRule="auto"/>
              <w:ind w:firstLineChars="0" w:firstLine="0"/>
              <w:jc w:val="center"/>
              <w:rPr>
                <w:rFonts w:ascii="Times New Roman" w:hAnsi="Times New Roman"/>
                <w:b/>
                <w:kern w:val="0"/>
                <w:sz w:val="21"/>
              </w:rPr>
            </w:pPr>
            <w:bookmarkStart w:id="142" w:name="_Hlk63176690"/>
            <w:r>
              <w:rPr>
                <w:rFonts w:ascii="Times New Roman" w:hAnsi="Times New Roman" w:hint="eastAsia"/>
                <w:b/>
                <w:kern w:val="0"/>
                <w:sz w:val="21"/>
              </w:rPr>
              <w:t>国家</w:t>
            </w:r>
            <w:r>
              <w:rPr>
                <w:rFonts w:ascii="Times New Roman" w:hAnsi="Times New Roman"/>
                <w:b/>
                <w:kern w:val="0"/>
                <w:sz w:val="21"/>
              </w:rPr>
              <w:t>/</w:t>
            </w:r>
            <w:r>
              <w:rPr>
                <w:rFonts w:ascii="Times New Roman" w:hAnsi="Times New Roman" w:hint="eastAsia"/>
                <w:b/>
                <w:kern w:val="0"/>
                <w:sz w:val="21"/>
              </w:rPr>
              <w:t>地区</w:t>
            </w:r>
          </w:p>
        </w:tc>
        <w:tc>
          <w:tcPr>
            <w:tcW w:w="637"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美国</w:t>
            </w:r>
          </w:p>
        </w:tc>
        <w:tc>
          <w:tcPr>
            <w:tcW w:w="564"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德国</w:t>
            </w:r>
          </w:p>
        </w:tc>
        <w:tc>
          <w:tcPr>
            <w:tcW w:w="652"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世行</w:t>
            </w:r>
          </w:p>
        </w:tc>
        <w:tc>
          <w:tcPr>
            <w:tcW w:w="703"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中国台湾</w:t>
            </w:r>
          </w:p>
        </w:tc>
        <w:tc>
          <w:tcPr>
            <w:tcW w:w="704"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国家电子</w:t>
            </w:r>
            <w:r>
              <w:rPr>
                <w:rFonts w:ascii="Times New Roman" w:hAnsi="Times New Roman" w:hint="eastAsia"/>
                <w:b/>
                <w:kern w:val="0"/>
                <w:sz w:val="21"/>
                <w:vertAlign w:val="superscript"/>
              </w:rPr>
              <w:t>1</w:t>
            </w:r>
            <w:r>
              <w:rPr>
                <w:rFonts w:ascii="Times New Roman" w:hAnsi="Times New Roman" w:hint="eastAsia"/>
                <w:b/>
                <w:kern w:val="0"/>
                <w:sz w:val="21"/>
                <w:vertAlign w:val="superscript"/>
              </w:rPr>
              <w:t>）</w:t>
            </w:r>
          </w:p>
        </w:tc>
        <w:tc>
          <w:tcPr>
            <w:tcW w:w="558"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江苏</w:t>
            </w:r>
            <w:r>
              <w:rPr>
                <w:rFonts w:ascii="Times New Roman" w:hAnsi="Times New Roman" w:hint="eastAsia"/>
                <w:b/>
                <w:kern w:val="0"/>
                <w:sz w:val="21"/>
                <w:vertAlign w:val="superscript"/>
              </w:rPr>
              <w:t>2</w:t>
            </w:r>
            <w:r>
              <w:rPr>
                <w:rFonts w:ascii="Times New Roman" w:hAnsi="Times New Roman" w:hint="eastAsia"/>
                <w:b/>
                <w:kern w:val="0"/>
                <w:sz w:val="21"/>
                <w:vertAlign w:val="superscript"/>
              </w:rPr>
              <w:t>）</w:t>
            </w:r>
          </w:p>
        </w:tc>
        <w:tc>
          <w:tcPr>
            <w:tcW w:w="554"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本标准</w:t>
            </w:r>
            <w:r>
              <w:rPr>
                <w:rFonts w:ascii="Times New Roman" w:hAnsi="Times New Roman" w:hint="eastAsia"/>
                <w:b/>
                <w:kern w:val="0"/>
                <w:sz w:val="21"/>
                <w:vertAlign w:val="superscript"/>
              </w:rPr>
              <w:t>1</w:t>
            </w:r>
            <w:r>
              <w:rPr>
                <w:rFonts w:ascii="Times New Roman" w:hAnsi="Times New Roman" w:hint="eastAsia"/>
                <w:b/>
                <w:kern w:val="0"/>
                <w:sz w:val="21"/>
                <w:vertAlign w:val="superscript"/>
              </w:rPr>
              <w:t>）</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pH</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w:t>
            </w:r>
            <w:r>
              <w:rPr>
                <w:rFonts w:ascii="Times New Roman" w:hAnsi="Times New Roman" w:hint="eastAsia"/>
                <w:kern w:val="0"/>
                <w:sz w:val="21"/>
              </w:rPr>
              <w:t>-</w:t>
            </w:r>
            <w:r>
              <w:rPr>
                <w:rFonts w:ascii="Times New Roman" w:hAnsi="Times New Roman"/>
                <w:kern w:val="0"/>
                <w:sz w:val="21"/>
              </w:rPr>
              <w:t>9</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w:t>
            </w:r>
            <w:r>
              <w:rPr>
                <w:rFonts w:ascii="Times New Roman" w:hAnsi="Times New Roman" w:hint="eastAsia"/>
                <w:kern w:val="0"/>
                <w:sz w:val="21"/>
              </w:rPr>
              <w:t>-</w:t>
            </w:r>
            <w:r>
              <w:rPr>
                <w:rFonts w:ascii="Times New Roman" w:hAnsi="Times New Roman"/>
                <w:kern w:val="0"/>
                <w:sz w:val="21"/>
              </w:rPr>
              <w:t>9</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w:t>
            </w:r>
            <w:r>
              <w:rPr>
                <w:rFonts w:ascii="Times New Roman" w:hAnsi="Times New Roman" w:hint="eastAsia"/>
                <w:kern w:val="0"/>
                <w:sz w:val="21"/>
              </w:rPr>
              <w:t>-</w:t>
            </w:r>
            <w:r>
              <w:rPr>
                <w:rFonts w:ascii="Times New Roman" w:hAnsi="Times New Roman"/>
                <w:kern w:val="0"/>
                <w:sz w:val="21"/>
              </w:rPr>
              <w:t>9</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r>
              <w:rPr>
                <w:rFonts w:ascii="Times New Roman" w:hAnsi="Times New Roman"/>
                <w:kern w:val="0"/>
                <w:sz w:val="21"/>
              </w:rPr>
              <w:t>-9</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w:t>
            </w:r>
            <w:r>
              <w:rPr>
                <w:rFonts w:ascii="Times New Roman" w:hAnsi="Times New Roman" w:hint="eastAsia"/>
                <w:kern w:val="0"/>
                <w:sz w:val="21"/>
              </w:rPr>
              <w:t>-</w:t>
            </w:r>
            <w:r>
              <w:rPr>
                <w:rFonts w:ascii="Times New Roman" w:hAnsi="Times New Roman"/>
                <w:kern w:val="0"/>
                <w:sz w:val="21"/>
              </w:rPr>
              <w:t>9</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w:t>
            </w:r>
            <w:r>
              <w:rPr>
                <w:rFonts w:ascii="Times New Roman" w:hAnsi="Times New Roman" w:hint="eastAsia"/>
                <w:kern w:val="0"/>
                <w:sz w:val="21"/>
              </w:rPr>
              <w:t>-</w:t>
            </w:r>
            <w:r>
              <w:rPr>
                <w:rFonts w:ascii="Times New Roman" w:hAnsi="Times New Roman"/>
                <w:kern w:val="0"/>
                <w:sz w:val="21"/>
              </w:rPr>
              <w:t>9</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悬浮物</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61</w:t>
            </w:r>
            <w:r>
              <w:rPr>
                <w:rFonts w:ascii="Times New Roman" w:hAnsi="Times New Roman" w:hint="eastAsia"/>
                <w:kern w:val="0"/>
                <w:sz w:val="21"/>
              </w:rPr>
              <w:t>（最大值）；</w:t>
            </w:r>
            <w:r>
              <w:rPr>
                <w:rFonts w:ascii="Times New Roman" w:hAnsi="Times New Roman"/>
                <w:kern w:val="0"/>
                <w:sz w:val="21"/>
              </w:rPr>
              <w:t>23</w:t>
            </w:r>
            <w:r>
              <w:rPr>
                <w:rFonts w:ascii="Times New Roman" w:hAnsi="Times New Roman" w:hint="eastAsia"/>
                <w:kern w:val="0"/>
                <w:sz w:val="21"/>
              </w:rPr>
              <w:t>（连续</w:t>
            </w:r>
            <w:r>
              <w:rPr>
                <w:rFonts w:ascii="Times New Roman" w:hAnsi="Times New Roman" w:hint="eastAsia"/>
                <w:kern w:val="0"/>
                <w:sz w:val="21"/>
              </w:rPr>
              <w:t>3</w:t>
            </w:r>
            <w:r>
              <w:rPr>
                <w:rFonts w:ascii="Times New Roman" w:hAnsi="Times New Roman"/>
                <w:kern w:val="0"/>
                <w:sz w:val="21"/>
              </w:rPr>
              <w:t>0</w:t>
            </w:r>
            <w:r>
              <w:rPr>
                <w:rFonts w:ascii="Times New Roman" w:hAnsi="Times New Roman" w:hint="eastAsia"/>
                <w:kern w:val="0"/>
                <w:sz w:val="21"/>
              </w:rPr>
              <w:t>日日均值）</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652" w:type="pct"/>
            <w:vAlign w:val="center"/>
          </w:tcPr>
          <w:p w:rsidR="00D53F02" w:rsidRDefault="00154E6B">
            <w:pPr>
              <w:spacing w:line="276" w:lineRule="auto"/>
              <w:ind w:left="1" w:firstLineChars="0" w:firstLine="0"/>
              <w:jc w:val="center"/>
              <w:rPr>
                <w:rFonts w:ascii="Times New Roman" w:hAnsi="Times New Roman"/>
                <w:kern w:val="0"/>
                <w:sz w:val="21"/>
              </w:rPr>
            </w:pPr>
            <w:r>
              <w:rPr>
                <w:rFonts w:ascii="Times New Roman" w:hAnsi="Times New Roman"/>
                <w:kern w:val="0"/>
                <w:sz w:val="21"/>
              </w:rPr>
              <w:t>50</w:t>
            </w:r>
            <w:r>
              <w:rPr>
                <w:rFonts w:ascii="Times New Roman" w:hAnsi="Times New Roman" w:hint="eastAsia"/>
                <w:kern w:val="0"/>
                <w:sz w:val="21"/>
              </w:rPr>
              <w:t>（最大）；</w:t>
            </w:r>
            <w:r>
              <w:rPr>
                <w:rFonts w:ascii="Times New Roman" w:hAnsi="Times New Roman"/>
                <w:kern w:val="0"/>
                <w:sz w:val="21"/>
              </w:rPr>
              <w:t>20</w:t>
            </w:r>
            <w:r>
              <w:rPr>
                <w:rFonts w:ascii="Times New Roman" w:hAnsi="Times New Roman" w:hint="eastAsia"/>
                <w:kern w:val="0"/>
                <w:sz w:val="21"/>
              </w:rPr>
              <w:t>（月均）</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70/400</w:t>
            </w:r>
          </w:p>
        </w:tc>
        <w:tc>
          <w:tcPr>
            <w:tcW w:w="558" w:type="pct"/>
            <w:vAlign w:val="center"/>
          </w:tcPr>
          <w:p w:rsidR="00D53F02" w:rsidRDefault="00154E6B">
            <w:pPr>
              <w:spacing w:line="276" w:lineRule="auto"/>
              <w:ind w:left="2" w:firstLineChars="0" w:firstLine="0"/>
              <w:jc w:val="center"/>
              <w:rPr>
                <w:rFonts w:ascii="Times New Roman" w:hAnsi="Times New Roman"/>
                <w:kern w:val="0"/>
                <w:sz w:val="21"/>
              </w:rPr>
            </w:pPr>
            <w:r>
              <w:rPr>
                <w:rFonts w:ascii="Times New Roman" w:hAnsi="Times New Roman"/>
                <w:kern w:val="0"/>
                <w:sz w:val="21"/>
              </w:rPr>
              <w:t>20/50/250</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r>
              <w:rPr>
                <w:rFonts w:ascii="Times New Roman" w:hAnsi="Times New Roman"/>
                <w:kern w:val="0"/>
                <w:sz w:val="21"/>
              </w:rPr>
              <w:t>0/400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石油类</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r>
              <w:rPr>
                <w:rFonts w:ascii="Times New Roman" w:hAnsi="Times New Roman" w:hint="eastAsia"/>
                <w:kern w:val="0"/>
                <w:sz w:val="21"/>
              </w:rPr>
              <w:t>（油脂）</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5/20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/3/5</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r>
              <w:rPr>
                <w:rFonts w:ascii="Times New Roman" w:hAnsi="Times New Roman"/>
                <w:kern w:val="0"/>
                <w:sz w:val="21"/>
              </w:rPr>
              <w:t>/15</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化学需氧量（</w:t>
            </w:r>
            <w:r>
              <w:rPr>
                <w:rFonts w:ascii="Times New Roman" w:hAnsi="Times New Roman"/>
                <w:kern w:val="0"/>
                <w:sz w:val="21"/>
              </w:rPr>
              <w:t>COD</w:t>
            </w:r>
            <w:r>
              <w:rPr>
                <w:rFonts w:ascii="Times New Roman" w:hAnsi="Times New Roman"/>
                <w:kern w:val="0"/>
                <w:sz w:val="21"/>
                <w:vertAlign w:val="subscript"/>
              </w:rPr>
              <w:t>Cr</w:t>
            </w:r>
            <w:r>
              <w:rPr>
                <w:rFonts w:ascii="Times New Roman" w:hAnsi="Times New Roman" w:hint="eastAsia"/>
                <w:kern w:val="0"/>
                <w:sz w:val="21"/>
              </w:rPr>
              <w:t>）</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100/500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50/60/300</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6</w:t>
            </w:r>
            <w:r>
              <w:rPr>
                <w:rFonts w:ascii="Times New Roman" w:hAnsi="Times New Roman"/>
                <w:kern w:val="0"/>
                <w:sz w:val="21"/>
              </w:rPr>
              <w:t>0/500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总有机碳（</w:t>
            </w:r>
            <w:r>
              <w:rPr>
                <w:rFonts w:ascii="Times New Roman" w:hAnsi="Times New Roman" w:hint="eastAsia"/>
                <w:kern w:val="0"/>
                <w:sz w:val="21"/>
              </w:rPr>
              <w:t>TOC</w:t>
            </w:r>
            <w:r>
              <w:rPr>
                <w:rFonts w:ascii="Times New Roman" w:hAnsi="Times New Roman" w:hint="eastAsia"/>
                <w:kern w:val="0"/>
                <w:sz w:val="21"/>
              </w:rPr>
              <w:t>）</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30/200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15/20/90</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r>
              <w:rPr>
                <w:rFonts w:ascii="Times New Roman" w:hAnsi="Times New Roman"/>
                <w:kern w:val="0"/>
                <w:sz w:val="21"/>
              </w:rPr>
              <w:t>0/150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氨氮</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10/20(</w:t>
            </w:r>
            <w:r>
              <w:rPr>
                <w:rFonts w:ascii="Times New Roman" w:hAnsi="Times New Roman" w:hint="eastAsia"/>
                <w:kern w:val="0"/>
                <w:sz w:val="21"/>
              </w:rPr>
              <w:t>水源保护区内</w:t>
            </w:r>
            <w:r>
              <w:rPr>
                <w:rFonts w:ascii="Times New Roman" w:hAnsi="Times New Roman"/>
                <w:kern w:val="0"/>
                <w:sz w:val="21"/>
              </w:rPr>
              <w:t>/</w:t>
            </w:r>
            <w:r>
              <w:rPr>
                <w:rFonts w:ascii="Times New Roman" w:hAnsi="Times New Roman" w:hint="eastAsia"/>
                <w:kern w:val="0"/>
                <w:sz w:val="21"/>
              </w:rPr>
              <w:t>外</w:t>
            </w:r>
            <w:r>
              <w:rPr>
                <w:rFonts w:ascii="Times New Roman" w:hAnsi="Times New Roman"/>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25/45</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8/10/20</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5/45</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总氮</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35/70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10/15/35</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5/70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总磷</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1/8</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0.5/1/3</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0.5/8</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阴离子表面活性剂（</w:t>
            </w:r>
            <w:r>
              <w:rPr>
                <w:rFonts w:ascii="Times New Roman" w:hAnsi="Times New Roman"/>
                <w:kern w:val="0"/>
                <w:sz w:val="21"/>
              </w:rPr>
              <w:t>LAS</w:t>
            </w:r>
            <w:r>
              <w:rPr>
                <w:rFonts w:ascii="Times New Roman" w:hAnsi="Times New Roman" w:hint="eastAsia"/>
                <w:kern w:val="0"/>
                <w:sz w:val="21"/>
              </w:rPr>
              <w:t>）</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5</w:t>
            </w:r>
            <w:r>
              <w:rPr>
                <w:rFonts w:ascii="Times New Roman" w:hAnsi="Times New Roman"/>
                <w:kern w:val="0"/>
                <w:sz w:val="21"/>
              </w:rPr>
              <w:t>/20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0.5/1/1</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3</w:t>
            </w:r>
            <w:r>
              <w:rPr>
                <w:rFonts w:ascii="Times New Roman" w:hAnsi="Times New Roman"/>
                <w:kern w:val="0"/>
                <w:sz w:val="21"/>
              </w:rPr>
              <w:t>/20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总氰化物</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r>
              <w:rPr>
                <w:rFonts w:ascii="Times New Roman" w:hAnsi="Times New Roman" w:hint="eastAsia"/>
                <w:kern w:val="0"/>
                <w:sz w:val="21"/>
              </w:rPr>
              <w:t>（游离）</w:t>
            </w:r>
            <w:r>
              <w:rPr>
                <w:rFonts w:ascii="Times New Roman" w:hAnsi="Times New Roman"/>
                <w:kern w:val="0"/>
                <w:sz w:val="21"/>
              </w:rPr>
              <w:t>1.0</w:t>
            </w:r>
            <w:r>
              <w:rPr>
                <w:rFonts w:ascii="Times New Roman" w:hAnsi="Times New Roman" w:hint="eastAsia"/>
                <w:kern w:val="0"/>
                <w:sz w:val="21"/>
              </w:rPr>
              <w:t>（总）</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0.5/1.0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0.2/0.2/0.2</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.2/0.5</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硫化物</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1/1</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/1/1</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/1</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氟化物</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32.0</w:t>
            </w:r>
            <w:r>
              <w:rPr>
                <w:rFonts w:ascii="Times New Roman" w:hAnsi="Times New Roman" w:hint="eastAsia"/>
                <w:kern w:val="0"/>
                <w:sz w:val="21"/>
              </w:rPr>
              <w:t>（日最大值）；</w:t>
            </w:r>
            <w:r>
              <w:rPr>
                <w:rFonts w:ascii="Times New Roman" w:hAnsi="Times New Roman"/>
                <w:kern w:val="0"/>
                <w:sz w:val="21"/>
              </w:rPr>
              <w:t>17.4</w:t>
            </w:r>
            <w:r>
              <w:rPr>
                <w:rFonts w:ascii="Times New Roman" w:hAnsi="Times New Roman" w:hint="eastAsia"/>
                <w:kern w:val="0"/>
                <w:sz w:val="21"/>
              </w:rPr>
              <w:t>（连续</w:t>
            </w:r>
            <w:r>
              <w:rPr>
                <w:rFonts w:ascii="Times New Roman" w:hAnsi="Times New Roman" w:hint="eastAsia"/>
                <w:kern w:val="0"/>
                <w:sz w:val="21"/>
              </w:rPr>
              <w:t>3</w:t>
            </w:r>
            <w:r>
              <w:rPr>
                <w:rFonts w:ascii="Times New Roman" w:hAnsi="Times New Roman"/>
                <w:kern w:val="0"/>
                <w:sz w:val="21"/>
              </w:rPr>
              <w:t>0</w:t>
            </w:r>
            <w:r>
              <w:rPr>
                <w:rFonts w:ascii="Times New Roman" w:hAnsi="Times New Roman" w:hint="eastAsia"/>
                <w:kern w:val="0"/>
                <w:sz w:val="21"/>
              </w:rPr>
              <w:t>日日均值）</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20</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15</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10/20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8</w:t>
            </w:r>
            <w:r>
              <w:rPr>
                <w:rFonts w:ascii="Times New Roman" w:hAnsi="Times New Roman"/>
                <w:kern w:val="0"/>
                <w:sz w:val="21"/>
              </w:rPr>
              <w:t>/10/15</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8/20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五日生化需氧量（</w:t>
            </w:r>
            <w:r>
              <w:rPr>
                <w:rFonts w:ascii="Times New Roman" w:hAnsi="Times New Roman" w:hint="eastAsia"/>
                <w:kern w:val="0"/>
                <w:sz w:val="21"/>
              </w:rPr>
              <w:t>B</w:t>
            </w:r>
            <w:r>
              <w:rPr>
                <w:rFonts w:ascii="Times New Roman" w:hAnsi="Times New Roman"/>
                <w:kern w:val="0"/>
                <w:sz w:val="21"/>
              </w:rPr>
              <w:t>OD</w:t>
            </w:r>
            <w:r>
              <w:rPr>
                <w:rFonts w:ascii="Times New Roman" w:hAnsi="Times New Roman" w:hint="eastAsia"/>
                <w:kern w:val="0"/>
                <w:sz w:val="21"/>
              </w:rPr>
              <w:t>5</w:t>
            </w:r>
            <w:r>
              <w:rPr>
                <w:rFonts w:ascii="Times New Roman" w:hAnsi="Times New Roman" w:hint="eastAsia"/>
                <w:kern w:val="0"/>
                <w:sz w:val="21"/>
              </w:rPr>
              <w:t>）</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r>
              <w:rPr>
                <w:rFonts w:ascii="Times New Roman" w:hAnsi="Times New Roman"/>
                <w:kern w:val="0"/>
                <w:sz w:val="21"/>
              </w:rPr>
              <w:t>0/300</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总铜</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0.5/2</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.3/0.3/0.3</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0.5/1</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总锌</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1.5/1.5</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/1/1</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r>
              <w:rPr>
                <w:rFonts w:ascii="Times New Roman" w:hAnsi="Times New Roman"/>
                <w:kern w:val="0"/>
                <w:sz w:val="21"/>
              </w:rPr>
              <w:t>.5/1.5</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hint="eastAsia"/>
                <w:kern w:val="0"/>
                <w:sz w:val="21"/>
              </w:rPr>
              <w:t>总</w:t>
            </w:r>
            <w:r>
              <w:rPr>
                <w:rFonts w:ascii="宋体" w:hAnsi="宋体" w:hint="eastAsia"/>
                <w:kern w:val="0"/>
                <w:sz w:val="21"/>
              </w:rPr>
              <w:t>硼</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2/3</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总铅</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0.2</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r>
              <w:rPr>
                <w:rFonts w:ascii="Times New Roman" w:hAnsi="Times New Roman" w:hint="eastAsia"/>
                <w:kern w:val="0"/>
                <w:sz w:val="21"/>
              </w:rPr>
              <w:t>0</w:t>
            </w:r>
            <w:r>
              <w:rPr>
                <w:rFonts w:ascii="Times New Roman" w:hAnsi="Times New Roman"/>
                <w:kern w:val="0"/>
                <w:sz w:val="21"/>
              </w:rPr>
              <w:t>.2</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总镉</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0.03</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0.05</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0.01/</w:t>
            </w:r>
            <w:r>
              <w:rPr>
                <w:rFonts w:ascii="Times New Roman" w:hAnsi="Times New Roman" w:hint="eastAsia"/>
                <w:kern w:val="0"/>
                <w:sz w:val="21"/>
              </w:rPr>
              <w:t>0</w:t>
            </w:r>
            <w:r>
              <w:rPr>
                <w:rFonts w:ascii="Times New Roman" w:hAnsi="Times New Roman"/>
                <w:kern w:val="0"/>
                <w:sz w:val="21"/>
              </w:rPr>
              <w:t>.05</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.05</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总铬</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r>
              <w:rPr>
                <w:rFonts w:ascii="Times New Roman" w:hAnsi="Times New Roman" w:hint="eastAsia"/>
                <w:kern w:val="0"/>
                <w:sz w:val="21"/>
              </w:rPr>
              <w:t>0</w:t>
            </w:r>
            <w:r>
              <w:rPr>
                <w:rFonts w:ascii="Times New Roman" w:hAnsi="Times New Roman"/>
                <w:kern w:val="0"/>
                <w:sz w:val="21"/>
              </w:rPr>
              <w:t>.5</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.5</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六价铬</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0.2</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r>
              <w:rPr>
                <w:rFonts w:ascii="Times New Roman" w:hAnsi="Times New Roman" w:hint="eastAsia"/>
                <w:kern w:val="0"/>
                <w:sz w:val="21"/>
              </w:rPr>
              <w:t>0</w:t>
            </w:r>
            <w:r>
              <w:rPr>
                <w:rFonts w:ascii="Times New Roman" w:hAnsi="Times New Roman"/>
                <w:kern w:val="0"/>
                <w:sz w:val="21"/>
              </w:rPr>
              <w:t>.1</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lastRenderedPageBreak/>
              <w:t>总砷</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2.09</w:t>
            </w:r>
            <w:r>
              <w:rPr>
                <w:rFonts w:ascii="Times New Roman" w:hAnsi="Times New Roman" w:hint="eastAsia"/>
                <w:kern w:val="0"/>
                <w:sz w:val="21"/>
              </w:rPr>
              <w:t>（日最大值）；</w:t>
            </w:r>
            <w:r>
              <w:rPr>
                <w:rFonts w:ascii="Times New Roman" w:hAnsi="Times New Roman" w:hint="eastAsia"/>
                <w:kern w:val="0"/>
                <w:sz w:val="21"/>
              </w:rPr>
              <w:t>0</w:t>
            </w:r>
            <w:r>
              <w:rPr>
                <w:rFonts w:ascii="Times New Roman" w:hAnsi="Times New Roman"/>
                <w:kern w:val="0"/>
                <w:sz w:val="21"/>
              </w:rPr>
              <w:t>.83</w:t>
            </w:r>
            <w:r>
              <w:rPr>
                <w:rFonts w:ascii="Times New Roman" w:hAnsi="Times New Roman" w:hint="eastAsia"/>
                <w:kern w:val="0"/>
                <w:sz w:val="21"/>
              </w:rPr>
              <w:t>（连续</w:t>
            </w:r>
            <w:r>
              <w:rPr>
                <w:rFonts w:ascii="Times New Roman" w:hAnsi="Times New Roman" w:hint="eastAsia"/>
                <w:kern w:val="0"/>
                <w:sz w:val="21"/>
              </w:rPr>
              <w:t>3</w:t>
            </w:r>
            <w:r>
              <w:rPr>
                <w:rFonts w:ascii="Times New Roman" w:hAnsi="Times New Roman"/>
                <w:kern w:val="0"/>
                <w:sz w:val="21"/>
              </w:rPr>
              <w:t>0</w:t>
            </w:r>
            <w:r>
              <w:rPr>
                <w:rFonts w:ascii="Times New Roman" w:hAnsi="Times New Roman" w:hint="eastAsia"/>
                <w:kern w:val="0"/>
                <w:sz w:val="21"/>
              </w:rPr>
              <w:t>日日均值）</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0.2</w:t>
            </w:r>
            <w:r>
              <w:rPr>
                <w:rFonts w:ascii="Times New Roman" w:hAnsi="Times New Roman" w:hint="eastAsia"/>
                <w:kern w:val="0"/>
                <w:sz w:val="21"/>
              </w:rPr>
              <w:t>或</w:t>
            </w:r>
            <w:r>
              <w:rPr>
                <w:rFonts w:ascii="Times New Roman" w:hAnsi="Times New Roman"/>
                <w:kern w:val="0"/>
                <w:sz w:val="21"/>
              </w:rPr>
              <w:t>0.3</w:t>
            </w:r>
            <w:r>
              <w:rPr>
                <w:rFonts w:ascii="Times New Roman" w:hAnsi="Times New Roman" w:hint="eastAsia"/>
                <w:kern w:val="0"/>
                <w:sz w:val="21"/>
              </w:rPr>
              <w:t>（砷化镓半导体）</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r>
              <w:rPr>
                <w:rFonts w:ascii="Times New Roman" w:hAnsi="Times New Roman" w:hint="eastAsia"/>
                <w:kern w:val="0"/>
                <w:sz w:val="21"/>
              </w:rPr>
              <w:t>0</w:t>
            </w:r>
            <w:r>
              <w:rPr>
                <w:rFonts w:ascii="Times New Roman" w:hAnsi="Times New Roman"/>
                <w:kern w:val="0"/>
                <w:sz w:val="21"/>
              </w:rPr>
              <w:t>.2</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.2</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总镍</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1.0</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r>
              <w:rPr>
                <w:rFonts w:ascii="Times New Roman" w:hAnsi="Times New Roman" w:hint="eastAsia"/>
                <w:kern w:val="0"/>
                <w:sz w:val="21"/>
              </w:rPr>
              <w:t>0</w:t>
            </w:r>
            <w:r>
              <w:rPr>
                <w:rFonts w:ascii="Times New Roman" w:hAnsi="Times New Roman"/>
                <w:kern w:val="0"/>
                <w:sz w:val="21"/>
              </w:rPr>
              <w:t>.5</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w:t>
            </w:r>
          </w:p>
        </w:tc>
      </w:tr>
      <w:tr w:rsidR="00D53F02">
        <w:trPr>
          <w:trHeight w:val="358"/>
          <w:jc w:val="center"/>
        </w:trPr>
        <w:tc>
          <w:tcPr>
            <w:tcW w:w="62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总银</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0.5</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0.3</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0.1/</w:t>
            </w:r>
            <w:r>
              <w:rPr>
                <w:rFonts w:ascii="Times New Roman" w:hAnsi="Times New Roman" w:hint="eastAsia"/>
                <w:kern w:val="0"/>
                <w:sz w:val="21"/>
              </w:rPr>
              <w:t>0</w:t>
            </w:r>
            <w:r>
              <w:rPr>
                <w:rFonts w:ascii="Times New Roman" w:hAnsi="Times New Roman"/>
                <w:kern w:val="0"/>
                <w:sz w:val="21"/>
              </w:rPr>
              <w:t>.3</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w:t>
            </w:r>
            <w:r>
              <w:rPr>
                <w:rFonts w:ascii="Times New Roman" w:hAnsi="Times New Roman"/>
                <w:kern w:val="0"/>
                <w:sz w:val="21"/>
              </w:rPr>
              <w:t>.1</w:t>
            </w:r>
          </w:p>
        </w:tc>
      </w:tr>
      <w:tr w:rsidR="00D53F02">
        <w:trPr>
          <w:trHeight w:val="358"/>
          <w:jc w:val="center"/>
        </w:trPr>
        <w:tc>
          <w:tcPr>
            <w:tcW w:w="622" w:type="pct"/>
            <w:vAlign w:val="center"/>
          </w:tcPr>
          <w:p w:rsidR="00D53F02" w:rsidRDefault="00154E6B">
            <w:pPr>
              <w:spacing w:line="276" w:lineRule="auto"/>
              <w:ind w:firstLineChars="0" w:firstLine="0"/>
              <w:jc w:val="center"/>
              <w:rPr>
                <w:kern w:val="0"/>
                <w:sz w:val="21"/>
              </w:rPr>
            </w:pPr>
            <w:r>
              <w:rPr>
                <w:rFonts w:hint="eastAsia"/>
                <w:kern w:val="0"/>
                <w:sz w:val="21"/>
              </w:rPr>
              <w:t>总钴</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1</w:t>
            </w:r>
          </w:p>
        </w:tc>
      </w:tr>
      <w:tr w:rsidR="00D53F02">
        <w:trPr>
          <w:trHeight w:val="358"/>
          <w:jc w:val="center"/>
        </w:trPr>
        <w:tc>
          <w:tcPr>
            <w:tcW w:w="622" w:type="pct"/>
            <w:vAlign w:val="center"/>
          </w:tcPr>
          <w:p w:rsidR="00D53F02" w:rsidRDefault="00154E6B">
            <w:pPr>
              <w:spacing w:line="276" w:lineRule="auto"/>
              <w:ind w:firstLineChars="0" w:firstLine="0"/>
              <w:jc w:val="center"/>
              <w:rPr>
                <w:kern w:val="0"/>
                <w:sz w:val="21"/>
              </w:rPr>
            </w:pPr>
            <w:r>
              <w:rPr>
                <w:rFonts w:hint="eastAsia"/>
                <w:kern w:val="0"/>
                <w:sz w:val="21"/>
              </w:rPr>
              <w:t>总锡</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2</w:t>
            </w:r>
          </w:p>
        </w:tc>
      </w:tr>
      <w:tr w:rsidR="00D53F02">
        <w:trPr>
          <w:trHeight w:val="358"/>
          <w:jc w:val="center"/>
        </w:trPr>
        <w:tc>
          <w:tcPr>
            <w:tcW w:w="622" w:type="pct"/>
            <w:vAlign w:val="center"/>
          </w:tcPr>
          <w:p w:rsidR="00D53F02" w:rsidRDefault="00154E6B">
            <w:pPr>
              <w:spacing w:line="276" w:lineRule="auto"/>
              <w:ind w:firstLineChars="0" w:firstLine="0"/>
              <w:jc w:val="center"/>
              <w:rPr>
                <w:kern w:val="0"/>
                <w:sz w:val="21"/>
              </w:rPr>
            </w:pPr>
            <w:r>
              <w:rPr>
                <w:rFonts w:hint="eastAsia"/>
                <w:kern w:val="0"/>
                <w:sz w:val="21"/>
              </w:rPr>
              <w:t>总铊</w:t>
            </w:r>
          </w:p>
        </w:tc>
        <w:tc>
          <w:tcPr>
            <w:tcW w:w="63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6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652"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3"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70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8"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54"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hint="eastAsia"/>
                <w:kern w:val="0"/>
                <w:sz w:val="21"/>
              </w:rPr>
              <w:t>0.005</w:t>
            </w:r>
          </w:p>
        </w:tc>
      </w:tr>
    </w:tbl>
    <w:bookmarkEnd w:id="142"/>
    <w:p w:rsidR="00D53F02" w:rsidRDefault="00154E6B" w:rsidP="005C1D3A">
      <w:pPr>
        <w:adjustRightInd w:val="0"/>
        <w:snapToGrid w:val="0"/>
        <w:spacing w:beforeLines="50"/>
        <w:ind w:firstLineChars="0" w:firstLine="0"/>
        <w:rPr>
          <w:sz w:val="20"/>
          <w:szCs w:val="20"/>
        </w:rPr>
      </w:pPr>
      <w:r>
        <w:rPr>
          <w:rFonts w:hint="eastAsia"/>
          <w:sz w:val="20"/>
          <w:szCs w:val="20"/>
        </w:rPr>
        <w:t>1</w:t>
      </w:r>
      <w:r>
        <w:rPr>
          <w:rFonts w:hint="eastAsia"/>
          <w:sz w:val="20"/>
          <w:szCs w:val="20"/>
        </w:rPr>
        <w:t>）项目</w:t>
      </w:r>
      <w:r>
        <w:rPr>
          <w:rFonts w:hint="eastAsia"/>
          <w:sz w:val="20"/>
          <w:szCs w:val="20"/>
        </w:rPr>
        <w:t>ph</w:t>
      </w:r>
      <w:r>
        <w:rPr>
          <w:rFonts w:hint="eastAsia"/>
          <w:sz w:val="20"/>
          <w:szCs w:val="20"/>
        </w:rPr>
        <w:t>至总锌分别为直接排放标准</w:t>
      </w:r>
      <w:r>
        <w:rPr>
          <w:rFonts w:hint="eastAsia"/>
          <w:sz w:val="20"/>
          <w:szCs w:val="20"/>
        </w:rPr>
        <w:t>/</w:t>
      </w:r>
      <w:r>
        <w:rPr>
          <w:rFonts w:hint="eastAsia"/>
          <w:sz w:val="20"/>
          <w:szCs w:val="20"/>
        </w:rPr>
        <w:t>间接排放标准；项目总铅至总银为直接（间接）排放标准。</w:t>
      </w:r>
    </w:p>
    <w:p w:rsidR="00D53F02" w:rsidRDefault="00154E6B">
      <w:pPr>
        <w:adjustRightInd w:val="0"/>
        <w:snapToGrid w:val="0"/>
        <w:ind w:firstLineChars="0" w:firstLine="0"/>
        <w:rPr>
          <w:sz w:val="20"/>
          <w:szCs w:val="20"/>
        </w:rPr>
      </w:pPr>
      <w:r>
        <w:rPr>
          <w:sz w:val="20"/>
          <w:szCs w:val="20"/>
        </w:rPr>
        <w:t>2</w:t>
      </w:r>
      <w:r>
        <w:rPr>
          <w:rFonts w:hint="eastAsia"/>
          <w:sz w:val="20"/>
          <w:szCs w:val="20"/>
        </w:rPr>
        <w:t>）项目</w:t>
      </w:r>
      <w:r>
        <w:rPr>
          <w:rFonts w:hint="eastAsia"/>
          <w:sz w:val="20"/>
          <w:szCs w:val="20"/>
        </w:rPr>
        <w:t>ph</w:t>
      </w:r>
      <w:r>
        <w:rPr>
          <w:rFonts w:hint="eastAsia"/>
          <w:sz w:val="20"/>
          <w:szCs w:val="20"/>
        </w:rPr>
        <w:t>至总锌分别为特别排放限值</w:t>
      </w:r>
      <w:r>
        <w:rPr>
          <w:rFonts w:hint="eastAsia"/>
          <w:sz w:val="20"/>
          <w:szCs w:val="20"/>
        </w:rPr>
        <w:t>/</w:t>
      </w:r>
      <w:r>
        <w:rPr>
          <w:rFonts w:hint="eastAsia"/>
          <w:sz w:val="20"/>
          <w:szCs w:val="20"/>
        </w:rPr>
        <w:t>直接排放标准</w:t>
      </w:r>
      <w:r>
        <w:rPr>
          <w:rFonts w:hint="eastAsia"/>
          <w:sz w:val="20"/>
          <w:szCs w:val="20"/>
        </w:rPr>
        <w:t>/</w:t>
      </w:r>
      <w:r>
        <w:rPr>
          <w:rFonts w:hint="eastAsia"/>
          <w:sz w:val="20"/>
          <w:szCs w:val="20"/>
        </w:rPr>
        <w:t>间接排放标准；项目总铅至总银为特别排放限值</w:t>
      </w:r>
      <w:r>
        <w:rPr>
          <w:rFonts w:hint="eastAsia"/>
          <w:sz w:val="20"/>
          <w:szCs w:val="20"/>
        </w:rPr>
        <w:t>/</w:t>
      </w:r>
      <w:r>
        <w:rPr>
          <w:rFonts w:hint="eastAsia"/>
          <w:sz w:val="20"/>
          <w:szCs w:val="20"/>
        </w:rPr>
        <w:t>直接（间接）排放标准。</w:t>
      </w:r>
    </w:p>
    <w:p w:rsidR="00D53F02" w:rsidRDefault="00D53F02">
      <w:pPr>
        <w:ind w:firstLineChars="0"/>
      </w:pPr>
    </w:p>
    <w:p w:rsidR="00D53F02" w:rsidRDefault="00154E6B">
      <w:pPr>
        <w:pStyle w:val="2"/>
      </w:pPr>
      <w:bookmarkStart w:id="143" w:name="_Toc9035"/>
      <w:bookmarkStart w:id="144" w:name="_Toc401566751"/>
      <w:bookmarkStart w:id="145" w:name="_Toc417830413"/>
      <w:r>
        <w:rPr>
          <w:rFonts w:hint="eastAsia"/>
        </w:rPr>
        <w:t>大气污染物相关排放标准对比分析</w:t>
      </w:r>
      <w:bookmarkEnd w:id="143"/>
    </w:p>
    <w:p w:rsidR="00D53F02" w:rsidRDefault="00154E6B">
      <w:pPr>
        <w:ind w:firstLine="480"/>
      </w:pPr>
      <w:r>
        <w:rPr>
          <w:rFonts w:hint="eastAsia"/>
        </w:rPr>
        <w:t>表</w:t>
      </w:r>
      <w:r>
        <w:t>8-</w:t>
      </w:r>
      <w:r>
        <w:rPr>
          <w:rFonts w:hint="eastAsia"/>
        </w:rPr>
        <w:t>2</w:t>
      </w:r>
      <w:r>
        <w:rPr>
          <w:rFonts w:hint="eastAsia"/>
        </w:rPr>
        <w:t>给出了本标准与世行、</w:t>
      </w:r>
      <w:r>
        <w:rPr>
          <w:rFonts w:hint="eastAsia"/>
        </w:rPr>
        <w:t>中国台湾</w:t>
      </w:r>
      <w:r>
        <w:rPr>
          <w:rFonts w:hint="eastAsia"/>
        </w:rPr>
        <w:t>半导体行业大气污染物排放相关标准的限值一览表。从标准体系上来看，</w:t>
      </w:r>
      <w:r>
        <w:rPr>
          <w:rFonts w:hint="eastAsia"/>
        </w:rPr>
        <w:t>中国台湾</w:t>
      </w:r>
      <w:r>
        <w:rPr>
          <w:rFonts w:hint="eastAsia"/>
        </w:rPr>
        <w:t>的采用的是排放削减率及排放总量的控制模式，与本标准体系完全不同。从限值来看，本标准和世行标准基本保持一致，个别指标更严。</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8</w:t>
      </w:r>
      <w:r>
        <w:rPr>
          <w:rFonts w:ascii="黑体" w:eastAsia="黑体" w:hAnsi="黑体"/>
          <w:b/>
        </w:rPr>
        <w:t>-</w:t>
      </w:r>
      <w:r>
        <w:rPr>
          <w:rFonts w:ascii="黑体" w:eastAsia="黑体" w:hAnsi="黑体" w:hint="eastAsia"/>
          <w:b/>
        </w:rPr>
        <w:t xml:space="preserve">2  </w:t>
      </w:r>
      <w:r>
        <w:rPr>
          <w:rFonts w:ascii="黑体" w:eastAsia="黑体" w:hAnsi="黑体" w:hint="eastAsia"/>
          <w:b/>
        </w:rPr>
        <w:t>大气污染物排放标准比较（单位：</w:t>
      </w:r>
      <w:r>
        <w:rPr>
          <w:rFonts w:ascii="黑体" w:eastAsia="黑体" w:hAnsi="黑体"/>
          <w:b/>
        </w:rPr>
        <w:t>mg/m</w:t>
      </w:r>
      <w:r>
        <w:rPr>
          <w:rFonts w:ascii="黑体" w:eastAsia="黑体" w:hAnsi="黑体"/>
          <w:b/>
          <w:vertAlign w:val="superscript"/>
        </w:rPr>
        <w:t>3</w:t>
      </w:r>
      <w:r>
        <w:rPr>
          <w:rFonts w:ascii="黑体" w:eastAsia="黑体" w:hAnsi="黑体" w:hint="eastAsia"/>
          <w:b/>
        </w:rPr>
        <w:t>）</w:t>
      </w:r>
    </w:p>
    <w:tbl>
      <w:tblPr>
        <w:tblStyle w:val="1d"/>
        <w:tblW w:w="9067" w:type="dxa"/>
        <w:jc w:val="center"/>
        <w:tblLayout w:type="fixed"/>
        <w:tblLook w:val="04A0"/>
      </w:tblPr>
      <w:tblGrid>
        <w:gridCol w:w="1017"/>
        <w:gridCol w:w="963"/>
        <w:gridCol w:w="2410"/>
        <w:gridCol w:w="1134"/>
        <w:gridCol w:w="1134"/>
        <w:gridCol w:w="1275"/>
        <w:gridCol w:w="1134"/>
      </w:tblGrid>
      <w:tr w:rsidR="00D53F02">
        <w:trPr>
          <w:trHeight w:val="515"/>
          <w:tblHeader/>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b/>
                <w:kern w:val="0"/>
                <w:sz w:val="21"/>
              </w:rPr>
            </w:pPr>
            <w:bookmarkStart w:id="146" w:name="_Hlk22217781"/>
            <w:r>
              <w:rPr>
                <w:rFonts w:asciiTheme="minorEastAsia" w:eastAsiaTheme="minorEastAsia" w:hAnsiTheme="minorEastAsia" w:hint="eastAsia"/>
                <w:b/>
                <w:kern w:val="0"/>
                <w:sz w:val="21"/>
              </w:rPr>
              <w:t>污染物</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世行</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中国台湾</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北京</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b/>
                <w:kern w:val="0"/>
                <w:sz w:val="21"/>
              </w:rPr>
              <w:t>江苏</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b/>
                <w:kern w:val="0"/>
                <w:sz w:val="21"/>
              </w:rPr>
              <w:t>上海综排</w:t>
            </w:r>
            <w:r>
              <w:rPr>
                <w:rFonts w:asciiTheme="minorEastAsia" w:eastAsiaTheme="minorEastAsia" w:hAnsiTheme="minorEastAsia"/>
                <w:b/>
                <w:kern w:val="0"/>
                <w:sz w:val="21"/>
                <w:vertAlign w:val="superscript"/>
              </w:rPr>
              <w:t>1)</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b/>
                <w:kern w:val="0"/>
                <w:sz w:val="21"/>
              </w:rPr>
            </w:pPr>
            <w:r>
              <w:rPr>
                <w:rFonts w:asciiTheme="minorEastAsia" w:eastAsiaTheme="minorEastAsia" w:hAnsiTheme="minorEastAsia" w:hint="eastAsia"/>
                <w:b/>
                <w:kern w:val="0"/>
                <w:sz w:val="21"/>
              </w:rPr>
              <w:t>本标准</w:t>
            </w:r>
            <w:r>
              <w:rPr>
                <w:rFonts w:asciiTheme="minorEastAsia" w:eastAsiaTheme="minorEastAsia" w:hAnsiTheme="minorEastAsia"/>
                <w:b/>
                <w:kern w:val="0"/>
                <w:sz w:val="21"/>
                <w:vertAlign w:val="superscript"/>
              </w:rPr>
              <w:t>1)</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硫酸雾</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排放削减率应大于</w:t>
            </w:r>
            <w:r>
              <w:rPr>
                <w:rFonts w:asciiTheme="minorEastAsia" w:eastAsiaTheme="minorEastAsia" w:hAnsiTheme="minorEastAsia"/>
                <w:kern w:val="0"/>
                <w:sz w:val="21"/>
              </w:rPr>
              <w:t>95</w:t>
            </w:r>
            <w:r>
              <w:rPr>
                <w:rFonts w:asciiTheme="minorEastAsia" w:eastAsiaTheme="minorEastAsia" w:hAnsiTheme="minorEastAsia" w:hint="eastAsia"/>
                <w:kern w:val="0"/>
                <w:sz w:val="21"/>
              </w:rPr>
              <w:t>％或工厂总排放量应小于</w:t>
            </w:r>
            <w:r>
              <w:rPr>
                <w:rFonts w:asciiTheme="minorEastAsia" w:eastAsiaTheme="minorEastAsia" w:hAnsiTheme="minorEastAsia"/>
                <w:kern w:val="0"/>
                <w:sz w:val="21"/>
              </w:rPr>
              <w:t>0.1</w:t>
            </w:r>
            <w:r>
              <w:rPr>
                <w:rFonts w:asciiTheme="minorEastAsia" w:eastAsiaTheme="minorEastAsia" w:hAnsiTheme="minorEastAsia" w:hint="eastAsia"/>
                <w:kern w:val="0"/>
                <w:sz w:val="21"/>
              </w:rPr>
              <w:t>kg/h</w:t>
            </w: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r>
              <w:rPr>
                <w:rFonts w:asciiTheme="minorEastAsia" w:eastAsiaTheme="minorEastAsia" w:hAnsiTheme="minorEastAsia"/>
                <w:kern w:val="0"/>
                <w:sz w:val="21"/>
              </w:rPr>
              <w:t>/1.1</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5/2.6</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氯化氢</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1</w:t>
            </w:r>
            <w:r>
              <w:rPr>
                <w:rFonts w:asciiTheme="minorEastAsia" w:eastAsiaTheme="minorEastAsia" w:hAnsiTheme="minorEastAsia" w:cs="宋体"/>
                <w:kern w:val="0"/>
                <w:sz w:val="21"/>
              </w:rPr>
              <w:t>0</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排放削减率应大于</w:t>
            </w:r>
            <w:r>
              <w:rPr>
                <w:rFonts w:asciiTheme="minorEastAsia" w:eastAsiaTheme="minorEastAsia" w:hAnsiTheme="minorEastAsia"/>
                <w:kern w:val="0"/>
                <w:sz w:val="21"/>
              </w:rPr>
              <w:t>95</w:t>
            </w:r>
            <w:r>
              <w:rPr>
                <w:rFonts w:asciiTheme="minorEastAsia" w:eastAsiaTheme="minorEastAsia" w:hAnsiTheme="minorEastAsia" w:hint="eastAsia"/>
                <w:kern w:val="0"/>
                <w:sz w:val="21"/>
              </w:rPr>
              <w:t>％或工厂总排放量应小于</w:t>
            </w:r>
            <w:r>
              <w:rPr>
                <w:rFonts w:asciiTheme="minorEastAsia" w:eastAsiaTheme="minorEastAsia" w:hAnsiTheme="minorEastAsia"/>
                <w:kern w:val="0"/>
                <w:sz w:val="21"/>
              </w:rPr>
              <w:t>0.6</w:t>
            </w:r>
            <w:r>
              <w:rPr>
                <w:rFonts w:asciiTheme="minorEastAsia" w:eastAsiaTheme="minorEastAsia" w:hAnsiTheme="minorEastAsia" w:hint="eastAsia"/>
                <w:kern w:val="0"/>
                <w:sz w:val="21"/>
              </w:rPr>
              <w:t>kg/h</w:t>
            </w: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10</w:t>
            </w:r>
            <w:r>
              <w:rPr>
                <w:rFonts w:asciiTheme="minorEastAsia" w:eastAsiaTheme="minorEastAsia" w:hAnsiTheme="minorEastAsia"/>
                <w:kern w:val="0"/>
                <w:sz w:val="21"/>
              </w:rPr>
              <w:t>/0.18</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r>
              <w:rPr>
                <w:rFonts w:asciiTheme="minorEastAsia" w:eastAsiaTheme="minorEastAsia" w:hAnsiTheme="minorEastAsia" w:hint="eastAsia"/>
                <w:kern w:val="0"/>
                <w:sz w:val="21"/>
              </w:rPr>
              <w:t>1.4</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氟化氢</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5</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排放削减率应大于</w:t>
            </w:r>
            <w:r>
              <w:rPr>
                <w:rFonts w:asciiTheme="minorEastAsia" w:eastAsiaTheme="minorEastAsia" w:hAnsiTheme="minorEastAsia"/>
                <w:kern w:val="0"/>
                <w:sz w:val="21"/>
              </w:rPr>
              <w:t>95</w:t>
            </w:r>
            <w:r>
              <w:rPr>
                <w:rFonts w:asciiTheme="minorEastAsia" w:eastAsiaTheme="minorEastAsia" w:hAnsiTheme="minorEastAsia" w:hint="eastAsia"/>
                <w:kern w:val="0"/>
                <w:sz w:val="21"/>
              </w:rPr>
              <w:t>％或工厂总排放量应小于</w:t>
            </w:r>
            <w:r>
              <w:rPr>
                <w:rFonts w:asciiTheme="minorEastAsia" w:eastAsiaTheme="minorEastAsia" w:hAnsiTheme="minorEastAsia"/>
                <w:kern w:val="0"/>
                <w:sz w:val="21"/>
              </w:rPr>
              <w:t>0.6</w:t>
            </w:r>
            <w:r>
              <w:rPr>
                <w:rFonts w:asciiTheme="minorEastAsia" w:eastAsiaTheme="minorEastAsia" w:hAnsiTheme="minorEastAsia" w:hint="eastAsia"/>
                <w:kern w:val="0"/>
                <w:sz w:val="21"/>
              </w:rPr>
              <w:t>kg/h</w:t>
            </w: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3</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.5</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r>
              <w:rPr>
                <w:rFonts w:asciiTheme="minorEastAsia" w:eastAsiaTheme="minorEastAsia" w:hAnsiTheme="minorEastAsia"/>
                <w:kern w:val="0"/>
                <w:sz w:val="21"/>
              </w:rPr>
              <w:t>/0.073</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1.5/0.</w:t>
            </w:r>
            <w:r>
              <w:rPr>
                <w:rFonts w:asciiTheme="minorEastAsia" w:eastAsiaTheme="minorEastAsia" w:hAnsiTheme="minorEastAsia" w:hint="eastAsia"/>
                <w:kern w:val="0"/>
                <w:sz w:val="21"/>
              </w:rPr>
              <w:t>59</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lastRenderedPageBreak/>
              <w:t>氯气</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3</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5</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3</w:t>
            </w:r>
            <w:r>
              <w:rPr>
                <w:rFonts w:asciiTheme="minorEastAsia" w:eastAsiaTheme="minorEastAsia" w:hAnsiTheme="minorEastAsia"/>
                <w:kern w:val="0"/>
                <w:sz w:val="21"/>
              </w:rPr>
              <w:t>/0.36</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3</w:t>
            </w:r>
            <w:r>
              <w:rPr>
                <w:rFonts w:asciiTheme="minorEastAsia" w:eastAsiaTheme="minorEastAsia" w:hAnsiTheme="minorEastAsia"/>
                <w:kern w:val="0"/>
                <w:sz w:val="21"/>
              </w:rPr>
              <w:t>/</w:t>
            </w:r>
            <w:r>
              <w:rPr>
                <w:rFonts w:asciiTheme="minorEastAsia" w:eastAsiaTheme="minorEastAsia" w:hAnsiTheme="minorEastAsia" w:hint="eastAsia"/>
                <w:kern w:val="0"/>
                <w:sz w:val="21"/>
              </w:rPr>
              <w:t>1.5</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氰化氢</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0</w:t>
            </w:r>
            <w:r>
              <w:rPr>
                <w:rFonts w:asciiTheme="minorEastAsia" w:eastAsiaTheme="minorEastAsia" w:hAnsiTheme="minorEastAsia"/>
                <w:kern w:val="0"/>
                <w:sz w:val="21"/>
              </w:rPr>
              <w:t>.5</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0.5</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1.9</w:t>
            </w:r>
            <w:r>
              <w:rPr>
                <w:rFonts w:asciiTheme="minorEastAsia" w:eastAsiaTheme="minorEastAsia" w:hAnsiTheme="minorEastAsia"/>
                <w:kern w:val="0"/>
                <w:sz w:val="21"/>
              </w:rPr>
              <w:t>/0.11</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0</w:t>
            </w:r>
            <w:r>
              <w:rPr>
                <w:rFonts w:asciiTheme="minorEastAsia" w:eastAsiaTheme="minorEastAsia" w:hAnsiTheme="minorEastAsia"/>
                <w:kern w:val="0"/>
                <w:sz w:val="21"/>
              </w:rPr>
              <w:t>.5/</w:t>
            </w:r>
            <w:r>
              <w:rPr>
                <w:rFonts w:asciiTheme="minorEastAsia" w:eastAsiaTheme="minorEastAsia" w:hAnsiTheme="minorEastAsia" w:hint="eastAsia"/>
                <w:kern w:val="0"/>
                <w:sz w:val="21"/>
              </w:rPr>
              <w:t>0.05</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氨</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15/4.9</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苯</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/0.5</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/0.1</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r>
              <w:rPr>
                <w:rFonts w:asciiTheme="minorEastAsia" w:eastAsiaTheme="minorEastAsia" w:hAnsiTheme="minorEastAsia" w:hint="eastAsia"/>
                <w:kern w:val="0"/>
                <w:sz w:val="21"/>
              </w:rPr>
              <w:t>1</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苯系物</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15/8</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40/1.6</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8/0.8</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VOCs</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w:t>
            </w:r>
            <w:r>
              <w:rPr>
                <w:rFonts w:asciiTheme="minorEastAsia" w:eastAsiaTheme="minorEastAsia" w:hAnsiTheme="minorEastAsia"/>
                <w:kern w:val="0"/>
                <w:sz w:val="21"/>
              </w:rPr>
              <w:t>0</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排放削减率应大于</w:t>
            </w:r>
            <w:r>
              <w:rPr>
                <w:rFonts w:asciiTheme="minorEastAsia" w:eastAsiaTheme="minorEastAsia" w:hAnsiTheme="minorEastAsia"/>
                <w:kern w:val="0"/>
                <w:sz w:val="21"/>
              </w:rPr>
              <w:t>90</w:t>
            </w:r>
            <w:r>
              <w:rPr>
                <w:rFonts w:asciiTheme="minorEastAsia" w:eastAsiaTheme="minorEastAsia" w:hAnsiTheme="minorEastAsia" w:hint="eastAsia"/>
                <w:kern w:val="0"/>
                <w:sz w:val="21"/>
              </w:rPr>
              <w:t>％或工厂总排放量应小于</w:t>
            </w:r>
            <w:r>
              <w:rPr>
                <w:rFonts w:asciiTheme="minorEastAsia" w:eastAsiaTheme="minorEastAsia" w:hAnsiTheme="minorEastAsia"/>
                <w:kern w:val="0"/>
                <w:sz w:val="21"/>
              </w:rPr>
              <w:t>0.6</w:t>
            </w:r>
            <w:r>
              <w:rPr>
                <w:rFonts w:asciiTheme="minorEastAsia" w:eastAsiaTheme="minorEastAsia" w:hAnsiTheme="minorEastAsia" w:hint="eastAsia"/>
                <w:kern w:val="0"/>
                <w:sz w:val="21"/>
              </w:rPr>
              <w:t>kg/h</w:t>
            </w:r>
            <w:r>
              <w:rPr>
                <w:rFonts w:asciiTheme="minorEastAsia" w:eastAsiaTheme="minorEastAsia" w:hAnsiTheme="minorEastAsia" w:hint="eastAsia"/>
                <w:kern w:val="0"/>
                <w:sz w:val="21"/>
              </w:rPr>
              <w:t>（以甲烷为计算基准）。</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00</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40</w:t>
            </w:r>
            <w:r>
              <w:rPr>
                <w:rFonts w:asciiTheme="minorEastAsia" w:eastAsiaTheme="minorEastAsia" w:hAnsiTheme="minorEastAsia"/>
                <w:kern w:val="0"/>
                <w:sz w:val="21"/>
              </w:rPr>
              <w:t>/</w:t>
            </w:r>
            <w:r>
              <w:rPr>
                <w:rFonts w:asciiTheme="minorEastAsia" w:eastAsiaTheme="minorEastAsia" w:hAnsiTheme="minorEastAsia" w:hint="eastAsia"/>
                <w:kern w:val="0"/>
                <w:sz w:val="21"/>
              </w:rPr>
              <w:t>4</w:t>
            </w:r>
          </w:p>
        </w:tc>
      </w:tr>
      <w:tr w:rsidR="00D53F02">
        <w:trPr>
          <w:trHeight w:val="515"/>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非甲烷总烃</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w:t>
            </w:r>
            <w:r>
              <w:rPr>
                <w:rFonts w:asciiTheme="minorEastAsia" w:eastAsiaTheme="minorEastAsia" w:hAnsiTheme="minorEastAsia"/>
                <w:kern w:val="0"/>
                <w:sz w:val="21"/>
              </w:rPr>
              <w:t>0/10</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r>
              <w:rPr>
                <w:rFonts w:asciiTheme="minorEastAsia" w:eastAsiaTheme="minorEastAsia" w:hAnsiTheme="minorEastAsia"/>
                <w:kern w:val="0"/>
                <w:sz w:val="21"/>
              </w:rPr>
              <w:t>0</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70/3.0</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40</w:t>
            </w:r>
            <w:r>
              <w:rPr>
                <w:rFonts w:asciiTheme="minorEastAsia" w:eastAsiaTheme="minorEastAsia" w:hAnsiTheme="minorEastAsia"/>
                <w:kern w:val="0"/>
                <w:sz w:val="21"/>
              </w:rPr>
              <w:t>/</w:t>
            </w:r>
            <w:r>
              <w:rPr>
                <w:rFonts w:asciiTheme="minorEastAsia" w:eastAsiaTheme="minorEastAsia" w:hAnsiTheme="minorEastAsia" w:hint="eastAsia"/>
                <w:kern w:val="0"/>
                <w:sz w:val="21"/>
              </w:rPr>
              <w:t>4</w:t>
            </w:r>
          </w:p>
        </w:tc>
      </w:tr>
      <w:tr w:rsidR="00D53F02">
        <w:trPr>
          <w:trHeight w:val="358"/>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颗粒物</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20</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3</w:t>
            </w:r>
            <w:r>
              <w:rPr>
                <w:rFonts w:asciiTheme="minorEastAsia" w:eastAsiaTheme="minorEastAsia" w:hAnsiTheme="minorEastAsia"/>
                <w:kern w:val="0"/>
                <w:sz w:val="21"/>
              </w:rPr>
              <w:t>0/1.5</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10/</w:t>
            </w:r>
            <w:r>
              <w:rPr>
                <w:rFonts w:asciiTheme="minorEastAsia" w:eastAsiaTheme="minorEastAsia" w:hAnsiTheme="minorEastAsia" w:hint="eastAsia"/>
                <w:kern w:val="0"/>
                <w:sz w:val="21"/>
              </w:rPr>
              <w:t>2.4</w:t>
            </w:r>
          </w:p>
        </w:tc>
      </w:tr>
      <w:tr w:rsidR="00D53F02">
        <w:trPr>
          <w:trHeight w:val="358"/>
          <w:jc w:val="center"/>
        </w:trPr>
        <w:tc>
          <w:tcPr>
            <w:tcW w:w="1017" w:type="dxa"/>
            <w:vMerge w:val="restart"/>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氮氧化物</w:t>
            </w:r>
          </w:p>
        </w:tc>
        <w:tc>
          <w:tcPr>
            <w:tcW w:w="963" w:type="dxa"/>
            <w:vMerge w:val="restart"/>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2410" w:type="dxa"/>
            <w:vMerge w:val="restart"/>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r>
              <w:rPr>
                <w:rFonts w:asciiTheme="minorEastAsia" w:eastAsiaTheme="minorEastAsia" w:hAnsiTheme="minorEastAsia"/>
                <w:kern w:val="0"/>
                <w:sz w:val="21"/>
              </w:rPr>
              <w:t>0</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200</w:t>
            </w:r>
            <w:r>
              <w:rPr>
                <w:rFonts w:asciiTheme="minorEastAsia" w:eastAsiaTheme="minorEastAsia" w:hAnsiTheme="minorEastAsia"/>
                <w:kern w:val="0"/>
                <w:sz w:val="21"/>
              </w:rPr>
              <w:t>/0.47</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50/</w:t>
            </w:r>
            <w:r>
              <w:rPr>
                <w:rFonts w:asciiTheme="minorEastAsia" w:eastAsiaTheme="minorEastAsia" w:hAnsiTheme="minorEastAsia" w:hint="eastAsia"/>
                <w:kern w:val="0"/>
                <w:sz w:val="21"/>
              </w:rPr>
              <w:t>4</w:t>
            </w:r>
          </w:p>
        </w:tc>
      </w:tr>
      <w:tr w:rsidR="00D53F02">
        <w:trPr>
          <w:trHeight w:val="358"/>
          <w:jc w:val="center"/>
        </w:trPr>
        <w:tc>
          <w:tcPr>
            <w:tcW w:w="1017" w:type="dxa"/>
            <w:vMerge/>
            <w:vAlign w:val="center"/>
          </w:tcPr>
          <w:p w:rsidR="00D53F02" w:rsidRDefault="00D53F02">
            <w:pPr>
              <w:spacing w:line="276" w:lineRule="auto"/>
              <w:ind w:firstLineChars="0" w:firstLine="0"/>
              <w:jc w:val="center"/>
              <w:rPr>
                <w:rFonts w:asciiTheme="minorEastAsia" w:eastAsiaTheme="minorEastAsia" w:hAnsiTheme="minorEastAsia"/>
                <w:kern w:val="0"/>
                <w:sz w:val="21"/>
              </w:rPr>
            </w:pPr>
          </w:p>
        </w:tc>
        <w:tc>
          <w:tcPr>
            <w:tcW w:w="963" w:type="dxa"/>
            <w:vMerge/>
            <w:vAlign w:val="center"/>
          </w:tcPr>
          <w:p w:rsidR="00D53F02" w:rsidRDefault="00D53F02">
            <w:pPr>
              <w:spacing w:line="276" w:lineRule="auto"/>
              <w:ind w:firstLineChars="0" w:firstLine="0"/>
              <w:jc w:val="center"/>
              <w:rPr>
                <w:rFonts w:asciiTheme="minorEastAsia" w:eastAsiaTheme="minorEastAsia" w:hAnsiTheme="minorEastAsia"/>
                <w:kern w:val="0"/>
                <w:sz w:val="21"/>
              </w:rPr>
            </w:pPr>
          </w:p>
        </w:tc>
        <w:tc>
          <w:tcPr>
            <w:tcW w:w="2410" w:type="dxa"/>
            <w:vMerge/>
            <w:vAlign w:val="center"/>
          </w:tcPr>
          <w:p w:rsidR="00D53F02" w:rsidRDefault="00D53F02">
            <w:pPr>
              <w:spacing w:line="276" w:lineRule="auto"/>
              <w:ind w:firstLineChars="0" w:firstLine="0"/>
              <w:jc w:val="center"/>
              <w:rPr>
                <w:rFonts w:asciiTheme="minorEastAsia" w:eastAsiaTheme="minorEastAsia" w:hAnsiTheme="minorEastAsia"/>
                <w:kern w:val="0"/>
                <w:sz w:val="21"/>
              </w:rPr>
            </w:pP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00</w:t>
            </w:r>
            <w:r>
              <w:rPr>
                <w:rFonts w:asciiTheme="minorEastAsia" w:eastAsiaTheme="minorEastAsia" w:hAnsiTheme="minorEastAsia" w:hint="eastAsia"/>
                <w:kern w:val="0"/>
                <w:sz w:val="21"/>
              </w:rPr>
              <w:t>（焚烧装置）</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150</w:t>
            </w:r>
            <w:r>
              <w:rPr>
                <w:rFonts w:asciiTheme="minorEastAsia" w:eastAsiaTheme="minorEastAsia" w:hAnsiTheme="minorEastAsia" w:hint="eastAsia"/>
                <w:kern w:val="0"/>
                <w:sz w:val="21"/>
              </w:rPr>
              <w:t>（废气热氧化处理装置）</w:t>
            </w:r>
            <w:r>
              <w:rPr>
                <w:rFonts w:asciiTheme="minorEastAsia" w:eastAsiaTheme="minorEastAsia" w:hAnsiTheme="minorEastAsia" w:hint="eastAsia"/>
                <w:kern w:val="0"/>
                <w:sz w:val="21"/>
              </w:rPr>
              <w:t>/</w:t>
            </w:r>
            <w:r>
              <w:rPr>
                <w:rFonts w:asciiTheme="minorEastAsia" w:eastAsiaTheme="minorEastAsia" w:hAnsiTheme="minor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kern w:val="0"/>
                <w:sz w:val="21"/>
              </w:rPr>
              <w:t>150/-</w:t>
            </w:r>
            <w:r>
              <w:rPr>
                <w:rFonts w:asciiTheme="minorEastAsia" w:eastAsiaTheme="minorEastAsia" w:hAnsiTheme="minorEastAsia" w:hint="eastAsia"/>
                <w:kern w:val="0"/>
                <w:sz w:val="21"/>
              </w:rPr>
              <w:t>（焚烧装置）</w:t>
            </w:r>
          </w:p>
        </w:tc>
      </w:tr>
      <w:tr w:rsidR="00D53F02">
        <w:trPr>
          <w:trHeight w:val="358"/>
          <w:jc w:val="center"/>
        </w:trPr>
        <w:tc>
          <w:tcPr>
            <w:tcW w:w="1017"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锡及其化合物</w:t>
            </w:r>
          </w:p>
        </w:tc>
        <w:tc>
          <w:tcPr>
            <w:tcW w:w="963"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2410" w:type="dxa"/>
            <w:vAlign w:val="center"/>
          </w:tcPr>
          <w:p w:rsidR="00D53F02" w:rsidRDefault="00154E6B">
            <w:pPr>
              <w:spacing w:line="276" w:lineRule="auto"/>
              <w:ind w:firstLineChars="0" w:firstLine="0"/>
              <w:jc w:val="center"/>
              <w:rPr>
                <w:rFonts w:asciiTheme="minorEastAsia" w:eastAsiaTheme="minorEastAsia" w:hAnsiTheme="minorEastAsia" w:cs="宋体"/>
                <w:kern w:val="0"/>
                <w:sz w:val="21"/>
              </w:rPr>
            </w:pPr>
            <w:r>
              <w:rPr>
                <w:rFonts w:asciiTheme="minorEastAsia" w:eastAsiaTheme="minorEastAsia" w:hAnsiTheme="minorEastAsia" w:cs="宋体" w:hint="eastAsia"/>
                <w:kern w:val="0"/>
                <w:sz w:val="21"/>
              </w:rPr>
              <w:t>-</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p>
        </w:tc>
        <w:tc>
          <w:tcPr>
            <w:tcW w:w="1275"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5</w:t>
            </w:r>
            <w:r>
              <w:rPr>
                <w:rFonts w:asciiTheme="minorEastAsia" w:eastAsiaTheme="minorEastAsia" w:hAnsiTheme="minorEastAsia"/>
                <w:kern w:val="0"/>
                <w:sz w:val="21"/>
              </w:rPr>
              <w:t>/0.22</w:t>
            </w:r>
          </w:p>
        </w:tc>
        <w:tc>
          <w:tcPr>
            <w:tcW w:w="1134" w:type="dxa"/>
            <w:vAlign w:val="center"/>
          </w:tcPr>
          <w:p w:rsidR="00D53F02" w:rsidRDefault="00154E6B">
            <w:pPr>
              <w:spacing w:line="276" w:lineRule="auto"/>
              <w:ind w:firstLineChars="0" w:firstLine="0"/>
              <w:jc w:val="center"/>
              <w:rPr>
                <w:rFonts w:asciiTheme="minorEastAsia" w:eastAsiaTheme="minorEastAsia" w:hAnsiTheme="minorEastAsia"/>
                <w:kern w:val="0"/>
                <w:sz w:val="21"/>
              </w:rPr>
            </w:pPr>
            <w:r>
              <w:rPr>
                <w:rFonts w:asciiTheme="minorEastAsia" w:eastAsiaTheme="minorEastAsia" w:hAnsiTheme="minorEastAsia" w:hint="eastAsia"/>
                <w:kern w:val="0"/>
                <w:sz w:val="21"/>
              </w:rPr>
              <w:t>1</w:t>
            </w:r>
            <w:r>
              <w:rPr>
                <w:rFonts w:asciiTheme="minorEastAsia" w:eastAsiaTheme="minorEastAsia" w:hAnsiTheme="minorEastAsia"/>
                <w:kern w:val="0"/>
                <w:sz w:val="21"/>
              </w:rPr>
              <w:t>/0.</w:t>
            </w:r>
            <w:r>
              <w:rPr>
                <w:rFonts w:asciiTheme="minorEastAsia" w:eastAsiaTheme="minorEastAsia" w:hAnsiTheme="minorEastAsia" w:hint="eastAsia"/>
                <w:kern w:val="0"/>
                <w:sz w:val="21"/>
              </w:rPr>
              <w:t>1</w:t>
            </w:r>
          </w:p>
        </w:tc>
      </w:tr>
    </w:tbl>
    <w:bookmarkEnd w:id="146"/>
    <w:p w:rsidR="00D53F02" w:rsidRDefault="00154E6B">
      <w:pPr>
        <w:adjustRightInd w:val="0"/>
        <w:snapToGrid w:val="0"/>
        <w:ind w:firstLineChars="0" w:firstLine="0"/>
        <w:rPr>
          <w:sz w:val="20"/>
          <w:szCs w:val="20"/>
        </w:rPr>
      </w:pPr>
      <w:r>
        <w:rPr>
          <w:sz w:val="20"/>
          <w:szCs w:val="20"/>
        </w:rPr>
        <w:t>1</w:t>
      </w:r>
      <w:r>
        <w:rPr>
          <w:rFonts w:hint="eastAsia"/>
          <w:sz w:val="20"/>
          <w:szCs w:val="20"/>
        </w:rPr>
        <w:t>）分别为最高允许排放浓度限值</w:t>
      </w:r>
      <w:r>
        <w:rPr>
          <w:rFonts w:hint="eastAsia"/>
          <w:sz w:val="20"/>
          <w:szCs w:val="20"/>
        </w:rPr>
        <w:t>/</w:t>
      </w:r>
      <w:r>
        <w:rPr>
          <w:rFonts w:hint="eastAsia"/>
          <w:sz w:val="20"/>
          <w:szCs w:val="20"/>
        </w:rPr>
        <w:t>排放速率。</w:t>
      </w:r>
    </w:p>
    <w:p w:rsidR="00D53F02" w:rsidRDefault="00D53F02">
      <w:pPr>
        <w:ind w:firstLine="480"/>
      </w:pPr>
    </w:p>
    <w:p w:rsidR="00D53F02" w:rsidRDefault="00154E6B">
      <w:pPr>
        <w:pStyle w:val="1"/>
        <w:numPr>
          <w:ilvl w:val="0"/>
          <w:numId w:val="8"/>
        </w:numPr>
      </w:pPr>
      <w:bookmarkStart w:id="147" w:name="_Toc17139"/>
      <w:bookmarkStart w:id="148" w:name="_Toc417830416"/>
      <w:bookmarkEnd w:id="144"/>
      <w:bookmarkEnd w:id="145"/>
      <w:r>
        <w:rPr>
          <w:rFonts w:hint="eastAsia"/>
        </w:rPr>
        <w:t>实施本标准的环境效益和经济技术分析</w:t>
      </w:r>
      <w:bookmarkEnd w:id="147"/>
      <w:bookmarkEnd w:id="148"/>
    </w:p>
    <w:p w:rsidR="00D53F02" w:rsidRDefault="00154E6B">
      <w:pPr>
        <w:pStyle w:val="2"/>
        <w:numPr>
          <w:ilvl w:val="0"/>
          <w:numId w:val="36"/>
        </w:numPr>
      </w:pPr>
      <w:bookmarkStart w:id="149" w:name="_Toc20710"/>
      <w:r>
        <w:rPr>
          <w:rFonts w:hint="eastAsia"/>
        </w:rPr>
        <w:t>技术可达性分析</w:t>
      </w:r>
      <w:bookmarkEnd w:id="149"/>
    </w:p>
    <w:p w:rsidR="00D53F02" w:rsidRDefault="00154E6B">
      <w:pPr>
        <w:ind w:firstLine="480"/>
      </w:pPr>
      <w:r>
        <w:rPr>
          <w:rFonts w:hint="eastAsia"/>
        </w:rPr>
        <w:t>本标准在制订时，根据上海市已有企业的实际污染物处理工艺和国外相关企业调查，</w:t>
      </w:r>
      <w:bookmarkStart w:id="150" w:name="_Hlk21766301"/>
      <w:r>
        <w:rPr>
          <w:rFonts w:hint="eastAsia"/>
        </w:rPr>
        <w:t>对主要污染物认定了其最佳实用技术。这些技术在当时基本都已是半导体行业较为成熟有效的处理技术</w:t>
      </w:r>
      <w:bookmarkEnd w:id="150"/>
      <w:r>
        <w:rPr>
          <w:rFonts w:hint="eastAsia"/>
        </w:rPr>
        <w:t>。现结合这些最佳实用技术，对其可达性进行深入分析。</w:t>
      </w:r>
    </w:p>
    <w:p w:rsidR="00D53F02" w:rsidRDefault="00154E6B" w:rsidP="005C1D3A">
      <w:pPr>
        <w:pStyle w:val="3"/>
        <w:numPr>
          <w:ilvl w:val="2"/>
          <w:numId w:val="37"/>
        </w:numPr>
        <w:spacing w:before="97" w:after="97"/>
      </w:pPr>
      <w:bookmarkStart w:id="151" w:name="_Toc485915349"/>
      <w:bookmarkStart w:id="152" w:name="_Toc1467"/>
      <w:r>
        <w:rPr>
          <w:rFonts w:hint="eastAsia"/>
        </w:rPr>
        <w:lastRenderedPageBreak/>
        <w:t>废水处理技术可达性分析</w:t>
      </w:r>
      <w:bookmarkEnd w:id="151"/>
      <w:bookmarkEnd w:id="152"/>
    </w:p>
    <w:p w:rsidR="00D53F02" w:rsidRDefault="00154E6B">
      <w:pPr>
        <w:ind w:firstLine="480"/>
      </w:pPr>
      <w:r>
        <w:rPr>
          <w:rFonts w:hint="eastAsia"/>
        </w:rPr>
        <w:t>半导体企业的废水可以分为含氟废水、含氨废水、重金属废水、酸碱废水等。针对不同类型的废水，一般都有相应的废水处理系统。</w:t>
      </w:r>
    </w:p>
    <w:p w:rsidR="00D53F02" w:rsidRDefault="00154E6B">
      <w:pPr>
        <w:ind w:firstLine="480"/>
      </w:pPr>
      <w:r>
        <w:rPr>
          <w:rFonts w:hint="eastAsia"/>
        </w:rPr>
        <w:t>对于集成电路制造企业而言，含氟废水、含氨废水在单独处理完成以后，基本都回后接至中和处理系统，全部废水处理达标后，排至市政污水管网。集成电路封装企业产生的含重金属废水按要求应单独处理，达标后也是进入中央废水处理系统处理后排放。针对不同类型的废水采用专门的废水处理系统，有利于废水的达标排放。</w:t>
      </w:r>
    </w:p>
    <w:p w:rsidR="00D53F02" w:rsidRDefault="00154E6B">
      <w:pPr>
        <w:pStyle w:val="4"/>
        <w:numPr>
          <w:ilvl w:val="0"/>
          <w:numId w:val="38"/>
        </w:numPr>
      </w:pPr>
      <w:r>
        <w:rPr>
          <w:rFonts w:hint="eastAsia"/>
        </w:rPr>
        <w:t>含氟废水</w:t>
      </w:r>
    </w:p>
    <w:p w:rsidR="00D53F02" w:rsidRDefault="00154E6B">
      <w:pPr>
        <w:ind w:firstLine="480"/>
      </w:pPr>
      <w:r>
        <w:rPr>
          <w:rFonts w:hint="eastAsia"/>
        </w:rPr>
        <w:t>含氟废水的处理方法有多种，包括石灰沉淀法、混凝沉淀法、吸附法、离子交换法和电渗析法，每种方法都存在其各自的优缺点。目前，国内外常用的含氟废水处理方法为化学沉淀法。该工艺方法简单、费用低，也是半导体企业采用的成熟技</w:t>
      </w:r>
      <w:r>
        <w:rPr>
          <w:rFonts w:hint="eastAsia"/>
        </w:rPr>
        <w:t>术，属于含氟废水处理的最佳实用技术。</w:t>
      </w:r>
    </w:p>
    <w:p w:rsidR="00D53F02" w:rsidRDefault="00154E6B">
      <w:pPr>
        <w:ind w:firstLine="480"/>
      </w:pPr>
      <w:r>
        <w:rPr>
          <w:rFonts w:hint="eastAsia"/>
        </w:rPr>
        <w:t>半导体行业中的集成电路制造企业往往是含氟废水的产生大户，针对这一类型废水，均设有单独的处理系统。氟化物经处理至一定水平后排入后续的废水处理系统。表</w:t>
      </w:r>
      <w:r>
        <w:rPr>
          <w:rFonts w:hint="eastAsia"/>
        </w:rPr>
        <w:t>9-1</w:t>
      </w:r>
      <w:r>
        <w:rPr>
          <w:rFonts w:hint="eastAsia"/>
        </w:rPr>
        <w:t>给出了本市主要半导体含氟废水处理设施的情况。从表中的数据来看，针对含氟废水的处理系统处理效率可以达到</w:t>
      </w:r>
      <w:r>
        <w:rPr>
          <w:rFonts w:hint="eastAsia"/>
        </w:rPr>
        <w:t>90%</w:t>
      </w:r>
      <w:r>
        <w:rPr>
          <w:rFonts w:hint="eastAsia"/>
        </w:rPr>
        <w:t>左右，企业的实测数据也显示氟化物具有非常好的达标率，说明化学沉淀法对含氟废水的处理具有很好的技术可达性。</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9-1</w:t>
      </w:r>
      <w:r>
        <w:rPr>
          <w:rFonts w:ascii="黑体" w:eastAsia="黑体" w:hAnsi="黑体" w:hint="eastAsia"/>
          <w:b/>
        </w:rPr>
        <w:t>本市主要半导体企业含氟废水处理设施情况</w:t>
      </w:r>
    </w:p>
    <w:tbl>
      <w:tblPr>
        <w:tblStyle w:val="afc"/>
        <w:tblW w:w="8652" w:type="dxa"/>
        <w:jc w:val="center"/>
        <w:tblLook w:val="04A0"/>
      </w:tblPr>
      <w:tblGrid>
        <w:gridCol w:w="766"/>
        <w:gridCol w:w="1497"/>
        <w:gridCol w:w="957"/>
        <w:gridCol w:w="1220"/>
        <w:gridCol w:w="1534"/>
        <w:gridCol w:w="1534"/>
        <w:gridCol w:w="1144"/>
      </w:tblGrid>
      <w:tr w:rsidR="00D53F02">
        <w:trPr>
          <w:tblHeader/>
          <w:jc w:val="center"/>
        </w:trPr>
        <w:tc>
          <w:tcPr>
            <w:tcW w:w="76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企业</w:t>
            </w:r>
          </w:p>
        </w:tc>
        <w:tc>
          <w:tcPr>
            <w:tcW w:w="149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企业类型</w:t>
            </w:r>
          </w:p>
        </w:tc>
        <w:tc>
          <w:tcPr>
            <w:tcW w:w="95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生产线</w:t>
            </w:r>
          </w:p>
        </w:tc>
        <w:tc>
          <w:tcPr>
            <w:tcW w:w="1220"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处理工艺</w:t>
            </w:r>
          </w:p>
        </w:tc>
        <w:tc>
          <w:tcPr>
            <w:tcW w:w="15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设计处理能力（</w:t>
            </w:r>
            <w:r>
              <w:rPr>
                <w:rFonts w:ascii="Times New Roman" w:hAnsi="Times New Roman"/>
                <w:b/>
                <w:kern w:val="0"/>
                <w:sz w:val="21"/>
              </w:rPr>
              <w:t>t/d</w:t>
            </w:r>
            <w:r>
              <w:rPr>
                <w:rFonts w:ascii="Times New Roman" w:hAnsi="Times New Roman"/>
                <w:b/>
                <w:kern w:val="0"/>
                <w:sz w:val="21"/>
              </w:rPr>
              <w:t>）</w:t>
            </w:r>
          </w:p>
        </w:tc>
        <w:tc>
          <w:tcPr>
            <w:tcW w:w="15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实际处理量</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w:t>
            </w:r>
            <w:r>
              <w:rPr>
                <w:rFonts w:ascii="Times New Roman" w:hAnsi="Times New Roman"/>
                <w:b/>
                <w:kern w:val="0"/>
                <w:sz w:val="21"/>
              </w:rPr>
              <w:t>t/d</w:t>
            </w:r>
            <w:r>
              <w:rPr>
                <w:rFonts w:ascii="Times New Roman" w:hAnsi="Times New Roman"/>
                <w:b/>
                <w:kern w:val="0"/>
                <w:sz w:val="21"/>
              </w:rPr>
              <w:t>）</w:t>
            </w:r>
          </w:p>
        </w:tc>
        <w:tc>
          <w:tcPr>
            <w:tcW w:w="114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处理效率（</w:t>
            </w:r>
            <w:r>
              <w:rPr>
                <w:rFonts w:ascii="Times New Roman" w:hAnsi="Times New Roman"/>
                <w:b/>
                <w:kern w:val="0"/>
                <w:sz w:val="21"/>
              </w:rPr>
              <w:t>%</w:t>
            </w:r>
            <w:r>
              <w:rPr>
                <w:rFonts w:ascii="Times New Roman" w:hAnsi="Times New Roman"/>
                <w:b/>
                <w:kern w:val="0"/>
                <w:sz w:val="21"/>
              </w:rPr>
              <w:t>）</w:t>
            </w:r>
          </w:p>
        </w:tc>
      </w:tr>
      <w:tr w:rsidR="00D53F02">
        <w:trPr>
          <w:jc w:val="center"/>
        </w:trPr>
        <w:tc>
          <w:tcPr>
            <w:tcW w:w="766"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A</w:t>
            </w:r>
          </w:p>
        </w:tc>
        <w:tc>
          <w:tcPr>
            <w:tcW w:w="1497"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1/2/3</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絮凝沉淀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1440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895</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91</w:t>
            </w:r>
          </w:p>
        </w:tc>
      </w:tr>
      <w:tr w:rsidR="00D53F02">
        <w:trPr>
          <w:jc w:val="center"/>
        </w:trPr>
        <w:tc>
          <w:tcPr>
            <w:tcW w:w="766"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497"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4/5</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絮凝沉淀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2400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1373</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91</w:t>
            </w:r>
          </w:p>
        </w:tc>
      </w:tr>
      <w:tr w:rsidR="00D53F02">
        <w:trPr>
          <w:jc w:val="center"/>
        </w:trPr>
        <w:tc>
          <w:tcPr>
            <w:tcW w:w="766"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B</w:t>
            </w:r>
          </w:p>
        </w:tc>
        <w:tc>
          <w:tcPr>
            <w:tcW w:w="1497"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化学沉淀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4860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6250</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90</w:t>
            </w:r>
          </w:p>
        </w:tc>
      </w:tr>
      <w:tr w:rsidR="00D53F02">
        <w:trPr>
          <w:jc w:val="center"/>
        </w:trPr>
        <w:tc>
          <w:tcPr>
            <w:tcW w:w="766"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497"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化学沉淀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720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1790</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90</w:t>
            </w:r>
          </w:p>
        </w:tc>
      </w:tr>
      <w:tr w:rsidR="00D53F02">
        <w:trPr>
          <w:jc w:val="center"/>
        </w:trPr>
        <w:tc>
          <w:tcPr>
            <w:tcW w:w="766"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497"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化学沉淀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480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3200</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90</w:t>
            </w:r>
          </w:p>
        </w:tc>
      </w:tr>
      <w:tr w:rsidR="00D53F02">
        <w:trPr>
          <w:jc w:val="center"/>
        </w:trPr>
        <w:tc>
          <w:tcPr>
            <w:tcW w:w="766"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C</w:t>
            </w:r>
          </w:p>
        </w:tc>
        <w:tc>
          <w:tcPr>
            <w:tcW w:w="149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絮凝沉淀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2400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2318</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w:t>
            </w:r>
          </w:p>
        </w:tc>
      </w:tr>
      <w:tr w:rsidR="00D53F02">
        <w:trPr>
          <w:jc w:val="center"/>
        </w:trPr>
        <w:tc>
          <w:tcPr>
            <w:tcW w:w="766"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D</w:t>
            </w:r>
          </w:p>
        </w:tc>
        <w:tc>
          <w:tcPr>
            <w:tcW w:w="149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1/2/3</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化学沉淀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1008</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770</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w:t>
            </w:r>
          </w:p>
        </w:tc>
      </w:tr>
      <w:tr w:rsidR="00D53F02">
        <w:trPr>
          <w:jc w:val="center"/>
        </w:trPr>
        <w:tc>
          <w:tcPr>
            <w:tcW w:w="766"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lastRenderedPageBreak/>
              <w:t>E</w:t>
            </w:r>
          </w:p>
        </w:tc>
        <w:tc>
          <w:tcPr>
            <w:tcW w:w="149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1220"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化学沉淀</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480</w:t>
            </w:r>
          </w:p>
        </w:tc>
        <w:tc>
          <w:tcPr>
            <w:tcW w:w="153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400</w:t>
            </w:r>
          </w:p>
        </w:tc>
        <w:tc>
          <w:tcPr>
            <w:tcW w:w="1144"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w:t>
            </w:r>
          </w:p>
        </w:tc>
      </w:tr>
    </w:tbl>
    <w:p w:rsidR="00D53F02" w:rsidRDefault="00D53F02">
      <w:pPr>
        <w:ind w:firstLine="480"/>
      </w:pPr>
    </w:p>
    <w:p w:rsidR="00D53F02" w:rsidRDefault="00154E6B">
      <w:pPr>
        <w:pStyle w:val="4"/>
        <w:numPr>
          <w:ilvl w:val="0"/>
          <w:numId w:val="32"/>
        </w:numPr>
      </w:pPr>
      <w:r>
        <w:rPr>
          <w:rFonts w:hint="eastAsia"/>
        </w:rPr>
        <w:t>含氨废水</w:t>
      </w:r>
    </w:p>
    <w:p w:rsidR="00D53F02" w:rsidRDefault="00154E6B">
      <w:pPr>
        <w:ind w:firstLine="480"/>
      </w:pPr>
      <w:r>
        <w:rPr>
          <w:rFonts w:hint="eastAsia"/>
        </w:rPr>
        <w:t>含氨废水主要产生于</w:t>
      </w:r>
      <w:r>
        <w:t>大量使用氨水、氟化铵</w:t>
      </w:r>
      <w:r>
        <w:rPr>
          <w:rFonts w:hint="eastAsia"/>
        </w:rPr>
        <w:t>等</w:t>
      </w:r>
      <w:r>
        <w:t>清洗</w:t>
      </w:r>
      <w:r>
        <w:rPr>
          <w:rFonts w:hint="eastAsia"/>
        </w:rPr>
        <w:t>的工序，部分企业讲其视为碱性废水</w:t>
      </w:r>
      <w:r>
        <w:t>。</w:t>
      </w:r>
      <w:r>
        <w:rPr>
          <w:rFonts w:hint="eastAsia"/>
        </w:rPr>
        <w:t>含氨</w:t>
      </w:r>
      <w:r>
        <w:t>废水的处理方法包括次氯酸钠氧化法、吹脱法、硝化反硝化法等。</w:t>
      </w:r>
      <w:r>
        <w:rPr>
          <w:rFonts w:hint="eastAsia"/>
        </w:rPr>
        <w:t>表</w:t>
      </w:r>
      <w:r>
        <w:rPr>
          <w:rFonts w:hint="eastAsia"/>
        </w:rPr>
        <w:t>9-2</w:t>
      </w:r>
      <w:r>
        <w:rPr>
          <w:rFonts w:hint="eastAsia"/>
        </w:rPr>
        <w:t>给出了本市主要半导体含氨废水处理设施的情况。从反馈的情况来看，基本上集成电路制造企业都设有专门的处理系统，对此类型的废水进行专门的处理，但在处理工艺的选择上有所不同。吹脱法是使用最多的处理工艺。从处理效率来看，基本保持在</w:t>
      </w:r>
      <w:r>
        <w:rPr>
          <w:rFonts w:hint="eastAsia"/>
        </w:rPr>
        <w:t>85%</w:t>
      </w:r>
      <w:r>
        <w:rPr>
          <w:rFonts w:hint="eastAsia"/>
        </w:rPr>
        <w:t>以上。作为含氨废水的特征污染物的氨氮是国家和本市重点关注的污染物指标。通过开展专门的处理，后续排放达标起到了积极的作用。虽然不同企业间采用的技术有所不同，但结合企业监测情况来看，其处理成效还是有所保障的，具有较好的技术可达性。</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9-2</w:t>
      </w:r>
      <w:r>
        <w:rPr>
          <w:rFonts w:ascii="黑体" w:eastAsia="黑体" w:hAnsi="黑体" w:hint="eastAsia"/>
          <w:b/>
        </w:rPr>
        <w:t>本市主要半导体企业含氨废水处理设施情况</w:t>
      </w:r>
    </w:p>
    <w:tbl>
      <w:tblPr>
        <w:tblStyle w:val="afc"/>
        <w:tblW w:w="8885" w:type="dxa"/>
        <w:jc w:val="center"/>
        <w:tblLook w:val="04A0"/>
      </w:tblPr>
      <w:tblGrid>
        <w:gridCol w:w="766"/>
        <w:gridCol w:w="1497"/>
        <w:gridCol w:w="957"/>
        <w:gridCol w:w="1453"/>
        <w:gridCol w:w="1534"/>
        <w:gridCol w:w="1534"/>
        <w:gridCol w:w="1144"/>
      </w:tblGrid>
      <w:tr w:rsidR="00D53F02">
        <w:trPr>
          <w:tblHeader/>
          <w:jc w:val="center"/>
        </w:trPr>
        <w:tc>
          <w:tcPr>
            <w:tcW w:w="766"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企</w:t>
            </w:r>
            <w:r>
              <w:rPr>
                <w:rFonts w:ascii="Times New Roman" w:hAnsi="Times New Roman"/>
                <w:b/>
                <w:kern w:val="0"/>
                <w:sz w:val="21"/>
              </w:rPr>
              <w:t>业</w:t>
            </w:r>
          </w:p>
        </w:tc>
        <w:tc>
          <w:tcPr>
            <w:tcW w:w="149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企业类型</w:t>
            </w:r>
          </w:p>
        </w:tc>
        <w:tc>
          <w:tcPr>
            <w:tcW w:w="957"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生产线</w:t>
            </w:r>
          </w:p>
        </w:tc>
        <w:tc>
          <w:tcPr>
            <w:tcW w:w="1453"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处理工艺</w:t>
            </w:r>
          </w:p>
        </w:tc>
        <w:tc>
          <w:tcPr>
            <w:tcW w:w="15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设计处理能力（</w:t>
            </w:r>
            <w:r>
              <w:rPr>
                <w:rFonts w:ascii="Times New Roman" w:hAnsi="Times New Roman"/>
                <w:b/>
                <w:kern w:val="0"/>
                <w:sz w:val="21"/>
              </w:rPr>
              <w:t>t/d</w:t>
            </w:r>
            <w:r>
              <w:rPr>
                <w:rFonts w:ascii="Times New Roman" w:hAnsi="Times New Roman"/>
                <w:b/>
                <w:kern w:val="0"/>
                <w:sz w:val="21"/>
              </w:rPr>
              <w:t>）</w:t>
            </w:r>
          </w:p>
        </w:tc>
        <w:tc>
          <w:tcPr>
            <w:tcW w:w="153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实际处理量</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w:t>
            </w:r>
            <w:r>
              <w:rPr>
                <w:rFonts w:ascii="Times New Roman" w:hAnsi="Times New Roman"/>
                <w:b/>
                <w:kern w:val="0"/>
                <w:sz w:val="21"/>
              </w:rPr>
              <w:t>t/d</w:t>
            </w:r>
            <w:r>
              <w:rPr>
                <w:rFonts w:ascii="Times New Roman" w:hAnsi="Times New Roman"/>
                <w:b/>
                <w:kern w:val="0"/>
                <w:sz w:val="21"/>
              </w:rPr>
              <w:t>）</w:t>
            </w:r>
          </w:p>
        </w:tc>
        <w:tc>
          <w:tcPr>
            <w:tcW w:w="1144" w:type="dxa"/>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处理效率（</w:t>
            </w:r>
            <w:r>
              <w:rPr>
                <w:rFonts w:ascii="Times New Roman" w:hAnsi="Times New Roman"/>
                <w:b/>
                <w:kern w:val="0"/>
                <w:sz w:val="21"/>
              </w:rPr>
              <w:t>%</w:t>
            </w:r>
            <w:r>
              <w:rPr>
                <w:rFonts w:ascii="Times New Roman" w:hAnsi="Times New Roman"/>
                <w:b/>
                <w:kern w:val="0"/>
                <w:sz w:val="21"/>
              </w:rPr>
              <w:t>）</w:t>
            </w:r>
          </w:p>
        </w:tc>
      </w:tr>
      <w:tr w:rsidR="00D53F02">
        <w:trPr>
          <w:jc w:val="center"/>
        </w:trPr>
        <w:tc>
          <w:tcPr>
            <w:tcW w:w="766"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A</w:t>
            </w:r>
          </w:p>
        </w:tc>
        <w:tc>
          <w:tcPr>
            <w:tcW w:w="1497"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1/2/3</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吹脱法</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600</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500</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85.7%</w:t>
            </w:r>
          </w:p>
        </w:tc>
      </w:tr>
      <w:tr w:rsidR="00D53F02">
        <w:trPr>
          <w:jc w:val="center"/>
        </w:trPr>
        <w:tc>
          <w:tcPr>
            <w:tcW w:w="766"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497"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4/5</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吹脱法</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360</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164</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80%</w:t>
            </w:r>
          </w:p>
        </w:tc>
      </w:tr>
      <w:tr w:rsidR="00D53F02">
        <w:trPr>
          <w:jc w:val="center"/>
        </w:trPr>
        <w:tc>
          <w:tcPr>
            <w:tcW w:w="766"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B</w:t>
            </w:r>
          </w:p>
        </w:tc>
        <w:tc>
          <w:tcPr>
            <w:tcW w:w="1497" w:type="dxa"/>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硝化</w:t>
            </w:r>
            <w:r>
              <w:rPr>
                <w:rFonts w:cs="宋体" w:hint="eastAsia"/>
                <w:color w:val="000000"/>
                <w:kern w:val="0"/>
                <w:sz w:val="21"/>
              </w:rPr>
              <w:t>-</w:t>
            </w:r>
            <w:r>
              <w:rPr>
                <w:rFonts w:cs="宋体" w:hint="eastAsia"/>
                <w:color w:val="000000"/>
                <w:kern w:val="0"/>
                <w:sz w:val="21"/>
              </w:rPr>
              <w:t>反硝化生物法</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3210</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90</w:t>
            </w:r>
          </w:p>
        </w:tc>
      </w:tr>
      <w:tr w:rsidR="00D53F02">
        <w:trPr>
          <w:jc w:val="center"/>
        </w:trPr>
        <w:tc>
          <w:tcPr>
            <w:tcW w:w="766"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497"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硝化</w:t>
            </w:r>
            <w:r>
              <w:rPr>
                <w:rFonts w:cs="宋体" w:hint="eastAsia"/>
                <w:color w:val="000000"/>
                <w:kern w:val="0"/>
                <w:sz w:val="21"/>
              </w:rPr>
              <w:t>-</w:t>
            </w:r>
            <w:r>
              <w:rPr>
                <w:rFonts w:cs="宋体" w:hint="eastAsia"/>
                <w:color w:val="000000"/>
                <w:kern w:val="0"/>
                <w:sz w:val="21"/>
              </w:rPr>
              <w:t>反硝化生物法</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2568</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90</w:t>
            </w:r>
          </w:p>
        </w:tc>
      </w:tr>
      <w:tr w:rsidR="00D53F02">
        <w:trPr>
          <w:jc w:val="center"/>
        </w:trPr>
        <w:tc>
          <w:tcPr>
            <w:tcW w:w="766"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497" w:type="dxa"/>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7"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硝化</w:t>
            </w:r>
            <w:r>
              <w:rPr>
                <w:rFonts w:cs="宋体" w:hint="eastAsia"/>
                <w:color w:val="000000"/>
                <w:kern w:val="0"/>
                <w:sz w:val="21"/>
              </w:rPr>
              <w:t>-</w:t>
            </w:r>
            <w:r>
              <w:rPr>
                <w:rFonts w:cs="宋体" w:hint="eastAsia"/>
                <w:color w:val="000000"/>
                <w:kern w:val="0"/>
                <w:sz w:val="21"/>
              </w:rPr>
              <w:t>反硝化生物法</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240</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90</w:t>
            </w:r>
          </w:p>
        </w:tc>
      </w:tr>
      <w:tr w:rsidR="00D53F02">
        <w:trPr>
          <w:jc w:val="center"/>
        </w:trPr>
        <w:tc>
          <w:tcPr>
            <w:tcW w:w="766"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C</w:t>
            </w:r>
          </w:p>
        </w:tc>
        <w:tc>
          <w:tcPr>
            <w:tcW w:w="149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二级吹脱、吸附处理</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960</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766</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color w:val="000000"/>
                <w:kern w:val="0"/>
                <w:sz w:val="21"/>
              </w:rPr>
              <w:t>-</w:t>
            </w:r>
          </w:p>
        </w:tc>
      </w:tr>
      <w:tr w:rsidR="00D53F02">
        <w:trPr>
          <w:jc w:val="center"/>
        </w:trPr>
        <w:tc>
          <w:tcPr>
            <w:tcW w:w="766"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D</w:t>
            </w:r>
          </w:p>
        </w:tc>
        <w:tc>
          <w:tcPr>
            <w:tcW w:w="149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1/2/3</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氧化还原</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1008</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770</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color w:val="000000"/>
                <w:kern w:val="0"/>
                <w:sz w:val="21"/>
              </w:rPr>
              <w:t>-</w:t>
            </w:r>
          </w:p>
        </w:tc>
      </w:tr>
      <w:tr w:rsidR="00D53F02">
        <w:trPr>
          <w:jc w:val="center"/>
        </w:trPr>
        <w:tc>
          <w:tcPr>
            <w:tcW w:w="766" w:type="dxa"/>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E</w:t>
            </w:r>
          </w:p>
        </w:tc>
        <w:tc>
          <w:tcPr>
            <w:tcW w:w="1497" w:type="dxa"/>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957" w:type="dxa"/>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1453"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折点加氯法</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480</w:t>
            </w:r>
          </w:p>
        </w:tc>
        <w:tc>
          <w:tcPr>
            <w:tcW w:w="1534" w:type="dxa"/>
            <w:vAlign w:val="center"/>
          </w:tcPr>
          <w:p w:rsidR="00D53F02" w:rsidRDefault="00154E6B">
            <w:pPr>
              <w:widowControl/>
              <w:spacing w:line="276" w:lineRule="auto"/>
              <w:ind w:firstLineChars="0" w:firstLine="0"/>
              <w:jc w:val="center"/>
              <w:rPr>
                <w:rFonts w:cs="宋体"/>
                <w:color w:val="000000"/>
                <w:kern w:val="0"/>
                <w:sz w:val="21"/>
              </w:rPr>
            </w:pPr>
            <w:r>
              <w:rPr>
                <w:rFonts w:cs="宋体" w:hint="eastAsia"/>
                <w:color w:val="000000"/>
                <w:kern w:val="0"/>
                <w:sz w:val="21"/>
              </w:rPr>
              <w:t>400</w:t>
            </w:r>
          </w:p>
        </w:tc>
        <w:tc>
          <w:tcPr>
            <w:tcW w:w="1144" w:type="dxa"/>
            <w:vAlign w:val="center"/>
          </w:tcPr>
          <w:p w:rsidR="00D53F02" w:rsidRDefault="00154E6B">
            <w:pPr>
              <w:widowControl/>
              <w:spacing w:line="276" w:lineRule="auto"/>
              <w:ind w:firstLineChars="0" w:firstLine="0"/>
              <w:jc w:val="center"/>
              <w:rPr>
                <w:rFonts w:cs="宋体"/>
                <w:color w:val="000000"/>
                <w:kern w:val="0"/>
                <w:sz w:val="21"/>
              </w:rPr>
            </w:pPr>
            <w:r>
              <w:rPr>
                <w:rFonts w:cs="宋体"/>
                <w:color w:val="000000"/>
                <w:kern w:val="0"/>
                <w:sz w:val="21"/>
              </w:rPr>
              <w:t>-</w:t>
            </w:r>
          </w:p>
        </w:tc>
      </w:tr>
    </w:tbl>
    <w:p w:rsidR="00D53F02" w:rsidRDefault="00D53F02">
      <w:pPr>
        <w:ind w:firstLine="480"/>
      </w:pPr>
    </w:p>
    <w:p w:rsidR="00D53F02" w:rsidRDefault="00154E6B">
      <w:pPr>
        <w:pStyle w:val="4"/>
        <w:numPr>
          <w:ilvl w:val="0"/>
          <w:numId w:val="32"/>
        </w:numPr>
      </w:pPr>
      <w:r>
        <w:rPr>
          <w:rFonts w:hint="eastAsia"/>
        </w:rPr>
        <w:lastRenderedPageBreak/>
        <w:t>含重金属废水</w:t>
      </w:r>
    </w:p>
    <w:p w:rsidR="00D53F02" w:rsidRDefault="00154E6B">
      <w:pPr>
        <w:ind w:firstLine="480"/>
      </w:pPr>
      <w:r>
        <w:rPr>
          <w:rFonts w:hint="eastAsia"/>
        </w:rPr>
        <w:t>含重金属的废水主要来自于集成电路封装企业的电镀工序。重金属废水的处理方法通常有沉淀法、物理化学法、电化学处理技术、生物化学法等，不同方法间各有利弊。一般集成电路封装企业针对含重金属废水多采用沉淀法。重金属属于一类污染物，需要在车间口或处理设施口进行监测。从企业实际的监测数据来看，重金属的检出率较低，检出浓度也基本都远远小于排放标准要求，说明企业针对重金属废水的处理是有效的。</w:t>
      </w:r>
    </w:p>
    <w:p w:rsidR="00D53F02" w:rsidRDefault="00154E6B">
      <w:pPr>
        <w:pStyle w:val="4"/>
        <w:numPr>
          <w:ilvl w:val="0"/>
          <w:numId w:val="32"/>
        </w:numPr>
      </w:pPr>
      <w:r>
        <w:rPr>
          <w:rFonts w:hint="eastAsia"/>
        </w:rPr>
        <w:t>酸碱废水</w:t>
      </w:r>
    </w:p>
    <w:p w:rsidR="00D53F02" w:rsidRDefault="00154E6B">
      <w:pPr>
        <w:ind w:firstLine="480"/>
      </w:pPr>
      <w:r>
        <w:rPr>
          <w:rFonts w:hint="eastAsia"/>
        </w:rPr>
        <w:t>酸碱废水是半导体企业水量最大的废水。针对酸碱废水的处理一般就是采用中和的方式。表</w:t>
      </w:r>
      <w:r>
        <w:rPr>
          <w:rFonts w:hint="eastAsia"/>
        </w:rPr>
        <w:t>9-3</w:t>
      </w:r>
      <w:r>
        <w:rPr>
          <w:rFonts w:hint="eastAsia"/>
        </w:rPr>
        <w:t>出了本市主要半导体酸碱废水处理设施的情况。中和处理往往是企业生产废水最后的一道处理工艺，部分企业则会增加混凝沉淀等物化工艺，以保证最后的出水达标排放。</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9-3</w:t>
      </w:r>
      <w:r>
        <w:rPr>
          <w:rFonts w:ascii="黑体" w:eastAsia="黑体" w:hAnsi="黑体" w:hint="eastAsia"/>
          <w:b/>
        </w:rPr>
        <w:t>本市主要半导体企业酸碱废水处理设施情况</w:t>
      </w:r>
    </w:p>
    <w:tbl>
      <w:tblPr>
        <w:tblStyle w:val="afc"/>
        <w:tblW w:w="5000" w:type="pct"/>
        <w:jc w:val="center"/>
        <w:tblLook w:val="04A0"/>
      </w:tblPr>
      <w:tblGrid>
        <w:gridCol w:w="800"/>
        <w:gridCol w:w="2006"/>
        <w:gridCol w:w="999"/>
        <w:gridCol w:w="1517"/>
        <w:gridCol w:w="1600"/>
        <w:gridCol w:w="1600"/>
      </w:tblGrid>
      <w:tr w:rsidR="00D53F02">
        <w:trPr>
          <w:tblHeader/>
          <w:jc w:val="center"/>
        </w:trPr>
        <w:tc>
          <w:tcPr>
            <w:tcW w:w="469"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企业</w:t>
            </w:r>
          </w:p>
        </w:tc>
        <w:tc>
          <w:tcPr>
            <w:tcW w:w="1177"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企业类型</w:t>
            </w:r>
          </w:p>
        </w:tc>
        <w:tc>
          <w:tcPr>
            <w:tcW w:w="586"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生产线</w:t>
            </w:r>
          </w:p>
        </w:tc>
        <w:tc>
          <w:tcPr>
            <w:tcW w:w="890"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处理工艺</w:t>
            </w:r>
          </w:p>
        </w:tc>
        <w:tc>
          <w:tcPr>
            <w:tcW w:w="939"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设计处理能力（</w:t>
            </w:r>
            <w:r>
              <w:rPr>
                <w:rFonts w:ascii="Times New Roman" w:hAnsi="Times New Roman"/>
                <w:b/>
                <w:kern w:val="0"/>
                <w:sz w:val="21"/>
              </w:rPr>
              <w:t>t/d</w:t>
            </w:r>
            <w:r>
              <w:rPr>
                <w:rFonts w:ascii="Times New Roman" w:hAnsi="Times New Roman"/>
                <w:b/>
                <w:kern w:val="0"/>
                <w:sz w:val="21"/>
              </w:rPr>
              <w:t>）</w:t>
            </w:r>
          </w:p>
        </w:tc>
        <w:tc>
          <w:tcPr>
            <w:tcW w:w="939" w:type="pct"/>
            <w:vAlign w:val="center"/>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实际处理量</w:t>
            </w:r>
          </w:p>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b/>
                <w:kern w:val="0"/>
                <w:sz w:val="21"/>
              </w:rPr>
              <w:t>（</w:t>
            </w:r>
            <w:r>
              <w:rPr>
                <w:rFonts w:ascii="Times New Roman" w:hAnsi="Times New Roman"/>
                <w:b/>
                <w:kern w:val="0"/>
                <w:sz w:val="21"/>
              </w:rPr>
              <w:t>t/d</w:t>
            </w:r>
            <w:r>
              <w:rPr>
                <w:rFonts w:ascii="Times New Roman" w:hAnsi="Times New Roman"/>
                <w:b/>
                <w:kern w:val="0"/>
                <w:sz w:val="21"/>
              </w:rPr>
              <w:t>）</w:t>
            </w:r>
          </w:p>
        </w:tc>
      </w:tr>
      <w:tr w:rsidR="00D53F02">
        <w:trPr>
          <w:jc w:val="center"/>
        </w:trPr>
        <w:tc>
          <w:tcPr>
            <w:tcW w:w="469" w:type="pct"/>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A</w:t>
            </w:r>
          </w:p>
        </w:tc>
        <w:tc>
          <w:tcPr>
            <w:tcW w:w="1177" w:type="pct"/>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集成电路制造</w:t>
            </w:r>
          </w:p>
        </w:tc>
        <w:tc>
          <w:tcPr>
            <w:tcW w:w="586"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1/2/3</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10800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7044</w:t>
            </w:r>
          </w:p>
        </w:tc>
      </w:tr>
      <w:tr w:rsidR="00D53F02">
        <w:trPr>
          <w:jc w:val="center"/>
        </w:trPr>
        <w:tc>
          <w:tcPr>
            <w:tcW w:w="469" w:type="pct"/>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177" w:type="pct"/>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586"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4/5</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12000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2791</w:t>
            </w:r>
          </w:p>
        </w:tc>
      </w:tr>
      <w:tr w:rsidR="00D53F02">
        <w:trPr>
          <w:jc w:val="center"/>
        </w:trPr>
        <w:tc>
          <w:tcPr>
            <w:tcW w:w="469" w:type="pct"/>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B</w:t>
            </w:r>
          </w:p>
        </w:tc>
        <w:tc>
          <w:tcPr>
            <w:tcW w:w="1177" w:type="pct"/>
            <w:vMerge w:val="restar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集成电路制造</w:t>
            </w:r>
          </w:p>
        </w:tc>
        <w:tc>
          <w:tcPr>
            <w:tcW w:w="586"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1080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w:t>
            </w:r>
          </w:p>
        </w:tc>
      </w:tr>
      <w:tr w:rsidR="00D53F02">
        <w:trPr>
          <w:jc w:val="center"/>
        </w:trPr>
        <w:tc>
          <w:tcPr>
            <w:tcW w:w="469" w:type="pct"/>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177" w:type="pct"/>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586"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2640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w:t>
            </w:r>
          </w:p>
        </w:tc>
      </w:tr>
      <w:tr w:rsidR="00D53F02">
        <w:trPr>
          <w:jc w:val="center"/>
        </w:trPr>
        <w:tc>
          <w:tcPr>
            <w:tcW w:w="469" w:type="pct"/>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1177" w:type="pct"/>
            <w:vMerge/>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586"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4200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w:t>
            </w:r>
          </w:p>
        </w:tc>
      </w:tr>
      <w:tr w:rsidR="00D53F02">
        <w:trPr>
          <w:jc w:val="center"/>
        </w:trPr>
        <w:tc>
          <w:tcPr>
            <w:tcW w:w="46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C</w:t>
            </w:r>
          </w:p>
        </w:tc>
        <w:tc>
          <w:tcPr>
            <w:tcW w:w="117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586" w:type="pct"/>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10800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3500</w:t>
            </w:r>
          </w:p>
        </w:tc>
      </w:tr>
      <w:tr w:rsidR="00D53F02">
        <w:trPr>
          <w:jc w:val="center"/>
        </w:trPr>
        <w:tc>
          <w:tcPr>
            <w:tcW w:w="46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D</w:t>
            </w:r>
          </w:p>
        </w:tc>
        <w:tc>
          <w:tcPr>
            <w:tcW w:w="117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586" w:type="pct"/>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1/2/3</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7200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3200</w:t>
            </w:r>
          </w:p>
        </w:tc>
      </w:tr>
      <w:tr w:rsidR="00D53F02">
        <w:trPr>
          <w:jc w:val="center"/>
        </w:trPr>
        <w:tc>
          <w:tcPr>
            <w:tcW w:w="46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E</w:t>
            </w:r>
          </w:p>
        </w:tc>
        <w:tc>
          <w:tcPr>
            <w:tcW w:w="117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586" w:type="pct"/>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480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303</w:t>
            </w:r>
          </w:p>
        </w:tc>
      </w:tr>
      <w:tr w:rsidR="00D53F02">
        <w:trPr>
          <w:jc w:val="center"/>
        </w:trPr>
        <w:tc>
          <w:tcPr>
            <w:tcW w:w="46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F</w:t>
            </w:r>
          </w:p>
        </w:tc>
        <w:tc>
          <w:tcPr>
            <w:tcW w:w="1177" w:type="pct"/>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586" w:type="pct"/>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890"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中和</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1320</w:t>
            </w:r>
          </w:p>
        </w:tc>
        <w:tc>
          <w:tcPr>
            <w:tcW w:w="939" w:type="pct"/>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700</w:t>
            </w:r>
          </w:p>
        </w:tc>
      </w:tr>
    </w:tbl>
    <w:p w:rsidR="00D53F02" w:rsidRDefault="00D53F02">
      <w:pPr>
        <w:ind w:firstLine="480"/>
      </w:pPr>
    </w:p>
    <w:p w:rsidR="00D53F02" w:rsidRDefault="00154E6B" w:rsidP="005C1D3A">
      <w:pPr>
        <w:pStyle w:val="3"/>
        <w:spacing w:before="97" w:after="97"/>
      </w:pPr>
      <w:bookmarkStart w:id="153" w:name="_Toc6876"/>
      <w:bookmarkStart w:id="154" w:name="_Toc485915350"/>
      <w:r>
        <w:rPr>
          <w:rFonts w:hint="eastAsia"/>
        </w:rPr>
        <w:t>废气处理技术可达性分析</w:t>
      </w:r>
      <w:bookmarkEnd w:id="153"/>
      <w:bookmarkEnd w:id="154"/>
    </w:p>
    <w:p w:rsidR="00D53F02" w:rsidRDefault="00154E6B">
      <w:pPr>
        <w:pStyle w:val="4"/>
        <w:numPr>
          <w:ilvl w:val="0"/>
          <w:numId w:val="39"/>
        </w:numPr>
      </w:pPr>
      <w:r>
        <w:rPr>
          <w:rFonts w:hint="eastAsia"/>
        </w:rPr>
        <w:t>酸碱废气</w:t>
      </w:r>
    </w:p>
    <w:p w:rsidR="00D53F02" w:rsidRDefault="00154E6B">
      <w:pPr>
        <w:ind w:firstLine="480"/>
      </w:pPr>
      <w:r>
        <w:rPr>
          <w:rFonts w:hint="eastAsia"/>
        </w:rPr>
        <w:t>酸碱废气是半导体企业最主要的废气种类之一。</w:t>
      </w:r>
      <w:r>
        <w:t>酸性废气处理工艺按照有无</w:t>
      </w:r>
      <w:r>
        <w:lastRenderedPageBreak/>
        <w:t>废水排出分为干法、半干法和湿法三种</w:t>
      </w:r>
      <w:r>
        <w:t xml:space="preserve">, </w:t>
      </w:r>
      <w:r>
        <w:t>每种工艺有其组合形式</w:t>
      </w:r>
      <w:r>
        <w:t>,</w:t>
      </w:r>
      <w:r>
        <w:t>也各有优缺点。</w:t>
      </w:r>
      <w:r>
        <w:rPr>
          <w:rFonts w:hint="eastAsia"/>
        </w:rPr>
        <w:t>相对干性工艺，湿法净化工艺虽然</w:t>
      </w:r>
      <w:r>
        <w:t>流程复杂</w:t>
      </w:r>
      <w:r>
        <w:rPr>
          <w:rFonts w:hint="eastAsia"/>
        </w:rPr>
        <w:t>、</w:t>
      </w:r>
      <w:r>
        <w:t>配套设备较多</w:t>
      </w:r>
      <w:r>
        <w:t>,</w:t>
      </w:r>
      <w:r>
        <w:rPr>
          <w:rFonts w:hint="eastAsia"/>
        </w:rPr>
        <w:t>但对污染物的净化效率最高。半导体行业废气排放具有气量大、浓度低的特点，针对半导体生产工艺产生的酸性废气，行业内部基本都采用了喷淋的湿法进行处理，后续产生的废水则可以通过自身的废水处理系统予以解决。本标准制订时将碱性湿式洗涤塔作为了酸性气体的最佳实用技术。表</w:t>
      </w:r>
      <w:r>
        <w:rPr>
          <w:rFonts w:hint="eastAsia"/>
        </w:rPr>
        <w:t>9-4</w:t>
      </w:r>
      <w:r>
        <w:rPr>
          <w:rFonts w:hint="eastAsia"/>
        </w:rPr>
        <w:t>了本市主要半导体企业酸性废气处理设施情况。从表中可以看到，湿式洗涤塔的设计处理效率基本都达到</w:t>
      </w:r>
      <w:r>
        <w:rPr>
          <w:rFonts w:hint="eastAsia"/>
        </w:rPr>
        <w:t>80%</w:t>
      </w:r>
      <w:r>
        <w:rPr>
          <w:rFonts w:hint="eastAsia"/>
        </w:rPr>
        <w:t>以上。结合企业实际监测情况，酸性废气浓度达标率较高，说明该处理技术针对半导体行业的酸性气体排放具有很好的技术可达性。</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9-4</w:t>
      </w:r>
      <w:r>
        <w:rPr>
          <w:rFonts w:ascii="黑体" w:eastAsia="黑体" w:hAnsi="黑体" w:hint="eastAsia"/>
          <w:b/>
        </w:rPr>
        <w:t>部分半导体企业酸性气体处理</w:t>
      </w:r>
      <w:r>
        <w:rPr>
          <w:rFonts w:ascii="黑体" w:eastAsia="黑体" w:hAnsi="黑体" w:hint="eastAsia"/>
          <w:b/>
        </w:rPr>
        <w:t>设备情况</w:t>
      </w:r>
    </w:p>
    <w:tbl>
      <w:tblPr>
        <w:tblStyle w:val="afc"/>
        <w:tblW w:w="5000" w:type="pct"/>
        <w:jc w:val="center"/>
        <w:tblLook w:val="04A0"/>
      </w:tblPr>
      <w:tblGrid>
        <w:gridCol w:w="906"/>
        <w:gridCol w:w="1586"/>
        <w:gridCol w:w="849"/>
        <w:gridCol w:w="1587"/>
        <w:gridCol w:w="1481"/>
        <w:gridCol w:w="2113"/>
      </w:tblGrid>
      <w:tr w:rsidR="00D53F02">
        <w:trPr>
          <w:trHeight w:val="285"/>
          <w:tblHeader/>
          <w:jc w:val="center"/>
        </w:trPr>
        <w:tc>
          <w:tcPr>
            <w:tcW w:w="554"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企业</w:t>
            </w:r>
          </w:p>
        </w:tc>
        <w:tc>
          <w:tcPr>
            <w:tcW w:w="953"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企业类型</w:t>
            </w:r>
          </w:p>
        </w:tc>
        <w:tc>
          <w:tcPr>
            <w:tcW w:w="476"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生产线</w:t>
            </w:r>
          </w:p>
        </w:tc>
        <w:tc>
          <w:tcPr>
            <w:tcW w:w="953"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处理工艺</w:t>
            </w:r>
          </w:p>
        </w:tc>
        <w:tc>
          <w:tcPr>
            <w:tcW w:w="873"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设备数（个）</w:t>
            </w:r>
          </w:p>
        </w:tc>
        <w:tc>
          <w:tcPr>
            <w:tcW w:w="1191"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设计处理效率（</w:t>
            </w:r>
            <w:r>
              <w:rPr>
                <w:rFonts w:ascii="Times New Roman" w:hAnsi="Times New Roman"/>
                <w:b/>
                <w:color w:val="000000"/>
                <w:kern w:val="0"/>
                <w:sz w:val="21"/>
              </w:rPr>
              <w:t>%</w:t>
            </w:r>
            <w:r>
              <w:rPr>
                <w:rFonts w:ascii="Times New Roman" w:hAnsi="Times New Roman"/>
                <w:b/>
                <w:color w:val="000000"/>
                <w:kern w:val="0"/>
                <w:sz w:val="21"/>
              </w:rPr>
              <w:t>）</w:t>
            </w:r>
          </w:p>
        </w:tc>
      </w:tr>
      <w:tr w:rsidR="00D53F02">
        <w:trPr>
          <w:trHeight w:val="285"/>
          <w:jc w:val="center"/>
        </w:trPr>
        <w:tc>
          <w:tcPr>
            <w:tcW w:w="554" w:type="pct"/>
            <w:vMerge w:val="restar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A</w:t>
            </w: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5</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5</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6</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5</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B</w:t>
            </w: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20</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90</w:t>
            </w:r>
          </w:p>
        </w:tc>
      </w:tr>
      <w:tr w:rsidR="00D53F02">
        <w:trPr>
          <w:trHeight w:val="285"/>
          <w:jc w:val="center"/>
        </w:trPr>
        <w:tc>
          <w:tcPr>
            <w:tcW w:w="554" w:type="pct"/>
            <w:vMerge w:val="restar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C</w:t>
            </w: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4</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554"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D</w:t>
            </w: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加碱湿式洗涤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22</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w:t>
            </w:r>
          </w:p>
        </w:tc>
      </w:tr>
      <w:tr w:rsidR="00D53F02">
        <w:trPr>
          <w:trHeight w:val="285"/>
          <w:jc w:val="center"/>
        </w:trPr>
        <w:tc>
          <w:tcPr>
            <w:tcW w:w="554"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E</w:t>
            </w: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集成电路封装</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湿式洗涤</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w:t>
            </w:r>
          </w:p>
        </w:tc>
      </w:tr>
      <w:tr w:rsidR="00D53F02">
        <w:trPr>
          <w:trHeight w:val="285"/>
          <w:jc w:val="center"/>
        </w:trPr>
        <w:tc>
          <w:tcPr>
            <w:tcW w:w="554"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F</w:t>
            </w:r>
          </w:p>
        </w:tc>
        <w:tc>
          <w:tcPr>
            <w:tcW w:w="953"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集成电路封装</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kern w:val="0"/>
                <w:sz w:val="21"/>
              </w:rPr>
              <w:t>-</w:t>
            </w:r>
          </w:p>
        </w:tc>
        <w:tc>
          <w:tcPr>
            <w:tcW w:w="95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碱性洗涤塔</w:t>
            </w:r>
          </w:p>
        </w:tc>
        <w:tc>
          <w:tcPr>
            <w:tcW w:w="87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1191"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95</w:t>
            </w:r>
          </w:p>
        </w:tc>
      </w:tr>
    </w:tbl>
    <w:p w:rsidR="00D53F02" w:rsidRDefault="00D53F02">
      <w:pPr>
        <w:ind w:firstLine="480"/>
      </w:pPr>
    </w:p>
    <w:p w:rsidR="00D53F02" w:rsidRDefault="00154E6B">
      <w:pPr>
        <w:ind w:firstLine="480"/>
      </w:pPr>
      <w:r>
        <w:rPr>
          <w:rFonts w:hint="eastAsia"/>
        </w:rPr>
        <w:t>和酸性废气相似，针对碱性废气，半导体行业普遍采用的也是湿式洗涤塔的技术。表</w:t>
      </w:r>
      <w:r>
        <w:rPr>
          <w:rFonts w:hint="eastAsia"/>
        </w:rPr>
        <w:t>9-5</w:t>
      </w:r>
      <w:r>
        <w:rPr>
          <w:rFonts w:hint="eastAsia"/>
        </w:rPr>
        <w:t>给出了本市主要半导体企业酸性废气处理设施情况。从表中可以看到，湿式洗涤塔的设计处理效率基本也都达到</w:t>
      </w:r>
      <w:r>
        <w:rPr>
          <w:rFonts w:hint="eastAsia"/>
        </w:rPr>
        <w:t>80%</w:t>
      </w:r>
      <w:r>
        <w:rPr>
          <w:rFonts w:hint="eastAsia"/>
        </w:rPr>
        <w:t>以上。结合企业的实际监测数据来看，排放浓度和排放速率总体都较低，说明这一技术在实现企业排放达标方面具有较好的可达性。</w:t>
      </w:r>
    </w:p>
    <w:p w:rsidR="00D53F02" w:rsidRDefault="00D53F02">
      <w:pPr>
        <w:ind w:firstLine="480"/>
      </w:pPr>
    </w:p>
    <w:p w:rsidR="00D53F02" w:rsidRDefault="00D53F02">
      <w:pPr>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9-5</w:t>
      </w:r>
      <w:r>
        <w:rPr>
          <w:rFonts w:ascii="黑体" w:eastAsia="黑体" w:hAnsi="黑体" w:hint="eastAsia"/>
          <w:b/>
        </w:rPr>
        <w:t>本市部分半导体企业碱性气体处理设备情况</w:t>
      </w:r>
    </w:p>
    <w:tbl>
      <w:tblPr>
        <w:tblStyle w:val="afc"/>
        <w:tblW w:w="5000" w:type="pct"/>
        <w:jc w:val="center"/>
        <w:tblLook w:val="04A0"/>
      </w:tblPr>
      <w:tblGrid>
        <w:gridCol w:w="638"/>
        <w:gridCol w:w="1476"/>
        <w:gridCol w:w="849"/>
        <w:gridCol w:w="1060"/>
        <w:gridCol w:w="1492"/>
        <w:gridCol w:w="1264"/>
        <w:gridCol w:w="1743"/>
      </w:tblGrid>
      <w:tr w:rsidR="00D53F02">
        <w:trPr>
          <w:trHeight w:val="285"/>
          <w:jc w:val="center"/>
        </w:trPr>
        <w:tc>
          <w:tcPr>
            <w:tcW w:w="374"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企业</w:t>
            </w:r>
          </w:p>
        </w:tc>
        <w:tc>
          <w:tcPr>
            <w:tcW w:w="865"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企业类型</w:t>
            </w:r>
          </w:p>
        </w:tc>
        <w:tc>
          <w:tcPr>
            <w:tcW w:w="498"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生产线</w:t>
            </w:r>
          </w:p>
        </w:tc>
        <w:tc>
          <w:tcPr>
            <w:tcW w:w="621"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废气类型</w:t>
            </w:r>
          </w:p>
        </w:tc>
        <w:tc>
          <w:tcPr>
            <w:tcW w:w="875"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处理工艺</w:t>
            </w:r>
          </w:p>
        </w:tc>
        <w:tc>
          <w:tcPr>
            <w:tcW w:w="741"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设备数</w:t>
            </w:r>
          </w:p>
          <w:p w:rsidR="00D53F02" w:rsidRDefault="00154E6B">
            <w:pPr>
              <w:widowControl/>
              <w:spacing w:line="276" w:lineRule="auto"/>
              <w:ind w:firstLineChars="0" w:firstLine="0"/>
              <w:jc w:val="center"/>
              <w:rPr>
                <w:b/>
                <w:color w:val="000000"/>
                <w:kern w:val="0"/>
                <w:sz w:val="21"/>
              </w:rPr>
            </w:pPr>
            <w:r>
              <w:rPr>
                <w:b/>
                <w:color w:val="000000"/>
                <w:kern w:val="0"/>
                <w:sz w:val="21"/>
              </w:rPr>
              <w:t>（个）</w:t>
            </w:r>
          </w:p>
        </w:tc>
        <w:tc>
          <w:tcPr>
            <w:tcW w:w="1022" w:type="pct"/>
            <w:noWrap/>
            <w:vAlign w:val="center"/>
          </w:tcPr>
          <w:p w:rsidR="00D53F02" w:rsidRDefault="00154E6B">
            <w:pPr>
              <w:widowControl/>
              <w:spacing w:line="276" w:lineRule="auto"/>
              <w:ind w:firstLineChars="0" w:firstLine="0"/>
              <w:jc w:val="center"/>
              <w:rPr>
                <w:b/>
                <w:color w:val="000000"/>
                <w:kern w:val="0"/>
                <w:sz w:val="21"/>
              </w:rPr>
            </w:pPr>
            <w:r>
              <w:rPr>
                <w:b/>
                <w:color w:val="000000"/>
                <w:kern w:val="0"/>
                <w:sz w:val="21"/>
              </w:rPr>
              <w:t>设计处理效率</w:t>
            </w:r>
          </w:p>
          <w:p w:rsidR="00D53F02" w:rsidRDefault="00154E6B">
            <w:pPr>
              <w:widowControl/>
              <w:spacing w:line="276" w:lineRule="auto"/>
              <w:ind w:firstLineChars="0" w:firstLine="0"/>
              <w:jc w:val="center"/>
              <w:rPr>
                <w:b/>
                <w:color w:val="000000"/>
                <w:kern w:val="0"/>
                <w:sz w:val="21"/>
              </w:rPr>
            </w:pPr>
            <w:r>
              <w:rPr>
                <w:b/>
                <w:color w:val="000000"/>
                <w:kern w:val="0"/>
                <w:sz w:val="21"/>
              </w:rPr>
              <w:t>（</w:t>
            </w:r>
            <w:r>
              <w:rPr>
                <w:b/>
                <w:color w:val="000000"/>
                <w:kern w:val="0"/>
                <w:sz w:val="21"/>
              </w:rPr>
              <w:t>%</w:t>
            </w:r>
            <w:r>
              <w:rPr>
                <w:b/>
                <w:color w:val="000000"/>
                <w:kern w:val="0"/>
                <w:sz w:val="21"/>
              </w:rPr>
              <w:t>）</w:t>
            </w:r>
          </w:p>
        </w:tc>
      </w:tr>
      <w:tr w:rsidR="00D53F02">
        <w:trPr>
          <w:trHeight w:val="285"/>
          <w:jc w:val="center"/>
        </w:trPr>
        <w:tc>
          <w:tcPr>
            <w:tcW w:w="374" w:type="pct"/>
            <w:vMerge w:val="restart"/>
            <w:noWrap/>
            <w:vAlign w:val="center"/>
          </w:tcPr>
          <w:p w:rsidR="00D53F02" w:rsidRDefault="00154E6B">
            <w:pPr>
              <w:widowControl/>
              <w:spacing w:line="276" w:lineRule="auto"/>
              <w:ind w:firstLineChars="0" w:firstLine="0"/>
              <w:jc w:val="center"/>
              <w:rPr>
                <w:color w:val="000000"/>
                <w:kern w:val="0"/>
                <w:sz w:val="21"/>
              </w:rPr>
            </w:pPr>
            <w:r>
              <w:rPr>
                <w:rFonts w:hint="eastAsia"/>
                <w:color w:val="000000"/>
                <w:kern w:val="0"/>
                <w:sz w:val="21"/>
              </w:rPr>
              <w:t>A</w:t>
            </w:r>
          </w:p>
        </w:tc>
        <w:tc>
          <w:tcPr>
            <w:tcW w:w="865" w:type="pct"/>
            <w:vMerge w:val="restar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1</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1</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90</w:t>
            </w:r>
          </w:p>
        </w:tc>
      </w:tr>
      <w:tr w:rsidR="00D53F02">
        <w:trPr>
          <w:trHeight w:val="285"/>
          <w:jc w:val="center"/>
        </w:trPr>
        <w:tc>
          <w:tcPr>
            <w:tcW w:w="374" w:type="pct"/>
            <w:vMerge/>
            <w:noWrap/>
            <w:vAlign w:val="center"/>
          </w:tcPr>
          <w:p w:rsidR="00D53F02" w:rsidRDefault="00D53F02">
            <w:pPr>
              <w:widowControl/>
              <w:spacing w:line="276" w:lineRule="auto"/>
              <w:ind w:firstLineChars="0" w:firstLine="0"/>
              <w:jc w:val="center"/>
              <w:rPr>
                <w:color w:val="000000"/>
                <w:kern w:val="0"/>
                <w:sz w:val="21"/>
              </w:rPr>
            </w:pPr>
          </w:p>
        </w:tc>
        <w:tc>
          <w:tcPr>
            <w:tcW w:w="865"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2</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1</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90</w:t>
            </w:r>
          </w:p>
        </w:tc>
      </w:tr>
      <w:tr w:rsidR="00D53F02">
        <w:trPr>
          <w:trHeight w:val="285"/>
          <w:jc w:val="center"/>
        </w:trPr>
        <w:tc>
          <w:tcPr>
            <w:tcW w:w="374" w:type="pct"/>
            <w:vMerge/>
            <w:noWrap/>
            <w:vAlign w:val="center"/>
          </w:tcPr>
          <w:p w:rsidR="00D53F02" w:rsidRDefault="00D53F02">
            <w:pPr>
              <w:widowControl/>
              <w:spacing w:line="276" w:lineRule="auto"/>
              <w:ind w:firstLineChars="0" w:firstLine="0"/>
              <w:jc w:val="center"/>
              <w:rPr>
                <w:color w:val="000000"/>
                <w:kern w:val="0"/>
                <w:sz w:val="21"/>
              </w:rPr>
            </w:pPr>
          </w:p>
        </w:tc>
        <w:tc>
          <w:tcPr>
            <w:tcW w:w="865"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3</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3</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90</w:t>
            </w:r>
          </w:p>
        </w:tc>
      </w:tr>
      <w:tr w:rsidR="00D53F02">
        <w:trPr>
          <w:trHeight w:val="285"/>
          <w:jc w:val="center"/>
        </w:trPr>
        <w:tc>
          <w:tcPr>
            <w:tcW w:w="374" w:type="pct"/>
            <w:vMerge/>
            <w:noWrap/>
            <w:vAlign w:val="center"/>
          </w:tcPr>
          <w:p w:rsidR="00D53F02" w:rsidRDefault="00D53F02">
            <w:pPr>
              <w:widowControl/>
              <w:spacing w:line="276" w:lineRule="auto"/>
              <w:ind w:firstLineChars="0" w:firstLine="0"/>
              <w:jc w:val="center"/>
              <w:rPr>
                <w:color w:val="000000"/>
                <w:kern w:val="0"/>
                <w:sz w:val="21"/>
              </w:rPr>
            </w:pPr>
          </w:p>
        </w:tc>
        <w:tc>
          <w:tcPr>
            <w:tcW w:w="865"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4</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2</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90</w:t>
            </w:r>
          </w:p>
        </w:tc>
      </w:tr>
      <w:tr w:rsidR="00D53F02">
        <w:trPr>
          <w:trHeight w:val="285"/>
          <w:jc w:val="center"/>
        </w:trPr>
        <w:tc>
          <w:tcPr>
            <w:tcW w:w="374" w:type="pct"/>
            <w:noWrap/>
            <w:vAlign w:val="center"/>
          </w:tcPr>
          <w:p w:rsidR="00D53F02" w:rsidRDefault="00154E6B">
            <w:pPr>
              <w:widowControl/>
              <w:spacing w:line="276" w:lineRule="auto"/>
              <w:ind w:firstLineChars="0" w:firstLine="0"/>
              <w:jc w:val="center"/>
              <w:rPr>
                <w:color w:val="000000"/>
                <w:kern w:val="0"/>
                <w:sz w:val="21"/>
              </w:rPr>
            </w:pPr>
            <w:r>
              <w:rPr>
                <w:rFonts w:hint="eastAsia"/>
                <w:color w:val="000000"/>
                <w:kern w:val="0"/>
                <w:sz w:val="21"/>
              </w:rPr>
              <w:t>B</w:t>
            </w:r>
          </w:p>
        </w:tc>
        <w:tc>
          <w:tcPr>
            <w:tcW w:w="865"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98" w:type="pct"/>
            <w:noWrap/>
            <w:vAlign w:val="center"/>
          </w:tcPr>
          <w:p w:rsidR="00D53F02" w:rsidRDefault="00154E6B">
            <w:pPr>
              <w:widowControl/>
              <w:spacing w:line="276" w:lineRule="auto"/>
              <w:ind w:firstLineChars="0" w:firstLine="0"/>
              <w:jc w:val="center"/>
              <w:rPr>
                <w:kern w:val="0"/>
                <w:sz w:val="21"/>
              </w:rPr>
            </w:pPr>
            <w:r>
              <w:rPr>
                <w:kern w:val="0"/>
                <w:sz w:val="21"/>
              </w:rPr>
              <w:t>-</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11</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w:t>
            </w:r>
          </w:p>
        </w:tc>
      </w:tr>
      <w:tr w:rsidR="00D53F02">
        <w:trPr>
          <w:trHeight w:val="285"/>
          <w:jc w:val="center"/>
        </w:trPr>
        <w:tc>
          <w:tcPr>
            <w:tcW w:w="374" w:type="pct"/>
            <w:vMerge w:val="restart"/>
            <w:noWrap/>
            <w:vAlign w:val="center"/>
          </w:tcPr>
          <w:p w:rsidR="00D53F02" w:rsidRDefault="00154E6B">
            <w:pPr>
              <w:widowControl/>
              <w:spacing w:line="276" w:lineRule="auto"/>
              <w:ind w:firstLineChars="0" w:firstLine="0"/>
              <w:jc w:val="center"/>
              <w:rPr>
                <w:color w:val="000000"/>
                <w:kern w:val="0"/>
                <w:sz w:val="21"/>
              </w:rPr>
            </w:pPr>
            <w:r>
              <w:rPr>
                <w:rFonts w:hint="eastAsia"/>
                <w:color w:val="000000"/>
                <w:kern w:val="0"/>
                <w:sz w:val="21"/>
              </w:rPr>
              <w:t>C</w:t>
            </w:r>
          </w:p>
        </w:tc>
        <w:tc>
          <w:tcPr>
            <w:tcW w:w="865" w:type="pct"/>
            <w:vMerge w:val="restar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1</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0</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w:t>
            </w:r>
          </w:p>
        </w:tc>
      </w:tr>
      <w:tr w:rsidR="00D53F02">
        <w:trPr>
          <w:trHeight w:val="285"/>
          <w:jc w:val="center"/>
        </w:trPr>
        <w:tc>
          <w:tcPr>
            <w:tcW w:w="374" w:type="pct"/>
            <w:vMerge/>
            <w:noWrap/>
            <w:vAlign w:val="center"/>
          </w:tcPr>
          <w:p w:rsidR="00D53F02" w:rsidRDefault="00D53F02">
            <w:pPr>
              <w:widowControl/>
              <w:spacing w:line="276" w:lineRule="auto"/>
              <w:ind w:firstLineChars="0" w:firstLine="0"/>
              <w:jc w:val="center"/>
              <w:rPr>
                <w:color w:val="000000"/>
                <w:kern w:val="0"/>
                <w:sz w:val="21"/>
              </w:rPr>
            </w:pPr>
          </w:p>
        </w:tc>
        <w:tc>
          <w:tcPr>
            <w:tcW w:w="865"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2</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0</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w:t>
            </w:r>
          </w:p>
        </w:tc>
      </w:tr>
      <w:tr w:rsidR="00D53F02">
        <w:trPr>
          <w:trHeight w:val="285"/>
          <w:jc w:val="center"/>
        </w:trPr>
        <w:tc>
          <w:tcPr>
            <w:tcW w:w="374" w:type="pct"/>
            <w:vMerge/>
            <w:noWrap/>
            <w:vAlign w:val="center"/>
          </w:tcPr>
          <w:p w:rsidR="00D53F02" w:rsidRDefault="00D53F02">
            <w:pPr>
              <w:widowControl/>
              <w:spacing w:line="276" w:lineRule="auto"/>
              <w:ind w:firstLineChars="0" w:firstLine="0"/>
              <w:jc w:val="center"/>
              <w:rPr>
                <w:color w:val="000000"/>
                <w:kern w:val="0"/>
                <w:sz w:val="21"/>
              </w:rPr>
            </w:pPr>
          </w:p>
        </w:tc>
        <w:tc>
          <w:tcPr>
            <w:tcW w:w="865"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98"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3</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2</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80</w:t>
            </w:r>
          </w:p>
        </w:tc>
      </w:tr>
      <w:tr w:rsidR="00D53F02">
        <w:trPr>
          <w:trHeight w:val="285"/>
          <w:jc w:val="center"/>
        </w:trPr>
        <w:tc>
          <w:tcPr>
            <w:tcW w:w="374" w:type="pct"/>
            <w:noWrap/>
            <w:vAlign w:val="center"/>
          </w:tcPr>
          <w:p w:rsidR="00D53F02" w:rsidRDefault="00154E6B">
            <w:pPr>
              <w:widowControl/>
              <w:spacing w:line="276" w:lineRule="auto"/>
              <w:ind w:firstLineChars="0" w:firstLine="0"/>
              <w:jc w:val="center"/>
              <w:rPr>
                <w:color w:val="000000"/>
                <w:kern w:val="0"/>
                <w:sz w:val="21"/>
              </w:rPr>
            </w:pPr>
            <w:r>
              <w:rPr>
                <w:rFonts w:hint="eastAsia"/>
                <w:color w:val="000000"/>
                <w:kern w:val="0"/>
                <w:sz w:val="21"/>
              </w:rPr>
              <w:t>D</w:t>
            </w:r>
          </w:p>
        </w:tc>
        <w:tc>
          <w:tcPr>
            <w:tcW w:w="865"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98" w:type="pct"/>
            <w:noWrap/>
            <w:vAlign w:val="center"/>
          </w:tcPr>
          <w:p w:rsidR="00D53F02" w:rsidRDefault="00154E6B">
            <w:pPr>
              <w:widowControl/>
              <w:spacing w:line="276" w:lineRule="auto"/>
              <w:ind w:firstLineChars="0" w:firstLine="0"/>
              <w:jc w:val="center"/>
              <w:rPr>
                <w:kern w:val="0"/>
                <w:sz w:val="21"/>
              </w:rPr>
            </w:pPr>
            <w:r>
              <w:rPr>
                <w:kern w:val="0"/>
                <w:sz w:val="21"/>
              </w:rPr>
              <w:t>-</w:t>
            </w:r>
          </w:p>
        </w:tc>
        <w:tc>
          <w:tcPr>
            <w:tcW w:w="62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碱性</w:t>
            </w:r>
          </w:p>
        </w:tc>
        <w:tc>
          <w:tcPr>
            <w:tcW w:w="875"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加酸湿式洗涤</w:t>
            </w:r>
          </w:p>
        </w:tc>
        <w:tc>
          <w:tcPr>
            <w:tcW w:w="741"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1</w:t>
            </w:r>
          </w:p>
        </w:tc>
        <w:tc>
          <w:tcPr>
            <w:tcW w:w="1022" w:type="pct"/>
            <w:noWrap/>
            <w:vAlign w:val="center"/>
          </w:tcPr>
          <w:p w:rsidR="00D53F02" w:rsidRDefault="00154E6B">
            <w:pPr>
              <w:widowControl/>
              <w:spacing w:line="276" w:lineRule="auto"/>
              <w:ind w:firstLineChars="0" w:firstLine="0"/>
              <w:jc w:val="center"/>
              <w:rPr>
                <w:color w:val="000000"/>
                <w:kern w:val="0"/>
                <w:sz w:val="21"/>
              </w:rPr>
            </w:pPr>
            <w:r>
              <w:rPr>
                <w:color w:val="000000"/>
                <w:kern w:val="0"/>
                <w:sz w:val="21"/>
              </w:rPr>
              <w:t>-</w:t>
            </w:r>
          </w:p>
        </w:tc>
      </w:tr>
    </w:tbl>
    <w:p w:rsidR="00D53F02" w:rsidRDefault="00D53F02">
      <w:pPr>
        <w:ind w:firstLine="480"/>
      </w:pPr>
    </w:p>
    <w:p w:rsidR="00D53F02" w:rsidRDefault="00154E6B">
      <w:pPr>
        <w:pStyle w:val="4"/>
        <w:numPr>
          <w:ilvl w:val="0"/>
          <w:numId w:val="32"/>
        </w:numPr>
      </w:pPr>
      <w:r>
        <w:rPr>
          <w:rFonts w:hint="eastAsia"/>
        </w:rPr>
        <w:t>有机废气</w:t>
      </w:r>
    </w:p>
    <w:p w:rsidR="00D53F02" w:rsidRDefault="00154E6B">
      <w:pPr>
        <w:ind w:firstLine="480"/>
      </w:pPr>
      <w:r>
        <w:rPr>
          <w:rFonts w:hint="eastAsia"/>
        </w:rPr>
        <w:t>有机废气是半导体企业另一种重要的废气类型。由于在工艺过程中使用了大量有机溶剂，其组成成分繁杂，产生的有机废气是这一行业废气治理的重点。表</w:t>
      </w:r>
      <w:r>
        <w:t>—</w:t>
      </w:r>
      <w:r>
        <w:rPr>
          <w:rFonts w:hint="eastAsia"/>
        </w:rPr>
        <w:t>给出了本市主要半导体企业有机废气处理设施情况。目前，国内半导体企业针对有机废气治理的工艺主要集中在沸石转轮</w:t>
      </w:r>
      <w:r>
        <w:rPr>
          <w:rFonts w:hint="eastAsia"/>
        </w:rPr>
        <w:t>+</w:t>
      </w:r>
      <w:r>
        <w:rPr>
          <w:rFonts w:hint="eastAsia"/>
        </w:rPr>
        <w:t>焚烧和活性炭吸附这两种，它们也都是列入《上海市工业固定源挥发性有机物治理技术指引》中推荐的吸附法处理技术，在半导体行业内容也是较为成熟和普遍使用的技术。沸石转轮由于投资和运行成本较大，主要应用于集成电路制造企业，而集成电路封装企业由于</w:t>
      </w:r>
      <w:r>
        <w:rPr>
          <w:rFonts w:hint="eastAsia"/>
        </w:rPr>
        <w:t>VOCs</w:t>
      </w:r>
      <w:r>
        <w:rPr>
          <w:rFonts w:hint="eastAsia"/>
        </w:rPr>
        <w:t>产生量相对较少，因此基本</w:t>
      </w:r>
      <w:r>
        <w:rPr>
          <w:rFonts w:hint="eastAsia"/>
        </w:rPr>
        <w:t>采用的都是活性炭吸附工艺。这两项技术在本标准制订时，也被认定为</w:t>
      </w:r>
      <w:r>
        <w:rPr>
          <w:rFonts w:hint="eastAsia"/>
        </w:rPr>
        <w:t>VOCs</w:t>
      </w:r>
      <w:r>
        <w:rPr>
          <w:rFonts w:hint="eastAsia"/>
        </w:rPr>
        <w:t>处理的最佳实用技术。结合企业监测情况来看，总体的达标率很高，说明这两项技术在处理本行业</w:t>
      </w:r>
      <w:r>
        <w:rPr>
          <w:rFonts w:hint="eastAsia"/>
        </w:rPr>
        <w:t>VOCs</w:t>
      </w:r>
      <w:r>
        <w:rPr>
          <w:rFonts w:hint="eastAsia"/>
        </w:rPr>
        <w:t>方面具有较好的可达性。</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9</w:t>
      </w:r>
      <w:r>
        <w:rPr>
          <w:rFonts w:ascii="黑体" w:eastAsia="黑体" w:hAnsi="黑体"/>
          <w:b/>
        </w:rPr>
        <w:t xml:space="preserve">-6   </w:t>
      </w:r>
      <w:r>
        <w:rPr>
          <w:rFonts w:ascii="黑体" w:eastAsia="黑体" w:hAnsi="黑体" w:hint="eastAsia"/>
          <w:b/>
        </w:rPr>
        <w:t>本市部分半导体企业有机气体处理设备情况</w:t>
      </w:r>
    </w:p>
    <w:tbl>
      <w:tblPr>
        <w:tblStyle w:val="afc"/>
        <w:tblW w:w="5142" w:type="pct"/>
        <w:jc w:val="center"/>
        <w:tblLook w:val="04A0"/>
      </w:tblPr>
      <w:tblGrid>
        <w:gridCol w:w="638"/>
        <w:gridCol w:w="1539"/>
        <w:gridCol w:w="849"/>
        <w:gridCol w:w="1060"/>
        <w:gridCol w:w="2137"/>
        <w:gridCol w:w="1060"/>
        <w:gridCol w:w="1481"/>
      </w:tblGrid>
      <w:tr w:rsidR="00D53F02">
        <w:trPr>
          <w:trHeight w:val="285"/>
          <w:tblHeader/>
          <w:jc w:val="center"/>
        </w:trPr>
        <w:tc>
          <w:tcPr>
            <w:tcW w:w="360"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企业</w:t>
            </w:r>
          </w:p>
        </w:tc>
        <w:tc>
          <w:tcPr>
            <w:tcW w:w="962"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企业类型</w:t>
            </w:r>
          </w:p>
        </w:tc>
        <w:tc>
          <w:tcPr>
            <w:tcW w:w="476"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生产线</w:t>
            </w:r>
          </w:p>
        </w:tc>
        <w:tc>
          <w:tcPr>
            <w:tcW w:w="593"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废气类型</w:t>
            </w:r>
          </w:p>
        </w:tc>
        <w:tc>
          <w:tcPr>
            <w:tcW w:w="1189"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处理工艺</w:t>
            </w:r>
          </w:p>
        </w:tc>
        <w:tc>
          <w:tcPr>
            <w:tcW w:w="593"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设备个数</w:t>
            </w:r>
          </w:p>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hint="eastAsia"/>
                <w:b/>
                <w:color w:val="000000"/>
                <w:kern w:val="0"/>
                <w:sz w:val="21"/>
              </w:rPr>
              <w:t>（个）</w:t>
            </w:r>
          </w:p>
        </w:tc>
        <w:tc>
          <w:tcPr>
            <w:tcW w:w="826" w:type="pct"/>
            <w:noWrap/>
            <w:vAlign w:val="center"/>
          </w:tcPr>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b/>
                <w:color w:val="000000"/>
                <w:kern w:val="0"/>
                <w:sz w:val="21"/>
              </w:rPr>
              <w:t>设计处理效率</w:t>
            </w:r>
          </w:p>
          <w:p w:rsidR="00D53F02" w:rsidRDefault="00154E6B">
            <w:pPr>
              <w:widowControl/>
              <w:spacing w:line="276" w:lineRule="auto"/>
              <w:ind w:firstLineChars="0" w:firstLine="0"/>
              <w:jc w:val="center"/>
              <w:rPr>
                <w:rFonts w:ascii="Times New Roman" w:hAnsi="Times New Roman"/>
                <w:b/>
                <w:color w:val="000000"/>
                <w:kern w:val="0"/>
                <w:sz w:val="21"/>
              </w:rPr>
            </w:pPr>
            <w:r>
              <w:rPr>
                <w:rFonts w:ascii="Times New Roman" w:hAnsi="Times New Roman" w:hint="eastAsia"/>
                <w:b/>
                <w:color w:val="000000"/>
                <w:kern w:val="0"/>
                <w:sz w:val="21"/>
              </w:rPr>
              <w:t>（</w:t>
            </w:r>
            <w:r>
              <w:rPr>
                <w:rFonts w:ascii="Times New Roman" w:hAnsi="Times New Roman" w:hint="eastAsia"/>
                <w:b/>
                <w:color w:val="000000"/>
                <w:kern w:val="0"/>
                <w:sz w:val="21"/>
              </w:rPr>
              <w:t>%</w:t>
            </w:r>
            <w:r>
              <w:rPr>
                <w:rFonts w:ascii="Times New Roman" w:hAnsi="Times New Roman" w:hint="eastAsia"/>
                <w:b/>
                <w:color w:val="000000"/>
                <w:kern w:val="0"/>
                <w:sz w:val="21"/>
              </w:rPr>
              <w:t>）</w:t>
            </w:r>
          </w:p>
        </w:tc>
      </w:tr>
      <w:tr w:rsidR="00D53F02">
        <w:trPr>
          <w:trHeight w:val="285"/>
          <w:jc w:val="center"/>
        </w:trPr>
        <w:tc>
          <w:tcPr>
            <w:tcW w:w="360" w:type="pct"/>
            <w:vMerge w:val="restar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A</w:t>
            </w:r>
          </w:p>
        </w:tc>
        <w:tc>
          <w:tcPr>
            <w:tcW w:w="962" w:type="pct"/>
            <w:vMerge w:val="restar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沸石转轮</w:t>
            </w:r>
            <w:r>
              <w:rPr>
                <w:rFonts w:ascii="Times New Roman" w:hAnsi="Times New Roman"/>
                <w:color w:val="000000"/>
                <w:kern w:val="0"/>
                <w:sz w:val="21"/>
              </w:rPr>
              <w:t>+TO</w:t>
            </w:r>
            <w:r>
              <w:rPr>
                <w:rFonts w:ascii="Times New Roman" w:hAnsi="Times New Roman"/>
                <w:color w:val="000000"/>
                <w:kern w:val="0"/>
                <w:sz w:val="21"/>
              </w:rPr>
              <w:t>炉燃烧</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88</w:t>
            </w:r>
          </w:p>
        </w:tc>
      </w:tr>
      <w:tr w:rsidR="00D53F02">
        <w:trPr>
          <w:trHeight w:val="285"/>
          <w:jc w:val="center"/>
        </w:trPr>
        <w:tc>
          <w:tcPr>
            <w:tcW w:w="360"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62"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沸石转轮</w:t>
            </w:r>
            <w:r>
              <w:rPr>
                <w:rFonts w:ascii="Times New Roman" w:hAnsi="Times New Roman"/>
                <w:color w:val="000000"/>
                <w:kern w:val="0"/>
                <w:sz w:val="21"/>
              </w:rPr>
              <w:t>+TO</w:t>
            </w:r>
            <w:r>
              <w:rPr>
                <w:rFonts w:ascii="Times New Roman" w:hAnsi="Times New Roman"/>
                <w:color w:val="000000"/>
                <w:kern w:val="0"/>
                <w:sz w:val="21"/>
              </w:rPr>
              <w:t>炉燃烧</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88</w:t>
            </w:r>
          </w:p>
        </w:tc>
      </w:tr>
      <w:tr w:rsidR="00D53F02">
        <w:trPr>
          <w:trHeight w:val="285"/>
          <w:jc w:val="center"/>
        </w:trPr>
        <w:tc>
          <w:tcPr>
            <w:tcW w:w="360"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62"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沸石转轮</w:t>
            </w:r>
            <w:r>
              <w:rPr>
                <w:rFonts w:ascii="Times New Roman" w:hAnsi="Times New Roman"/>
                <w:color w:val="000000"/>
                <w:kern w:val="0"/>
                <w:sz w:val="21"/>
              </w:rPr>
              <w:t>+TO</w:t>
            </w:r>
            <w:r>
              <w:rPr>
                <w:rFonts w:ascii="Times New Roman" w:hAnsi="Times New Roman"/>
                <w:color w:val="000000"/>
                <w:kern w:val="0"/>
                <w:sz w:val="21"/>
              </w:rPr>
              <w:t>炉燃烧</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88</w:t>
            </w:r>
          </w:p>
        </w:tc>
      </w:tr>
      <w:tr w:rsidR="00D53F02">
        <w:trPr>
          <w:trHeight w:val="285"/>
          <w:jc w:val="center"/>
        </w:trPr>
        <w:tc>
          <w:tcPr>
            <w:tcW w:w="360"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62"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4</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沸石转轮</w:t>
            </w:r>
            <w:r>
              <w:rPr>
                <w:rFonts w:ascii="Times New Roman" w:hAnsi="Times New Roman"/>
                <w:color w:val="000000"/>
                <w:kern w:val="0"/>
                <w:sz w:val="21"/>
              </w:rPr>
              <w:t>+TO</w:t>
            </w:r>
            <w:r>
              <w:rPr>
                <w:rFonts w:ascii="Times New Roman" w:hAnsi="Times New Roman"/>
                <w:color w:val="000000"/>
                <w:kern w:val="0"/>
                <w:sz w:val="21"/>
              </w:rPr>
              <w:t>炉燃烧</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88</w:t>
            </w:r>
          </w:p>
        </w:tc>
      </w:tr>
      <w:tr w:rsidR="00D53F02">
        <w:trPr>
          <w:trHeight w:val="285"/>
          <w:jc w:val="center"/>
        </w:trPr>
        <w:tc>
          <w:tcPr>
            <w:tcW w:w="360"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62"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5</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沸石转轮</w:t>
            </w:r>
            <w:r>
              <w:rPr>
                <w:rFonts w:ascii="Times New Roman" w:hAnsi="Times New Roman"/>
                <w:color w:val="000000"/>
                <w:kern w:val="0"/>
                <w:sz w:val="21"/>
              </w:rPr>
              <w:t>+TO</w:t>
            </w:r>
            <w:r>
              <w:rPr>
                <w:rFonts w:ascii="Times New Roman" w:hAnsi="Times New Roman"/>
                <w:color w:val="000000"/>
                <w:kern w:val="0"/>
                <w:sz w:val="21"/>
              </w:rPr>
              <w:t>炉燃烧</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88</w:t>
            </w:r>
          </w:p>
        </w:tc>
      </w:tr>
      <w:tr w:rsidR="00D53F02">
        <w:trPr>
          <w:trHeight w:val="285"/>
          <w:jc w:val="center"/>
        </w:trPr>
        <w:tc>
          <w:tcPr>
            <w:tcW w:w="360"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B</w:t>
            </w:r>
          </w:p>
        </w:tc>
        <w:tc>
          <w:tcPr>
            <w:tcW w:w="962"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沸石转轮</w:t>
            </w:r>
            <w:r>
              <w:rPr>
                <w:rFonts w:ascii="Times New Roman" w:hAnsi="Times New Roman"/>
                <w:color w:val="000000"/>
                <w:kern w:val="0"/>
                <w:sz w:val="21"/>
              </w:rPr>
              <w:t>+</w:t>
            </w:r>
            <w:r>
              <w:rPr>
                <w:rFonts w:ascii="Times New Roman" w:hAnsi="Times New Roman"/>
                <w:color w:val="000000"/>
                <w:kern w:val="0"/>
                <w:sz w:val="21"/>
              </w:rPr>
              <w:t>催化燃烧</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w:t>
            </w:r>
          </w:p>
        </w:tc>
      </w:tr>
      <w:tr w:rsidR="00D53F02">
        <w:trPr>
          <w:trHeight w:val="285"/>
          <w:jc w:val="center"/>
        </w:trPr>
        <w:tc>
          <w:tcPr>
            <w:tcW w:w="360" w:type="pct"/>
            <w:vMerge w:val="restar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C</w:t>
            </w:r>
          </w:p>
        </w:tc>
        <w:tc>
          <w:tcPr>
            <w:tcW w:w="962" w:type="pct"/>
            <w:vMerge w:val="restar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1</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360"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62"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2</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360" w:type="pct"/>
            <w:vMerge/>
            <w:noWrap/>
            <w:vAlign w:val="center"/>
          </w:tcPr>
          <w:p w:rsidR="00D53F02" w:rsidRDefault="00D53F02">
            <w:pPr>
              <w:widowControl/>
              <w:spacing w:line="276" w:lineRule="auto"/>
              <w:ind w:firstLineChars="0" w:firstLine="0"/>
              <w:jc w:val="center"/>
              <w:rPr>
                <w:rFonts w:ascii="Times New Roman" w:hAnsi="Times New Roman"/>
                <w:color w:val="000000"/>
                <w:kern w:val="0"/>
                <w:sz w:val="21"/>
              </w:rPr>
            </w:pPr>
          </w:p>
        </w:tc>
        <w:tc>
          <w:tcPr>
            <w:tcW w:w="962" w:type="pct"/>
            <w:vMerge/>
            <w:noWrap/>
            <w:vAlign w:val="center"/>
          </w:tcPr>
          <w:p w:rsidR="00D53F02" w:rsidRDefault="00D53F02">
            <w:pPr>
              <w:spacing w:line="276" w:lineRule="auto"/>
              <w:ind w:firstLineChars="0" w:firstLine="0"/>
              <w:jc w:val="center"/>
              <w:rPr>
                <w:rFonts w:ascii="Times New Roman" w:hAnsi="Times New Roman"/>
                <w:kern w:val="0"/>
                <w:sz w:val="21"/>
              </w:rPr>
            </w:pPr>
          </w:p>
        </w:tc>
        <w:tc>
          <w:tcPr>
            <w:tcW w:w="47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3</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80</w:t>
            </w:r>
          </w:p>
        </w:tc>
      </w:tr>
      <w:tr w:rsidR="00D53F02">
        <w:trPr>
          <w:trHeight w:val="285"/>
          <w:jc w:val="center"/>
        </w:trPr>
        <w:tc>
          <w:tcPr>
            <w:tcW w:w="360"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D</w:t>
            </w:r>
          </w:p>
        </w:tc>
        <w:tc>
          <w:tcPr>
            <w:tcW w:w="962"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w:t>
            </w:r>
          </w:p>
        </w:tc>
      </w:tr>
      <w:tr w:rsidR="00D53F02">
        <w:trPr>
          <w:trHeight w:val="285"/>
          <w:jc w:val="center"/>
        </w:trPr>
        <w:tc>
          <w:tcPr>
            <w:tcW w:w="360"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E</w:t>
            </w:r>
          </w:p>
        </w:tc>
        <w:tc>
          <w:tcPr>
            <w:tcW w:w="962"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集成电路制造</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1</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w:t>
            </w:r>
          </w:p>
        </w:tc>
      </w:tr>
      <w:tr w:rsidR="00D53F02">
        <w:trPr>
          <w:trHeight w:val="285"/>
          <w:jc w:val="center"/>
        </w:trPr>
        <w:tc>
          <w:tcPr>
            <w:tcW w:w="360"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F</w:t>
            </w:r>
          </w:p>
        </w:tc>
        <w:tc>
          <w:tcPr>
            <w:tcW w:w="962"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w:t>
            </w:r>
            <w:r>
              <w:rPr>
                <w:rFonts w:ascii="Times New Roman" w:hAnsi="Times New Roman" w:hint="eastAsia"/>
                <w:color w:val="000000"/>
                <w:kern w:val="0"/>
                <w:sz w:val="21"/>
              </w:rPr>
              <w:t>封装</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2</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92</w:t>
            </w:r>
          </w:p>
        </w:tc>
      </w:tr>
      <w:tr w:rsidR="00D53F02">
        <w:trPr>
          <w:trHeight w:val="285"/>
          <w:jc w:val="center"/>
        </w:trPr>
        <w:tc>
          <w:tcPr>
            <w:tcW w:w="360"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hint="eastAsia"/>
                <w:color w:val="000000"/>
                <w:kern w:val="0"/>
                <w:sz w:val="21"/>
              </w:rPr>
              <w:t>G</w:t>
            </w:r>
          </w:p>
        </w:tc>
        <w:tc>
          <w:tcPr>
            <w:tcW w:w="962" w:type="pct"/>
            <w:noWrap/>
            <w:vAlign w:val="center"/>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color w:val="000000"/>
                <w:kern w:val="0"/>
                <w:sz w:val="21"/>
              </w:rPr>
              <w:t>集成电路</w:t>
            </w:r>
            <w:r>
              <w:rPr>
                <w:rFonts w:ascii="Times New Roman" w:hAnsi="Times New Roman" w:hint="eastAsia"/>
                <w:color w:val="000000"/>
                <w:kern w:val="0"/>
                <w:sz w:val="21"/>
              </w:rPr>
              <w:t>封装</w:t>
            </w:r>
          </w:p>
        </w:tc>
        <w:tc>
          <w:tcPr>
            <w:tcW w:w="476" w:type="pct"/>
            <w:noWrap/>
            <w:vAlign w:val="center"/>
          </w:tcPr>
          <w:p w:rsidR="00D53F02" w:rsidRDefault="00154E6B">
            <w:pPr>
              <w:widowControl/>
              <w:spacing w:line="276" w:lineRule="auto"/>
              <w:ind w:firstLineChars="0" w:firstLine="0"/>
              <w:jc w:val="center"/>
              <w:rPr>
                <w:rFonts w:ascii="Times New Roman" w:hAnsi="Times New Roman"/>
                <w:kern w:val="0"/>
                <w:sz w:val="21"/>
              </w:rPr>
            </w:pPr>
            <w:r>
              <w:rPr>
                <w:rFonts w:ascii="Times New Roman" w:hAnsi="Times New Roman" w:hint="eastAsia"/>
                <w:kern w:val="0"/>
                <w:sz w:val="21"/>
              </w:rPr>
              <w:t>-</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有机废气</w:t>
            </w:r>
          </w:p>
        </w:tc>
        <w:tc>
          <w:tcPr>
            <w:tcW w:w="1189"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活性炭吸附</w:t>
            </w:r>
          </w:p>
        </w:tc>
        <w:tc>
          <w:tcPr>
            <w:tcW w:w="593"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3</w:t>
            </w:r>
          </w:p>
        </w:tc>
        <w:tc>
          <w:tcPr>
            <w:tcW w:w="826" w:type="pct"/>
            <w:noWrap/>
            <w:vAlign w:val="center"/>
          </w:tcPr>
          <w:p w:rsidR="00D53F02" w:rsidRDefault="00154E6B">
            <w:pPr>
              <w:widowControl/>
              <w:spacing w:line="276" w:lineRule="auto"/>
              <w:ind w:firstLineChars="0" w:firstLine="0"/>
              <w:jc w:val="center"/>
              <w:rPr>
                <w:rFonts w:ascii="Times New Roman" w:hAnsi="Times New Roman"/>
                <w:color w:val="000000"/>
                <w:kern w:val="0"/>
                <w:sz w:val="21"/>
              </w:rPr>
            </w:pPr>
            <w:r>
              <w:rPr>
                <w:rFonts w:ascii="Times New Roman" w:hAnsi="Times New Roman"/>
                <w:color w:val="000000"/>
                <w:kern w:val="0"/>
                <w:sz w:val="21"/>
              </w:rPr>
              <w:t>95</w:t>
            </w:r>
          </w:p>
        </w:tc>
      </w:tr>
    </w:tbl>
    <w:p w:rsidR="00D53F02" w:rsidRDefault="00D53F02">
      <w:pPr>
        <w:ind w:firstLine="480"/>
      </w:pPr>
    </w:p>
    <w:p w:rsidR="00D53F02" w:rsidRDefault="00154E6B">
      <w:pPr>
        <w:pStyle w:val="2"/>
      </w:pPr>
      <w:bookmarkStart w:id="155" w:name="_Toc4492"/>
      <w:r>
        <w:rPr>
          <w:rFonts w:hint="eastAsia"/>
        </w:rPr>
        <w:t>经济分析</w:t>
      </w:r>
      <w:bookmarkEnd w:id="155"/>
    </w:p>
    <w:p w:rsidR="00D53F02" w:rsidRDefault="00154E6B" w:rsidP="005C1D3A">
      <w:pPr>
        <w:pStyle w:val="3"/>
        <w:numPr>
          <w:ilvl w:val="2"/>
          <w:numId w:val="40"/>
        </w:numPr>
        <w:spacing w:before="97" w:after="97"/>
      </w:pPr>
      <w:bookmarkStart w:id="156" w:name="_Toc22646"/>
      <w:r>
        <w:rPr>
          <w:rFonts w:hint="eastAsia"/>
        </w:rPr>
        <w:t>投资估算</w:t>
      </w:r>
      <w:bookmarkEnd w:id="156"/>
    </w:p>
    <w:p w:rsidR="00D53F02" w:rsidRDefault="00154E6B">
      <w:pPr>
        <w:adjustRightInd w:val="0"/>
        <w:snapToGrid w:val="0"/>
        <w:ind w:firstLine="480"/>
      </w:pPr>
      <w:r>
        <w:rPr>
          <w:rFonts w:hint="eastAsia"/>
        </w:rPr>
        <w:t>本标准适用于所有半导体制造及封装测试企业，包括分立器件和集成电路的制造和封装。从调查分析来看，集成电路制造业方面，为控制生产过程中产生的废水和废气排放，这些企业对环保的投入是很大的，往往达到上千万甚至上亿元人民币（详见表</w:t>
      </w:r>
      <w:r>
        <w:rPr>
          <w:rFonts w:hint="eastAsia"/>
        </w:rPr>
        <w:t>9-7</w:t>
      </w:r>
      <w:r>
        <w:rPr>
          <w:rFonts w:hint="eastAsia"/>
        </w:rPr>
        <w:t>）。集成电路是一个技术资金密集型产业，其生产线本身的投资是巨大的。现在建设一条</w:t>
      </w:r>
      <w:r>
        <w:t>12</w:t>
      </w:r>
      <w:r>
        <w:rPr>
          <w:rFonts w:hint="eastAsia"/>
        </w:rPr>
        <w:t>英寸的生产线需要</w:t>
      </w:r>
      <w:r>
        <w:t>20</w:t>
      </w:r>
      <w:r>
        <w:rPr>
          <w:rFonts w:hint="eastAsia"/>
        </w:rPr>
        <w:t>亿美元</w:t>
      </w:r>
      <w:r>
        <w:t>-30</w:t>
      </w:r>
      <w:r>
        <w:rPr>
          <w:rFonts w:hint="eastAsia"/>
        </w:rPr>
        <w:t>亿美元。因此，虽然在环保方面投入资金很多，但占企业总投资的比例还是很低的，一般都不超过</w:t>
      </w:r>
      <w:r>
        <w:t>5</w:t>
      </w:r>
      <w:r>
        <w:rPr>
          <w:rFonts w:hint="eastAsia"/>
        </w:rPr>
        <w:t>％。</w:t>
      </w:r>
    </w:p>
    <w:p w:rsidR="00D53F02" w:rsidRDefault="00154E6B">
      <w:pPr>
        <w:adjustRightInd w:val="0"/>
        <w:snapToGrid w:val="0"/>
        <w:ind w:firstLine="480"/>
      </w:pPr>
      <w:r>
        <w:rPr>
          <w:rFonts w:hint="eastAsia"/>
        </w:rPr>
        <w:t>集成电路封装测试企业的情况与集成电路制造企业类似，且相对集成电路制造过程而言，</w:t>
      </w:r>
      <w:r>
        <w:rPr>
          <w:rFonts w:hint="eastAsia"/>
        </w:rPr>
        <w:t>集成电路的封装测试工艺本身排放的污染物量非常小，在环保方面的投资金额较集成电路制造企业要小得多。</w:t>
      </w:r>
    </w:p>
    <w:p w:rsidR="00D53F02" w:rsidRDefault="00154E6B">
      <w:pPr>
        <w:adjustRightInd w:val="0"/>
        <w:snapToGrid w:val="0"/>
        <w:ind w:firstLine="480"/>
      </w:pPr>
      <w:r>
        <w:rPr>
          <w:rFonts w:hint="eastAsia"/>
        </w:rPr>
        <w:t>分立器件类企业，本次调查的为港资企业，本身总投资相对较高，环保投资占总投资的比例较低。由于半导体行业污染处理设备投资巨大，新建企业排放标准限值实施后，预计企业不会对污染处理设备进行大规模的替换，但会结合自身运营状况，针对不能达标的项目进行局部的调整。</w:t>
      </w:r>
    </w:p>
    <w:p w:rsidR="00D53F02" w:rsidRDefault="00D53F02">
      <w:pPr>
        <w:adjustRightInd w:val="0"/>
        <w:snapToGrid w:val="0"/>
        <w:ind w:firstLine="480"/>
      </w:pPr>
    </w:p>
    <w:p w:rsidR="00D53F02" w:rsidRDefault="00D53F02">
      <w:pPr>
        <w:adjustRightInd w:val="0"/>
        <w:snapToGrid w:val="0"/>
        <w:ind w:firstLine="480"/>
      </w:pPr>
    </w:p>
    <w:p w:rsidR="00D53F02" w:rsidRDefault="00154E6B">
      <w:pPr>
        <w:ind w:firstLineChars="0" w:firstLine="0"/>
        <w:jc w:val="center"/>
        <w:rPr>
          <w:rFonts w:ascii="黑体" w:eastAsia="黑体" w:hAnsi="黑体"/>
          <w:b/>
        </w:rPr>
      </w:pPr>
      <w:r>
        <w:rPr>
          <w:rFonts w:ascii="黑体" w:eastAsia="黑体" w:hAnsi="黑体" w:hint="eastAsia"/>
          <w:b/>
        </w:rPr>
        <w:lastRenderedPageBreak/>
        <w:t>表</w:t>
      </w:r>
      <w:r>
        <w:rPr>
          <w:rFonts w:ascii="黑体" w:eastAsia="黑体" w:hAnsi="黑体" w:hint="eastAsia"/>
          <w:b/>
        </w:rPr>
        <w:t>9-7</w:t>
      </w:r>
      <w:r>
        <w:rPr>
          <w:rFonts w:ascii="黑体" w:eastAsia="黑体" w:hAnsi="黑体" w:hint="eastAsia"/>
          <w:b/>
        </w:rPr>
        <w:t>半导体企业投资情况</w:t>
      </w:r>
    </w:p>
    <w:tbl>
      <w:tblPr>
        <w:tblStyle w:val="1d"/>
        <w:tblW w:w="0" w:type="auto"/>
        <w:jc w:val="center"/>
        <w:tblLayout w:type="fixed"/>
        <w:tblLook w:val="04A0"/>
      </w:tblPr>
      <w:tblGrid>
        <w:gridCol w:w="1263"/>
        <w:gridCol w:w="2160"/>
        <w:gridCol w:w="2160"/>
        <w:gridCol w:w="2834"/>
      </w:tblGrid>
      <w:tr w:rsidR="00D53F02">
        <w:trPr>
          <w:jc w:val="center"/>
        </w:trPr>
        <w:tc>
          <w:tcPr>
            <w:tcW w:w="1263"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企业</w:t>
            </w:r>
          </w:p>
        </w:tc>
        <w:tc>
          <w:tcPr>
            <w:tcW w:w="216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总投资（亿元）</w:t>
            </w:r>
          </w:p>
        </w:tc>
        <w:tc>
          <w:tcPr>
            <w:tcW w:w="2160"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环保投资（万元）</w:t>
            </w:r>
          </w:p>
        </w:tc>
        <w:tc>
          <w:tcPr>
            <w:tcW w:w="2834" w:type="dxa"/>
          </w:tcPr>
          <w:p w:rsidR="00D53F02" w:rsidRDefault="00154E6B">
            <w:pPr>
              <w:spacing w:line="276" w:lineRule="auto"/>
              <w:ind w:firstLineChars="0" w:firstLine="0"/>
              <w:jc w:val="center"/>
              <w:rPr>
                <w:rFonts w:ascii="Times New Roman" w:hAnsi="Times New Roman"/>
                <w:b/>
                <w:kern w:val="0"/>
                <w:sz w:val="21"/>
              </w:rPr>
            </w:pPr>
            <w:r>
              <w:rPr>
                <w:rFonts w:ascii="Times New Roman" w:hAnsi="Times New Roman" w:hint="eastAsia"/>
                <w:b/>
                <w:kern w:val="0"/>
                <w:sz w:val="21"/>
              </w:rPr>
              <w:t>环保投资所占比例（％）</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A</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14</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4550</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3.25</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B</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86</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12483</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1.45</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C</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84</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22752</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2.71</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D</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12</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1436</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1.20</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E</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462</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82690</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1.79</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F</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114</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36150</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3.17</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G</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502</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98130</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1.95</w:t>
            </w:r>
          </w:p>
        </w:tc>
      </w:tr>
      <w:tr w:rsidR="00D53F02">
        <w:trPr>
          <w:jc w:val="center"/>
        </w:trPr>
        <w:tc>
          <w:tcPr>
            <w:tcW w:w="1263"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H</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200</w:t>
            </w:r>
          </w:p>
        </w:tc>
        <w:tc>
          <w:tcPr>
            <w:tcW w:w="2160"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9450</w:t>
            </w:r>
          </w:p>
        </w:tc>
        <w:tc>
          <w:tcPr>
            <w:tcW w:w="2834" w:type="dxa"/>
          </w:tcPr>
          <w:p w:rsidR="00D53F02" w:rsidRDefault="00154E6B">
            <w:pPr>
              <w:spacing w:line="276" w:lineRule="auto"/>
              <w:ind w:firstLineChars="0" w:firstLine="0"/>
              <w:jc w:val="center"/>
              <w:rPr>
                <w:rFonts w:ascii="Times New Roman" w:hAnsi="Times New Roman"/>
                <w:kern w:val="0"/>
                <w:sz w:val="21"/>
              </w:rPr>
            </w:pPr>
            <w:r>
              <w:rPr>
                <w:rFonts w:ascii="Times New Roman" w:hAnsi="Times New Roman"/>
                <w:kern w:val="0"/>
                <w:sz w:val="21"/>
              </w:rPr>
              <w:t>0.47</w:t>
            </w:r>
          </w:p>
        </w:tc>
      </w:tr>
    </w:tbl>
    <w:p w:rsidR="00D53F02" w:rsidRDefault="00D53F02">
      <w:pPr>
        <w:adjustRightInd w:val="0"/>
        <w:snapToGrid w:val="0"/>
        <w:ind w:firstLine="480"/>
      </w:pPr>
      <w:bookmarkStart w:id="157" w:name="_Toc211416717"/>
    </w:p>
    <w:p w:rsidR="00D53F02" w:rsidRDefault="00154E6B" w:rsidP="005C1D3A">
      <w:pPr>
        <w:pStyle w:val="3"/>
        <w:spacing w:before="97" w:after="97"/>
      </w:pPr>
      <w:bookmarkStart w:id="158" w:name="_Toc23350"/>
      <w:r>
        <w:rPr>
          <w:rFonts w:hint="eastAsia"/>
        </w:rPr>
        <w:t>运行费估算</w:t>
      </w:r>
      <w:bookmarkEnd w:id="157"/>
      <w:bookmarkEnd w:id="158"/>
    </w:p>
    <w:p w:rsidR="00D53F02" w:rsidRDefault="00154E6B">
      <w:pPr>
        <w:adjustRightInd w:val="0"/>
        <w:snapToGrid w:val="0"/>
        <w:ind w:firstLine="480"/>
      </w:pPr>
      <w:r>
        <w:rPr>
          <w:rFonts w:hint="eastAsia"/>
        </w:rPr>
        <w:t>集成电路制造过程中，由于其排放的污染物量较大，用于废水和废气治理设施的运行费用也较大，年环保运行费用需要几百至上千万。目前，国内大多数集成电路制造企业废水为纳管排放，相对运行费用较低，而废气处理方面的运行费用则较高。企业年运行费用占当年年产值的比例一般在</w:t>
      </w:r>
      <w:r>
        <w:t>2%</w:t>
      </w:r>
      <w:r>
        <w:rPr>
          <w:rFonts w:hint="eastAsia"/>
        </w:rPr>
        <w:t>以下。相对集成电路制造企业而言，集成电路封装测试及分立器件企业由于其自身排放污染物的量较小，年环保运行费用约为几十万元，表</w:t>
      </w:r>
      <w:r>
        <w:rPr>
          <w:rFonts w:hint="eastAsia"/>
        </w:rPr>
        <w:t>9-8</w:t>
      </w:r>
      <w:r>
        <w:rPr>
          <w:rFonts w:hint="eastAsia"/>
        </w:rPr>
        <w:t>为半导体企业环保运行费用情况表。</w:t>
      </w:r>
    </w:p>
    <w:p w:rsidR="00D53F02" w:rsidRDefault="00154E6B">
      <w:pPr>
        <w:ind w:firstLineChars="0" w:firstLine="0"/>
        <w:jc w:val="center"/>
        <w:rPr>
          <w:rFonts w:ascii="黑体" w:eastAsia="黑体" w:hAnsi="黑体"/>
          <w:b/>
        </w:rPr>
      </w:pPr>
      <w:r>
        <w:rPr>
          <w:rFonts w:ascii="黑体" w:eastAsia="黑体" w:hAnsi="黑体" w:hint="eastAsia"/>
          <w:b/>
        </w:rPr>
        <w:t>表</w:t>
      </w:r>
      <w:r>
        <w:rPr>
          <w:rFonts w:ascii="黑体" w:eastAsia="黑体" w:hAnsi="黑体" w:hint="eastAsia"/>
          <w:b/>
        </w:rPr>
        <w:t>9-8</w:t>
      </w:r>
      <w:r>
        <w:rPr>
          <w:rFonts w:ascii="黑体" w:eastAsia="黑体" w:hAnsi="黑体" w:hint="eastAsia"/>
          <w:b/>
        </w:rPr>
        <w:t>半导体企业环保运行费用情况</w:t>
      </w:r>
    </w:p>
    <w:tbl>
      <w:tblPr>
        <w:tblStyle w:val="1d"/>
        <w:tblW w:w="0" w:type="auto"/>
        <w:tblLayout w:type="fixed"/>
        <w:tblLook w:val="04A0"/>
      </w:tblPr>
      <w:tblGrid>
        <w:gridCol w:w="1139"/>
        <w:gridCol w:w="2290"/>
        <w:gridCol w:w="2351"/>
        <w:gridCol w:w="2382"/>
      </w:tblGrid>
      <w:tr w:rsidR="00D53F02">
        <w:trPr>
          <w:tblHeader/>
        </w:trPr>
        <w:tc>
          <w:tcPr>
            <w:tcW w:w="1139" w:type="dxa"/>
            <w:vAlign w:val="center"/>
          </w:tcPr>
          <w:p w:rsidR="00D53F02" w:rsidRDefault="00154E6B">
            <w:pPr>
              <w:spacing w:line="276" w:lineRule="auto"/>
              <w:ind w:firstLineChars="0" w:firstLine="0"/>
              <w:jc w:val="center"/>
              <w:rPr>
                <w:rFonts w:ascii="Times New Roman" w:hAnsi="Times New Roman"/>
                <w:b/>
                <w:kern w:val="0"/>
                <w:sz w:val="21"/>
                <w:szCs w:val="18"/>
              </w:rPr>
            </w:pPr>
            <w:r>
              <w:rPr>
                <w:rFonts w:ascii="Times New Roman" w:hAnsi="Times New Roman" w:hint="eastAsia"/>
                <w:b/>
                <w:kern w:val="0"/>
                <w:sz w:val="21"/>
                <w:szCs w:val="18"/>
              </w:rPr>
              <w:t>企业</w:t>
            </w:r>
          </w:p>
        </w:tc>
        <w:tc>
          <w:tcPr>
            <w:tcW w:w="2290" w:type="dxa"/>
            <w:vAlign w:val="center"/>
          </w:tcPr>
          <w:p w:rsidR="00D53F02" w:rsidRDefault="00154E6B">
            <w:pPr>
              <w:spacing w:line="276" w:lineRule="auto"/>
              <w:ind w:firstLineChars="0" w:firstLine="0"/>
              <w:jc w:val="center"/>
              <w:rPr>
                <w:rFonts w:ascii="Times New Roman" w:hAnsi="Times New Roman"/>
                <w:b/>
                <w:kern w:val="0"/>
                <w:sz w:val="21"/>
                <w:szCs w:val="18"/>
              </w:rPr>
            </w:pPr>
            <w:r>
              <w:rPr>
                <w:rFonts w:ascii="Times New Roman" w:hAnsi="Times New Roman" w:hint="eastAsia"/>
                <w:b/>
                <w:kern w:val="0"/>
                <w:sz w:val="21"/>
                <w:szCs w:val="18"/>
              </w:rPr>
              <w:t>废水处理设备总运行费用（万元</w:t>
            </w:r>
            <w:r>
              <w:rPr>
                <w:rFonts w:ascii="Times New Roman" w:hAnsi="Times New Roman"/>
                <w:b/>
                <w:kern w:val="0"/>
                <w:sz w:val="21"/>
                <w:szCs w:val="18"/>
              </w:rPr>
              <w:t>/</w:t>
            </w:r>
            <w:r>
              <w:rPr>
                <w:rFonts w:ascii="Times New Roman" w:hAnsi="Times New Roman" w:hint="eastAsia"/>
                <w:b/>
                <w:kern w:val="0"/>
                <w:sz w:val="21"/>
                <w:szCs w:val="18"/>
              </w:rPr>
              <w:t>年）</w:t>
            </w:r>
          </w:p>
        </w:tc>
        <w:tc>
          <w:tcPr>
            <w:tcW w:w="2351" w:type="dxa"/>
            <w:vAlign w:val="center"/>
          </w:tcPr>
          <w:p w:rsidR="00D53F02" w:rsidRDefault="00154E6B">
            <w:pPr>
              <w:spacing w:line="276" w:lineRule="auto"/>
              <w:ind w:firstLineChars="0" w:firstLine="0"/>
              <w:jc w:val="center"/>
              <w:rPr>
                <w:rFonts w:ascii="Times New Roman" w:hAnsi="Times New Roman"/>
                <w:b/>
                <w:kern w:val="0"/>
                <w:sz w:val="21"/>
                <w:szCs w:val="18"/>
              </w:rPr>
            </w:pPr>
            <w:r>
              <w:rPr>
                <w:rFonts w:ascii="Times New Roman" w:hAnsi="Times New Roman" w:hint="eastAsia"/>
                <w:b/>
                <w:kern w:val="0"/>
                <w:sz w:val="21"/>
                <w:szCs w:val="18"/>
              </w:rPr>
              <w:t>废气处理设备总运行费用（万元</w:t>
            </w:r>
            <w:r>
              <w:rPr>
                <w:rFonts w:ascii="Times New Roman" w:hAnsi="Times New Roman"/>
                <w:b/>
                <w:kern w:val="0"/>
                <w:sz w:val="21"/>
                <w:szCs w:val="18"/>
              </w:rPr>
              <w:t>/</w:t>
            </w:r>
            <w:r>
              <w:rPr>
                <w:rFonts w:ascii="Times New Roman" w:hAnsi="Times New Roman" w:hint="eastAsia"/>
                <w:b/>
                <w:kern w:val="0"/>
                <w:sz w:val="21"/>
                <w:szCs w:val="18"/>
              </w:rPr>
              <w:t>年）</w:t>
            </w:r>
          </w:p>
        </w:tc>
        <w:tc>
          <w:tcPr>
            <w:tcW w:w="2382" w:type="dxa"/>
            <w:vAlign w:val="center"/>
          </w:tcPr>
          <w:p w:rsidR="00D53F02" w:rsidRDefault="00154E6B">
            <w:pPr>
              <w:spacing w:line="276" w:lineRule="auto"/>
              <w:ind w:firstLineChars="0" w:firstLine="0"/>
              <w:jc w:val="center"/>
              <w:rPr>
                <w:rFonts w:ascii="Times New Roman" w:hAnsi="Times New Roman"/>
                <w:b/>
                <w:kern w:val="0"/>
                <w:sz w:val="21"/>
                <w:szCs w:val="18"/>
              </w:rPr>
            </w:pPr>
            <w:r>
              <w:rPr>
                <w:rFonts w:ascii="Times New Roman" w:hAnsi="Times New Roman" w:hint="eastAsia"/>
                <w:b/>
                <w:kern w:val="0"/>
                <w:sz w:val="21"/>
                <w:szCs w:val="18"/>
              </w:rPr>
              <w:t>环保运行费用占当年年产值的比例（％）</w:t>
            </w:r>
          </w:p>
        </w:tc>
      </w:tr>
      <w:tr w:rsidR="00D53F02">
        <w:tc>
          <w:tcPr>
            <w:tcW w:w="1139"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A</w:t>
            </w:r>
          </w:p>
        </w:tc>
        <w:tc>
          <w:tcPr>
            <w:tcW w:w="2290"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450</w:t>
            </w:r>
          </w:p>
        </w:tc>
        <w:tc>
          <w:tcPr>
            <w:tcW w:w="2351"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197.3</w:t>
            </w:r>
          </w:p>
        </w:tc>
        <w:tc>
          <w:tcPr>
            <w:tcW w:w="2382"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0.46</w:t>
            </w:r>
          </w:p>
        </w:tc>
      </w:tr>
      <w:tr w:rsidR="00D53F02">
        <w:tc>
          <w:tcPr>
            <w:tcW w:w="1139"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B</w:t>
            </w:r>
          </w:p>
        </w:tc>
        <w:tc>
          <w:tcPr>
            <w:tcW w:w="2290"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44.89</w:t>
            </w:r>
          </w:p>
        </w:tc>
        <w:tc>
          <w:tcPr>
            <w:tcW w:w="2351"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284</w:t>
            </w:r>
          </w:p>
        </w:tc>
        <w:tc>
          <w:tcPr>
            <w:tcW w:w="2382"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1.09</w:t>
            </w:r>
          </w:p>
        </w:tc>
      </w:tr>
      <w:tr w:rsidR="00D53F02">
        <w:tc>
          <w:tcPr>
            <w:tcW w:w="1139"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C</w:t>
            </w:r>
          </w:p>
        </w:tc>
        <w:tc>
          <w:tcPr>
            <w:tcW w:w="2290"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3395.7</w:t>
            </w:r>
          </w:p>
        </w:tc>
        <w:tc>
          <w:tcPr>
            <w:tcW w:w="2351"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7847</w:t>
            </w:r>
          </w:p>
        </w:tc>
        <w:tc>
          <w:tcPr>
            <w:tcW w:w="2382"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0.25</w:t>
            </w:r>
          </w:p>
        </w:tc>
      </w:tr>
      <w:tr w:rsidR="00D53F02">
        <w:tc>
          <w:tcPr>
            <w:tcW w:w="1139"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D</w:t>
            </w:r>
          </w:p>
        </w:tc>
        <w:tc>
          <w:tcPr>
            <w:tcW w:w="2290"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780</w:t>
            </w:r>
          </w:p>
        </w:tc>
        <w:tc>
          <w:tcPr>
            <w:tcW w:w="2351"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1304</w:t>
            </w:r>
          </w:p>
        </w:tc>
        <w:tc>
          <w:tcPr>
            <w:tcW w:w="2382"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1.57</w:t>
            </w:r>
          </w:p>
        </w:tc>
      </w:tr>
      <w:tr w:rsidR="00D53F02">
        <w:tc>
          <w:tcPr>
            <w:tcW w:w="1139"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E</w:t>
            </w:r>
          </w:p>
        </w:tc>
        <w:tc>
          <w:tcPr>
            <w:tcW w:w="2290"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400</w:t>
            </w:r>
          </w:p>
        </w:tc>
        <w:tc>
          <w:tcPr>
            <w:tcW w:w="2351"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2075</w:t>
            </w:r>
          </w:p>
        </w:tc>
        <w:tc>
          <w:tcPr>
            <w:tcW w:w="2382"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0.62</w:t>
            </w:r>
          </w:p>
        </w:tc>
      </w:tr>
      <w:tr w:rsidR="00D53F02">
        <w:tc>
          <w:tcPr>
            <w:tcW w:w="1139"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F</w:t>
            </w:r>
          </w:p>
        </w:tc>
        <w:tc>
          <w:tcPr>
            <w:tcW w:w="2290"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w:t>
            </w:r>
          </w:p>
        </w:tc>
        <w:tc>
          <w:tcPr>
            <w:tcW w:w="2351"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3280</w:t>
            </w:r>
          </w:p>
        </w:tc>
        <w:tc>
          <w:tcPr>
            <w:tcW w:w="2382" w:type="dxa"/>
            <w:vAlign w:val="center"/>
          </w:tcPr>
          <w:p w:rsidR="00D53F02" w:rsidRDefault="00154E6B">
            <w:pPr>
              <w:spacing w:line="276" w:lineRule="auto"/>
              <w:ind w:firstLineChars="0" w:firstLine="0"/>
              <w:jc w:val="center"/>
              <w:rPr>
                <w:rFonts w:ascii="Times New Roman" w:hAnsi="Times New Roman"/>
                <w:kern w:val="0"/>
                <w:sz w:val="21"/>
                <w:szCs w:val="18"/>
              </w:rPr>
            </w:pPr>
            <w:r>
              <w:rPr>
                <w:rFonts w:ascii="Times New Roman" w:hAnsi="Times New Roman"/>
                <w:kern w:val="0"/>
                <w:sz w:val="21"/>
                <w:szCs w:val="18"/>
              </w:rPr>
              <w:t>-</w:t>
            </w:r>
          </w:p>
        </w:tc>
      </w:tr>
    </w:tbl>
    <w:p w:rsidR="00D53F02" w:rsidRDefault="00D53F02" w:rsidP="005C1D3A">
      <w:pPr>
        <w:adjustRightInd w:val="0"/>
        <w:snapToGrid w:val="0"/>
        <w:spacing w:beforeLines="30"/>
        <w:ind w:firstLine="480"/>
      </w:pPr>
    </w:p>
    <w:p w:rsidR="00D53F02" w:rsidRDefault="00154E6B" w:rsidP="005C1D3A">
      <w:pPr>
        <w:adjustRightInd w:val="0"/>
        <w:snapToGrid w:val="0"/>
        <w:spacing w:beforeLines="30"/>
        <w:ind w:firstLine="480"/>
      </w:pPr>
      <w:r>
        <w:rPr>
          <w:rFonts w:hint="eastAsia"/>
        </w:rPr>
        <w:t>由于目前国内的大多数半导体企业都为合资或独资企业，作为商业机密，编制组很难得到有关企业生产成本和利润方面的数据。因此，难以计算目前企业的环保运行费用对生产成本和利润的影响。</w:t>
      </w:r>
    </w:p>
    <w:p w:rsidR="00D53F02" w:rsidRDefault="00154E6B">
      <w:pPr>
        <w:pStyle w:val="2"/>
        <w:numPr>
          <w:ilvl w:val="0"/>
          <w:numId w:val="36"/>
        </w:numPr>
      </w:pPr>
      <w:bookmarkStart w:id="159" w:name="_Toc813"/>
      <w:r>
        <w:rPr>
          <w:rFonts w:hint="eastAsia"/>
        </w:rPr>
        <w:lastRenderedPageBreak/>
        <w:t>环境效益分析</w:t>
      </w:r>
      <w:bookmarkEnd w:id="159"/>
    </w:p>
    <w:p w:rsidR="00D53F02" w:rsidRDefault="00154E6B" w:rsidP="005C1D3A">
      <w:pPr>
        <w:adjustRightInd w:val="0"/>
        <w:snapToGrid w:val="0"/>
        <w:spacing w:beforeLines="30"/>
        <w:ind w:firstLine="480"/>
      </w:pPr>
      <w:r>
        <w:rPr>
          <w:rFonts w:hint="eastAsia"/>
        </w:rPr>
        <w:t>本标准废水排放标准中收严了包括总镍在内的部分重金属指标的限值要求。目前，本市半导体企业废水排放基本都是纳管排放。总镍等重金属指标的严化，有利于后续污水处理厂的安全允许，避免可能产生的环境风险。</w:t>
      </w:r>
    </w:p>
    <w:p w:rsidR="00D53F02" w:rsidRDefault="00154E6B" w:rsidP="005C1D3A">
      <w:pPr>
        <w:adjustRightInd w:val="0"/>
        <w:snapToGrid w:val="0"/>
        <w:spacing w:beforeLines="30"/>
        <w:ind w:firstLine="480"/>
      </w:pPr>
      <w:r>
        <w:rPr>
          <w:rFonts w:hint="eastAsia"/>
        </w:rPr>
        <w:t>本标准大气排放标准中收严了挥发性有机物排放的限值要求，并且明确了对无组织排放的要求。臭氧超标等是目前上海市大气环境面临的</w:t>
      </w:r>
      <w:r>
        <w:rPr>
          <w:rFonts w:hint="eastAsia"/>
        </w:rPr>
        <w:t>一个主要环境问题，挥发性有机物就是重要的前体物。加强对挥发性有机物的管控，减少企业排放总量，符合本市目前阶段大气环境管理的需求。</w:t>
      </w:r>
    </w:p>
    <w:p w:rsidR="00D53F02" w:rsidRDefault="00154E6B">
      <w:pPr>
        <w:pStyle w:val="1"/>
        <w:numPr>
          <w:ilvl w:val="0"/>
          <w:numId w:val="8"/>
        </w:numPr>
      </w:pPr>
      <w:bookmarkStart w:id="160" w:name="_Toc5781"/>
      <w:r>
        <w:rPr>
          <w:rFonts w:hint="eastAsia"/>
        </w:rPr>
        <w:t>说明</w:t>
      </w:r>
      <w:bookmarkEnd w:id="160"/>
    </w:p>
    <w:p w:rsidR="00D53F02" w:rsidRDefault="00154E6B">
      <w:pPr>
        <w:pStyle w:val="2"/>
        <w:numPr>
          <w:ilvl w:val="0"/>
          <w:numId w:val="41"/>
        </w:numPr>
      </w:pPr>
      <w:bookmarkStart w:id="161" w:name="_Toc9892"/>
      <w:r>
        <w:rPr>
          <w:rFonts w:hint="eastAsia"/>
        </w:rPr>
        <w:t>标准使用说明</w:t>
      </w:r>
      <w:bookmarkEnd w:id="161"/>
    </w:p>
    <w:p w:rsidR="00D53F02" w:rsidRDefault="00154E6B">
      <w:pPr>
        <w:ind w:firstLine="480"/>
      </w:pPr>
      <w:r>
        <w:rPr>
          <w:rFonts w:hint="eastAsia"/>
        </w:rPr>
        <w:t>本标准涉及的行业为半导体行业，包括集成电路制造、集成电路封装测试和分立器件，属于行业型污染物排放标准。建议进一步理清本标准与其他标准的关系，以便标准能好的实施：</w:t>
      </w:r>
    </w:p>
    <w:p w:rsidR="00D53F02" w:rsidRDefault="00154E6B" w:rsidP="005C1D3A">
      <w:pPr>
        <w:pStyle w:val="aff4"/>
        <w:numPr>
          <w:ilvl w:val="0"/>
          <w:numId w:val="42"/>
        </w:numPr>
        <w:adjustRightInd w:val="0"/>
        <w:snapToGrid w:val="0"/>
        <w:spacing w:beforeLines="30"/>
        <w:ind w:left="0" w:firstLineChars="0" w:firstLine="480"/>
      </w:pPr>
      <w:r>
        <w:rPr>
          <w:rFonts w:hint="eastAsia"/>
          <w:b/>
          <w:bCs/>
        </w:rPr>
        <w:t>半导体行业不再执行本市大气综合排放标准。</w:t>
      </w:r>
      <w:r>
        <w:rPr>
          <w:rFonts w:hint="eastAsia"/>
        </w:rPr>
        <w:t>根据我国污染物排放标准实施的要求，综合性排放标准与行业型排放标准不交叉执行。但本市</w:t>
      </w:r>
      <w:r>
        <w:rPr>
          <w:rFonts w:hint="eastAsia"/>
        </w:rPr>
        <w:t>2015</w:t>
      </w:r>
      <w:r>
        <w:rPr>
          <w:rFonts w:hint="eastAsia"/>
        </w:rPr>
        <w:t>年发布实施的地方《大气污染物综合排放标准》（</w:t>
      </w:r>
      <w:r>
        <w:rPr>
          <w:rFonts w:hint="eastAsia"/>
        </w:rPr>
        <w:t>D</w:t>
      </w:r>
      <w:r>
        <w:t>B31/933-2015</w:t>
      </w:r>
      <w:r>
        <w:rPr>
          <w:rFonts w:hint="eastAsia"/>
        </w:rPr>
        <w:t>）的前言中提出：国家或地方排放未规定的项目可其他污染源执行本标准。即允许行业排放标准与综合排放标准交叉执行。但</w:t>
      </w:r>
      <w:r>
        <w:rPr>
          <w:rFonts w:hint="eastAsia"/>
        </w:rPr>
        <w:t>2015</w:t>
      </w:r>
      <w:r>
        <w:rPr>
          <w:rFonts w:hint="eastAsia"/>
        </w:rPr>
        <w:t>年这一版的大气综排标准对各项指标的控制要求都很严，特别是排放速率指标，基本考虑的</w:t>
      </w:r>
      <w:r>
        <w:rPr>
          <w:rFonts w:hint="eastAsia"/>
        </w:rPr>
        <w:t>10000m</w:t>
      </w:r>
      <w:r>
        <w:rPr>
          <w:rFonts w:hint="eastAsia"/>
          <w:vertAlign w:val="superscript"/>
        </w:rPr>
        <w:t>3</w:t>
      </w:r>
      <w:r>
        <w:rPr>
          <w:rFonts w:hint="eastAsia"/>
        </w:rPr>
        <w:t>/h</w:t>
      </w:r>
      <w:r>
        <w:rPr>
          <w:rFonts w:hint="eastAsia"/>
        </w:rPr>
        <w:t>左右风量的排气筒。而半导体行业废气排放的一大特点是废气量大。基本单个排气筒的风量都在</w:t>
      </w:r>
      <w:r>
        <w:rPr>
          <w:rFonts w:hint="eastAsia"/>
        </w:rPr>
        <w:t>10000m</w:t>
      </w:r>
      <w:r>
        <w:rPr>
          <w:rFonts w:hint="eastAsia"/>
          <w:vertAlign w:val="superscript"/>
        </w:rPr>
        <w:t>3</w:t>
      </w:r>
      <w:r>
        <w:rPr>
          <w:rFonts w:hint="eastAsia"/>
        </w:rPr>
        <w:t>/h</w:t>
      </w:r>
      <w:r>
        <w:rPr>
          <w:rFonts w:hint="eastAsia"/>
        </w:rPr>
        <w:t>以上，若多个排气筒需要计算等效排放速率的话，则排风量更高。若要求企业执行地方综排的话，不具有合理性。因此，本标准发布实施后，继续延续综合性排放标准与行业型排放标准不交叉执行的思路，不再执行上海市</w:t>
      </w:r>
      <w:r>
        <w:rPr>
          <w:rFonts w:hint="eastAsia"/>
        </w:rPr>
        <w:t>D</w:t>
      </w:r>
      <w:r>
        <w:t>B31/933-2015</w:t>
      </w:r>
      <w:r>
        <w:rPr>
          <w:rFonts w:hint="eastAsia"/>
        </w:rPr>
        <w:t>。</w:t>
      </w:r>
    </w:p>
    <w:p w:rsidR="00D53F02" w:rsidRDefault="00154E6B" w:rsidP="005C1D3A">
      <w:pPr>
        <w:pStyle w:val="aff4"/>
        <w:numPr>
          <w:ilvl w:val="0"/>
          <w:numId w:val="42"/>
        </w:numPr>
        <w:adjustRightInd w:val="0"/>
        <w:snapToGrid w:val="0"/>
        <w:spacing w:beforeLines="30"/>
        <w:ind w:left="0" w:firstLineChars="0" w:firstLine="480"/>
      </w:pPr>
      <w:r>
        <w:rPr>
          <w:rFonts w:hint="eastAsia"/>
          <w:b/>
          <w:bCs/>
        </w:rPr>
        <w:t>半导体行业不执行本市污水综合排放标准。</w:t>
      </w:r>
      <w:r>
        <w:rPr>
          <w:rFonts w:hint="eastAsia"/>
        </w:rPr>
        <w:t>根据我国污染物排放标准实施的要求，综合性排放标准与行业型排放标准不交叉执行。</w:t>
      </w:r>
      <w:r>
        <w:rPr>
          <w:rFonts w:hint="eastAsia"/>
        </w:rPr>
        <w:t>因此，本标准实施后，</w:t>
      </w:r>
      <w:r>
        <w:rPr>
          <w:rFonts w:hint="eastAsia"/>
        </w:rPr>
        <w:lastRenderedPageBreak/>
        <w:t>半导体行业企业不再执行本市污水综合排放标准。</w:t>
      </w:r>
    </w:p>
    <w:p w:rsidR="00D53F02" w:rsidRDefault="00154E6B" w:rsidP="005C1D3A">
      <w:pPr>
        <w:pStyle w:val="aff4"/>
        <w:numPr>
          <w:ilvl w:val="0"/>
          <w:numId w:val="42"/>
        </w:numPr>
        <w:adjustRightInd w:val="0"/>
        <w:snapToGrid w:val="0"/>
        <w:spacing w:beforeLines="30"/>
        <w:ind w:left="0" w:firstLineChars="0" w:firstLine="480"/>
      </w:pPr>
      <w:r>
        <w:rPr>
          <w:rFonts w:hint="eastAsia"/>
          <w:b/>
          <w:bCs/>
        </w:rPr>
        <w:t>半导体行业不执行电镀污染物排放标准。</w:t>
      </w:r>
      <w:r>
        <w:rPr>
          <w:rFonts w:hint="eastAsia"/>
        </w:rPr>
        <w:t>半导体行业中的封装工艺涉及到电镀工艺，自国家《电镀污染物排放标准》（</w:t>
      </w:r>
      <w:r>
        <w:t>GB 21900—2008</w:t>
      </w:r>
      <w:r>
        <w:rPr>
          <w:rFonts w:hint="eastAsia"/>
        </w:rPr>
        <w:t>）发布后，出现要求企业执行该标准的情况。在本半导体标准制定时，实质已提出了对相应重金属及其他污染物的控制要求，因此半导体行业仅需执行本标准即可，无需再执行电镀的相关标准。</w:t>
      </w:r>
    </w:p>
    <w:p w:rsidR="00D53F02" w:rsidRDefault="00154E6B" w:rsidP="005C1D3A">
      <w:pPr>
        <w:pStyle w:val="aff4"/>
        <w:numPr>
          <w:ilvl w:val="0"/>
          <w:numId w:val="42"/>
        </w:numPr>
        <w:adjustRightInd w:val="0"/>
        <w:snapToGrid w:val="0"/>
        <w:spacing w:beforeLines="30"/>
        <w:ind w:left="0" w:firstLineChars="0" w:firstLine="480"/>
      </w:pPr>
      <w:r>
        <w:rPr>
          <w:rFonts w:hint="eastAsia"/>
          <w:b/>
          <w:bCs/>
        </w:rPr>
        <w:t>半导体行业不执行国家《电子工业水污染物排放标准》。</w:t>
      </w:r>
      <w:r>
        <w:rPr>
          <w:rFonts w:hint="eastAsia"/>
        </w:rPr>
        <w:t>国家电子工业标准中将电子工业分为了</w:t>
      </w:r>
      <w:r>
        <w:rPr>
          <w:rFonts w:hint="eastAsia"/>
        </w:rPr>
        <w:t>6</w:t>
      </w:r>
      <w:r>
        <w:rPr>
          <w:rFonts w:hint="eastAsia"/>
        </w:rPr>
        <w:t>个子行业，其中就有“半导体器件”这一子行业，对应了本标准中适用范围的“半导体行业”。</w:t>
      </w:r>
      <w:r>
        <w:rPr>
          <w:rFonts w:hint="eastAsia"/>
        </w:rPr>
        <w:t>根据我国发布的《生态环境标准管理办法》，地方污染物排放标准优先于国家污染物排放标准。本标准发布后，属于地方污染物排放标准，因此不再执行国家的相关标准。</w:t>
      </w:r>
    </w:p>
    <w:p w:rsidR="00D53F02" w:rsidRDefault="00154E6B">
      <w:pPr>
        <w:pStyle w:val="2"/>
        <w:numPr>
          <w:ilvl w:val="0"/>
          <w:numId w:val="41"/>
        </w:numPr>
      </w:pPr>
      <w:bookmarkStart w:id="162" w:name="_Toc4879"/>
      <w:r>
        <w:rPr>
          <w:rFonts w:hint="eastAsia"/>
        </w:rPr>
        <w:t>环境管理说明</w:t>
      </w:r>
      <w:bookmarkEnd w:id="162"/>
    </w:p>
    <w:p w:rsidR="00D53F02" w:rsidRDefault="00154E6B" w:rsidP="005C1D3A">
      <w:pPr>
        <w:pStyle w:val="aff4"/>
        <w:adjustRightInd w:val="0"/>
        <w:snapToGrid w:val="0"/>
        <w:spacing w:beforeLines="30"/>
        <w:ind w:firstLine="480"/>
      </w:pPr>
      <w:r>
        <w:rPr>
          <w:rFonts w:hint="eastAsia"/>
        </w:rPr>
        <w:t>为更好的推进半导体行业环境管理，本标准中提出了涉及环境管理方面的要求，情况说明如下：</w:t>
      </w:r>
    </w:p>
    <w:p w:rsidR="00D53F02" w:rsidRDefault="00154E6B" w:rsidP="005C1D3A">
      <w:pPr>
        <w:pStyle w:val="aff4"/>
        <w:numPr>
          <w:ilvl w:val="0"/>
          <w:numId w:val="43"/>
        </w:numPr>
        <w:adjustRightInd w:val="0"/>
        <w:snapToGrid w:val="0"/>
        <w:spacing w:beforeLines="30"/>
        <w:ind w:left="0" w:firstLineChars="0" w:firstLine="480"/>
        <w:rPr>
          <w:b/>
          <w:bCs/>
        </w:rPr>
      </w:pPr>
      <w:r>
        <w:rPr>
          <w:rFonts w:hint="eastAsia"/>
          <w:b/>
          <w:bCs/>
        </w:rPr>
        <w:t>半导体行业达标判定说明。</w:t>
      </w:r>
      <w:r>
        <w:rPr>
          <w:rFonts w:hint="eastAsia"/>
        </w:rPr>
        <w:t>为更好的推进企业达标排放，对现有企业要求在标准实施之日起</w:t>
      </w:r>
      <w:r>
        <w:rPr>
          <w:rFonts w:hint="eastAsia"/>
        </w:rPr>
        <w:t>180 d</w:t>
      </w:r>
      <w:r>
        <w:rPr>
          <w:rFonts w:hint="eastAsia"/>
        </w:rPr>
        <w:t>内完成达标判定，制定达标规划，在过渡期内完成达标治理。其目的是要求企业理清企业排放的特征污染物，明确应执行本标准中哪些指标限值要求。特别是集成电路制造企业，通过达标排放测试，梳理</w:t>
      </w:r>
      <w:r>
        <w:rPr>
          <w:rFonts w:hint="eastAsia"/>
        </w:rPr>
        <w:t>VOCs</w:t>
      </w:r>
      <w:r>
        <w:rPr>
          <w:rFonts w:hint="eastAsia"/>
        </w:rPr>
        <w:t>的排放特征。对于新建企业，则可通过环评报告进行相关内容梳理。</w:t>
      </w:r>
    </w:p>
    <w:p w:rsidR="00D53F02" w:rsidRDefault="00154E6B">
      <w:pPr>
        <w:pStyle w:val="1"/>
        <w:numPr>
          <w:ilvl w:val="0"/>
          <w:numId w:val="8"/>
        </w:numPr>
      </w:pPr>
      <w:bookmarkStart w:id="163" w:name="_Toc17848"/>
      <w:r>
        <w:rPr>
          <w:rFonts w:hint="eastAsia"/>
        </w:rPr>
        <w:t>征求意见处理情况</w:t>
      </w:r>
      <w:bookmarkEnd w:id="163"/>
    </w:p>
    <w:p w:rsidR="00D53F02" w:rsidRDefault="00154E6B">
      <w:pPr>
        <w:ind w:firstLine="480"/>
      </w:pPr>
      <w:r>
        <w:rPr>
          <w:rFonts w:hint="eastAsia"/>
        </w:rPr>
        <w:t>本标准征求意见单位包括国家与长三角三省一市生态环境部门、本市相关政府部门、各区生态环境部门、半导体行业协会、标准实施范围内的各企业、环评机构、检测单位、设计单位等，共约</w:t>
      </w:r>
      <w:r>
        <w:rPr>
          <w:rFonts w:hint="eastAsia"/>
        </w:rPr>
        <w:t>65</w:t>
      </w:r>
      <w:r>
        <w:rPr>
          <w:rFonts w:hint="eastAsia"/>
        </w:rPr>
        <w:t>家。收到意见</w:t>
      </w:r>
      <w:r>
        <w:rPr>
          <w:rFonts w:hint="eastAsia"/>
        </w:rPr>
        <w:t>119</w:t>
      </w:r>
      <w:r>
        <w:rPr>
          <w:rFonts w:hint="eastAsia"/>
        </w:rPr>
        <w:t>条，</w:t>
      </w:r>
      <w:r>
        <w:rPr>
          <w:rFonts w:hint="eastAsia"/>
          <w:szCs w:val="24"/>
        </w:rPr>
        <w:t>采纳及部分采纳</w:t>
      </w:r>
      <w:r>
        <w:rPr>
          <w:rFonts w:hint="eastAsia"/>
          <w:szCs w:val="24"/>
        </w:rPr>
        <w:t>79</w:t>
      </w:r>
      <w:r>
        <w:rPr>
          <w:rFonts w:hint="eastAsia"/>
          <w:szCs w:val="24"/>
        </w:rPr>
        <w:t>条，占</w:t>
      </w:r>
      <w:r>
        <w:rPr>
          <w:rFonts w:hint="eastAsia"/>
          <w:szCs w:val="24"/>
        </w:rPr>
        <w:t>66.4%</w:t>
      </w:r>
      <w:r>
        <w:rPr>
          <w:rFonts w:hint="eastAsia"/>
          <w:szCs w:val="24"/>
        </w:rPr>
        <w:t>；未采纳</w:t>
      </w:r>
      <w:r>
        <w:rPr>
          <w:rFonts w:hint="eastAsia"/>
          <w:szCs w:val="24"/>
        </w:rPr>
        <w:t>40</w:t>
      </w:r>
      <w:r>
        <w:rPr>
          <w:rFonts w:hint="eastAsia"/>
          <w:szCs w:val="24"/>
        </w:rPr>
        <w:t>条，占</w:t>
      </w:r>
      <w:r>
        <w:rPr>
          <w:rFonts w:hint="eastAsia"/>
          <w:szCs w:val="24"/>
        </w:rPr>
        <w:t>33.6%</w:t>
      </w:r>
      <w:r>
        <w:rPr>
          <w:rFonts w:hint="eastAsia"/>
        </w:rPr>
        <w:t>。</w:t>
      </w:r>
    </w:p>
    <w:p w:rsidR="00D53F02" w:rsidRDefault="00154E6B">
      <w:pPr>
        <w:ind w:firstLine="480"/>
      </w:pPr>
      <w:r>
        <w:rPr>
          <w:rFonts w:hint="eastAsia"/>
        </w:rPr>
        <w:t>主要采纳意见情况如下：</w:t>
      </w:r>
    </w:p>
    <w:p w:rsidR="00D53F02" w:rsidRDefault="00154E6B">
      <w:pPr>
        <w:numPr>
          <w:ilvl w:val="0"/>
          <w:numId w:val="44"/>
        </w:numPr>
        <w:ind w:firstLine="480"/>
      </w:pPr>
      <w:r>
        <w:rPr>
          <w:rFonts w:hint="eastAsia"/>
        </w:rPr>
        <w:t>修改补充了部分定义，如半导体行业污水集中处理设施、挥发性有机物、</w:t>
      </w:r>
      <w:r>
        <w:rPr>
          <w:rFonts w:hint="eastAsia"/>
        </w:rPr>
        <w:lastRenderedPageBreak/>
        <w:t>苯系物、全氟化合物等；</w:t>
      </w:r>
    </w:p>
    <w:p w:rsidR="00D53F02" w:rsidRDefault="00154E6B">
      <w:pPr>
        <w:numPr>
          <w:ilvl w:val="0"/>
          <w:numId w:val="44"/>
        </w:numPr>
        <w:ind w:firstLine="480"/>
      </w:pPr>
      <w:r>
        <w:rPr>
          <w:rFonts w:hint="eastAsia"/>
        </w:rPr>
        <w:t>对前言和引用现在了修改，进一步明确了标准要求；</w:t>
      </w:r>
    </w:p>
    <w:p w:rsidR="00D53F02" w:rsidRDefault="00154E6B">
      <w:pPr>
        <w:numPr>
          <w:ilvl w:val="0"/>
          <w:numId w:val="44"/>
        </w:numPr>
        <w:ind w:firstLine="480"/>
      </w:pPr>
      <w:r>
        <w:rPr>
          <w:rFonts w:hint="eastAsia"/>
        </w:rPr>
        <w:t>增加了部分控制指标，如废水中的总硼、总钴、总锡、总铊，废气中的苯系物。</w:t>
      </w:r>
    </w:p>
    <w:p w:rsidR="00D53F02" w:rsidRDefault="00154E6B">
      <w:pPr>
        <w:numPr>
          <w:ilvl w:val="0"/>
          <w:numId w:val="44"/>
        </w:numPr>
        <w:ind w:firstLine="480"/>
      </w:pPr>
      <w:r>
        <w:rPr>
          <w:rFonts w:hint="eastAsia"/>
        </w:rPr>
        <w:t>放宽了部分大气污染物指标的浓度限值；</w:t>
      </w:r>
    </w:p>
    <w:p w:rsidR="00D53F02" w:rsidRDefault="00154E6B">
      <w:pPr>
        <w:numPr>
          <w:ilvl w:val="0"/>
          <w:numId w:val="44"/>
        </w:numPr>
        <w:ind w:firstLine="480"/>
      </w:pPr>
      <w:r>
        <w:rPr>
          <w:rFonts w:hint="eastAsia"/>
        </w:rPr>
        <w:t>针对行业大风量的情况，调整了排放速率的适用范围；</w:t>
      </w:r>
    </w:p>
    <w:p w:rsidR="00D53F02" w:rsidRDefault="00154E6B">
      <w:pPr>
        <w:numPr>
          <w:ilvl w:val="0"/>
          <w:numId w:val="44"/>
        </w:numPr>
        <w:ind w:firstLine="480"/>
      </w:pPr>
      <w:r>
        <w:rPr>
          <w:rFonts w:hint="eastAsia"/>
        </w:rPr>
        <w:t>进一步明确了监测相关管理要求；</w:t>
      </w:r>
    </w:p>
    <w:p w:rsidR="00D53F02" w:rsidRDefault="00154E6B">
      <w:pPr>
        <w:numPr>
          <w:ilvl w:val="0"/>
          <w:numId w:val="44"/>
        </w:numPr>
        <w:ind w:firstLine="480"/>
      </w:pPr>
      <w:r>
        <w:rPr>
          <w:rFonts w:hint="eastAsia"/>
        </w:rPr>
        <w:t>调整了部分指标的监测分析方法。</w:t>
      </w:r>
    </w:p>
    <w:p w:rsidR="00D53F02" w:rsidRDefault="00D53F02" w:rsidP="005C1D3A">
      <w:pPr>
        <w:pStyle w:val="aff4"/>
        <w:adjustRightInd w:val="0"/>
        <w:snapToGrid w:val="0"/>
        <w:spacing w:beforeLines="30"/>
        <w:ind w:left="480" w:firstLineChars="0" w:firstLine="0"/>
      </w:pPr>
    </w:p>
    <w:p w:rsidR="00D53F02" w:rsidRDefault="00D53F02">
      <w:pPr>
        <w:pStyle w:val="aff3"/>
        <w:spacing w:line="360" w:lineRule="auto"/>
        <w:ind w:firstLineChars="0" w:firstLine="0"/>
        <w:rPr>
          <w:rFonts w:ascii="Times New Roman" w:cs="Times New Roman"/>
        </w:rPr>
      </w:pPr>
    </w:p>
    <w:sectPr w:rsidR="00D53F02" w:rsidSect="00D53F02">
      <w:pgSz w:w="11906" w:h="16838"/>
      <w:pgMar w:top="1440" w:right="1800" w:bottom="1440" w:left="1800"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E6B" w:rsidRDefault="00154E6B">
      <w:pPr>
        <w:spacing w:line="240" w:lineRule="auto"/>
        <w:ind w:firstLine="480"/>
      </w:pPr>
      <w:r>
        <w:separator/>
      </w:r>
    </w:p>
  </w:endnote>
  <w:endnote w:type="continuationSeparator" w:id="1">
    <w:p w:rsidR="00154E6B" w:rsidRDefault="00154E6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 New Roman”“">
    <w:altName w:val="宋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方正姚体">
    <w:panose1 w:val="02010601030101010101"/>
    <w:charset w:val="86"/>
    <w:family w:val="auto"/>
    <w:pitch w:val="variable"/>
    <w:sig w:usb0="00000003"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02" w:rsidRDefault="00D53F02">
    <w:pPr>
      <w:pStyle w:val="af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02" w:rsidRDefault="00D53F02">
    <w:pPr>
      <w:pStyle w:val="af4"/>
      <w:framePr w:wrap="auto" w:vAnchor="text" w:hAnchor="margin" w:xAlign="center" w:y="1"/>
      <w:ind w:firstLine="360"/>
      <w:rPr>
        <w:rStyle w:val="afe"/>
        <w:rFonts w:cs="Times New Roman"/>
      </w:rPr>
    </w:pPr>
    <w:r>
      <w:rPr>
        <w:rStyle w:val="afe"/>
      </w:rPr>
      <w:fldChar w:fldCharType="begin"/>
    </w:r>
    <w:r w:rsidR="00154E6B">
      <w:rPr>
        <w:rStyle w:val="afe"/>
      </w:rPr>
      <w:instrText xml:space="preserve">PAGE  </w:instrText>
    </w:r>
    <w:r>
      <w:rPr>
        <w:rStyle w:val="afe"/>
      </w:rPr>
      <w:fldChar w:fldCharType="separate"/>
    </w:r>
    <w:r w:rsidR="005C1D3A">
      <w:rPr>
        <w:rStyle w:val="afe"/>
        <w:noProof/>
      </w:rPr>
      <w:t>i</w:t>
    </w:r>
    <w:r>
      <w:rPr>
        <w:rStyle w:val="afe"/>
      </w:rPr>
      <w:fldChar w:fldCharType="end"/>
    </w:r>
  </w:p>
  <w:p w:rsidR="00D53F02" w:rsidRDefault="00D53F02">
    <w:pPr>
      <w:pStyle w:val="af4"/>
      <w:ind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02" w:rsidRDefault="00D53F02">
    <w:pPr>
      <w:pStyle w:val="af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E6B" w:rsidRDefault="00154E6B">
      <w:pPr>
        <w:ind w:firstLine="480"/>
      </w:pPr>
      <w:r>
        <w:separator/>
      </w:r>
    </w:p>
  </w:footnote>
  <w:footnote w:type="continuationSeparator" w:id="1">
    <w:p w:rsidR="00154E6B" w:rsidRDefault="00154E6B">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02" w:rsidRDefault="00D53F02">
    <w:pPr>
      <w:pStyle w:val="af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02" w:rsidRDefault="00D53F02">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02" w:rsidRDefault="00D53F02">
    <w:pPr>
      <w:ind w:left="48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C8076"/>
    <w:multiLevelType w:val="multilevel"/>
    <w:tmpl w:val="870C807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BA5B0A26"/>
    <w:multiLevelType w:val="singleLevel"/>
    <w:tmpl w:val="BA5B0A26"/>
    <w:lvl w:ilvl="0">
      <w:start w:val="1"/>
      <w:numFmt w:val="bullet"/>
      <w:lvlText w:val=""/>
      <w:lvlJc w:val="left"/>
      <w:pPr>
        <w:ind w:left="420" w:hanging="420"/>
      </w:pPr>
      <w:rPr>
        <w:rFonts w:ascii="Wingdings" w:hAnsi="Wingdings" w:hint="default"/>
      </w:rPr>
    </w:lvl>
  </w:abstractNum>
  <w:abstractNum w:abstractNumId="2">
    <w:nsid w:val="012B75D1"/>
    <w:multiLevelType w:val="multilevel"/>
    <w:tmpl w:val="012B75D1"/>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EC138E6"/>
    <w:multiLevelType w:val="multilevel"/>
    <w:tmpl w:val="0EC138E6"/>
    <w:lvl w:ilvl="0">
      <w:start w:val="1"/>
      <w:numFmt w:val="decimal"/>
      <w:lvlText w:val="%1）"/>
      <w:lvlJc w:val="left"/>
      <w:pPr>
        <w:ind w:left="534" w:hanging="360"/>
      </w:pPr>
      <w:rPr>
        <w:rFonts w:hint="default"/>
      </w:rPr>
    </w:lvl>
    <w:lvl w:ilvl="1">
      <w:start w:val="1"/>
      <w:numFmt w:val="lowerLetter"/>
      <w:lvlText w:val="%2)"/>
      <w:lvlJc w:val="left"/>
      <w:pPr>
        <w:ind w:left="1014" w:hanging="420"/>
      </w:pPr>
    </w:lvl>
    <w:lvl w:ilvl="2">
      <w:start w:val="1"/>
      <w:numFmt w:val="lowerRoman"/>
      <w:lvlText w:val="%3."/>
      <w:lvlJc w:val="right"/>
      <w:pPr>
        <w:ind w:left="1434" w:hanging="420"/>
      </w:pPr>
    </w:lvl>
    <w:lvl w:ilvl="3">
      <w:start w:val="1"/>
      <w:numFmt w:val="decimal"/>
      <w:lvlText w:val="%4."/>
      <w:lvlJc w:val="left"/>
      <w:pPr>
        <w:ind w:left="1854" w:hanging="420"/>
      </w:pPr>
    </w:lvl>
    <w:lvl w:ilvl="4">
      <w:start w:val="1"/>
      <w:numFmt w:val="lowerLetter"/>
      <w:lvlText w:val="%5)"/>
      <w:lvlJc w:val="left"/>
      <w:pPr>
        <w:ind w:left="2274" w:hanging="420"/>
      </w:pPr>
    </w:lvl>
    <w:lvl w:ilvl="5">
      <w:start w:val="1"/>
      <w:numFmt w:val="lowerRoman"/>
      <w:lvlText w:val="%6."/>
      <w:lvlJc w:val="right"/>
      <w:pPr>
        <w:ind w:left="2694" w:hanging="420"/>
      </w:pPr>
    </w:lvl>
    <w:lvl w:ilvl="6">
      <w:start w:val="1"/>
      <w:numFmt w:val="decimal"/>
      <w:lvlText w:val="%7."/>
      <w:lvlJc w:val="left"/>
      <w:pPr>
        <w:ind w:left="3114" w:hanging="420"/>
      </w:pPr>
    </w:lvl>
    <w:lvl w:ilvl="7">
      <w:start w:val="1"/>
      <w:numFmt w:val="lowerLetter"/>
      <w:lvlText w:val="%8)"/>
      <w:lvlJc w:val="left"/>
      <w:pPr>
        <w:ind w:left="3534" w:hanging="420"/>
      </w:pPr>
    </w:lvl>
    <w:lvl w:ilvl="8">
      <w:start w:val="1"/>
      <w:numFmt w:val="lowerRoman"/>
      <w:lvlText w:val="%9."/>
      <w:lvlJc w:val="right"/>
      <w:pPr>
        <w:ind w:left="3954" w:hanging="420"/>
      </w:pPr>
    </w:lvl>
  </w:abstractNum>
  <w:abstractNum w:abstractNumId="4">
    <w:nsid w:val="1FC91163"/>
    <w:multiLevelType w:val="multilevel"/>
    <w:tmpl w:val="1FC91163"/>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8C600BC"/>
    <w:multiLevelType w:val="multilevel"/>
    <w:tmpl w:val="28C600B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2E496792"/>
    <w:multiLevelType w:val="multilevel"/>
    <w:tmpl w:val="2E496792"/>
    <w:lvl w:ilvl="0">
      <w:start w:val="1"/>
      <w:numFmt w:val="chineseCountingThousand"/>
      <w:pStyle w:val="2"/>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FE7D13"/>
    <w:multiLevelType w:val="multilevel"/>
    <w:tmpl w:val="32FE7D1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nsid w:val="40A116B4"/>
    <w:multiLevelType w:val="multilevel"/>
    <w:tmpl w:val="40A116B4"/>
    <w:lvl w:ilvl="0">
      <w:start w:val="1"/>
      <w:numFmt w:val="decimal"/>
      <w:pStyle w:val="a5"/>
      <w:suff w:val="nothing"/>
      <w:lvlText w:val="表%1　"/>
      <w:lvlJc w:val="left"/>
      <w:pPr>
        <w:ind w:left="0" w:firstLine="0"/>
      </w:pPr>
      <w:rPr>
        <w:rFonts w:ascii="Times New Roman" w:eastAsia="黑体" w:hAnsi="Times New Roman" w:hint="default"/>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44302DE8"/>
    <w:multiLevelType w:val="multilevel"/>
    <w:tmpl w:val="44302DE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7D74904"/>
    <w:multiLevelType w:val="multilevel"/>
    <w:tmpl w:val="47D74904"/>
    <w:lvl w:ilvl="0">
      <w:start w:val="1"/>
      <w:numFmt w:val="decimal"/>
      <w:pStyle w:val="a6"/>
      <w:lvlText w:val="（%1）"/>
      <w:lvlJc w:val="left"/>
      <w:pPr>
        <w:tabs>
          <w:tab w:val="left" w:pos="198"/>
        </w:tabs>
        <w:ind w:left="0" w:firstLine="454"/>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CD12146"/>
    <w:multiLevelType w:val="multilevel"/>
    <w:tmpl w:val="4CD121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E35CDA"/>
    <w:multiLevelType w:val="multilevel"/>
    <w:tmpl w:val="50E35C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3604A81"/>
    <w:multiLevelType w:val="multilevel"/>
    <w:tmpl w:val="53604A81"/>
    <w:lvl w:ilvl="0">
      <w:start w:val="1"/>
      <w:numFmt w:val="decimal"/>
      <w:pStyle w:val="4"/>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7A2AA8"/>
    <w:multiLevelType w:val="singleLevel"/>
    <w:tmpl w:val="5A7A2AA8"/>
    <w:lvl w:ilvl="0">
      <w:start w:val="1"/>
      <w:numFmt w:val="decimal"/>
      <w:suff w:val="space"/>
      <w:lvlText w:val="%1."/>
      <w:lvlJc w:val="left"/>
    </w:lvl>
  </w:abstractNum>
  <w:abstractNum w:abstractNumId="15">
    <w:nsid w:val="64753BD5"/>
    <w:multiLevelType w:val="multilevel"/>
    <w:tmpl w:val="64753BD5"/>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2"/>
  </w:num>
  <w:num w:numId="2">
    <w:abstractNumId w:val="6"/>
  </w:num>
  <w:num w:numId="3">
    <w:abstractNumId w:val="12"/>
  </w:num>
  <w:num w:numId="4">
    <w:abstractNumId w:val="13"/>
  </w:num>
  <w:num w:numId="5">
    <w:abstractNumId w:val="4"/>
  </w:num>
  <w:num w:numId="6">
    <w:abstractNumId w:val="8"/>
  </w:num>
  <w:num w:numId="7">
    <w:abstractNumId w:val="10"/>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7"/>
  </w:num>
  <w:num w:numId="13">
    <w:abstractNumId w:val="6"/>
    <w:lvlOverride w:ilvl="0">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
  </w:num>
  <w:num w:numId="25">
    <w:abstractNumId w:val="1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11"/>
  </w:num>
  <w:num w:numId="30">
    <w:abstractNumId w:val="13"/>
    <w:lvlOverride w:ilvl="0">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13"/>
    <w:lvlOverride w:ilvl="0">
      <w:startOverride w:val="1"/>
    </w:lvlOverride>
  </w:num>
  <w:num w:numId="34">
    <w:abstractNumId w:val="3"/>
  </w:num>
  <w:num w:numId="35">
    <w:abstractNumId w:val="6"/>
    <w:lvlOverride w:ilvl="0">
      <w:startOverride w:val="1"/>
    </w:lvlOverride>
  </w:num>
  <w:num w:numId="36">
    <w:abstractNumId w:val="6"/>
    <w:lvlOverride w:ilvl="0">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num>
  <w:num w:numId="39">
    <w:abstractNumId w:val="13"/>
    <w:lvlOverride w:ilvl="0">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0"/>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E5NTllYzE5NTAxNTMwZWE4ZGM1MWUxNzgwOGE0NzEifQ=="/>
  </w:docVars>
  <w:rsids>
    <w:rsidRoot w:val="00E95E6E"/>
    <w:rsid w:val="00012E80"/>
    <w:rsid w:val="00013CFC"/>
    <w:rsid w:val="000142DF"/>
    <w:rsid w:val="000157CC"/>
    <w:rsid w:val="000228DA"/>
    <w:rsid w:val="00026BDC"/>
    <w:rsid w:val="00030AD9"/>
    <w:rsid w:val="0003132D"/>
    <w:rsid w:val="000319B2"/>
    <w:rsid w:val="000365EE"/>
    <w:rsid w:val="0003799B"/>
    <w:rsid w:val="00041080"/>
    <w:rsid w:val="00041DC0"/>
    <w:rsid w:val="00046ED6"/>
    <w:rsid w:val="00054549"/>
    <w:rsid w:val="00054A9D"/>
    <w:rsid w:val="0005627F"/>
    <w:rsid w:val="000574AB"/>
    <w:rsid w:val="00060299"/>
    <w:rsid w:val="000607E3"/>
    <w:rsid w:val="0006315A"/>
    <w:rsid w:val="00064202"/>
    <w:rsid w:val="00066D9B"/>
    <w:rsid w:val="000727E5"/>
    <w:rsid w:val="00073624"/>
    <w:rsid w:val="000739B3"/>
    <w:rsid w:val="000741E1"/>
    <w:rsid w:val="000774C4"/>
    <w:rsid w:val="00077840"/>
    <w:rsid w:val="000805EB"/>
    <w:rsid w:val="00083BA6"/>
    <w:rsid w:val="00085827"/>
    <w:rsid w:val="00085E50"/>
    <w:rsid w:val="000879FD"/>
    <w:rsid w:val="00087AE9"/>
    <w:rsid w:val="00091DE7"/>
    <w:rsid w:val="00092C85"/>
    <w:rsid w:val="00093C1C"/>
    <w:rsid w:val="00093DAC"/>
    <w:rsid w:val="000960A5"/>
    <w:rsid w:val="0009613C"/>
    <w:rsid w:val="000A140B"/>
    <w:rsid w:val="000A433D"/>
    <w:rsid w:val="000A5754"/>
    <w:rsid w:val="000A6612"/>
    <w:rsid w:val="000B1A02"/>
    <w:rsid w:val="000B1CBC"/>
    <w:rsid w:val="000B2764"/>
    <w:rsid w:val="000C0C77"/>
    <w:rsid w:val="000C102B"/>
    <w:rsid w:val="000C20E8"/>
    <w:rsid w:val="000C7ABC"/>
    <w:rsid w:val="000C7D3F"/>
    <w:rsid w:val="000D4643"/>
    <w:rsid w:val="000D49D6"/>
    <w:rsid w:val="000D68D1"/>
    <w:rsid w:val="000E39E8"/>
    <w:rsid w:val="000E4978"/>
    <w:rsid w:val="000E54A3"/>
    <w:rsid w:val="000E7935"/>
    <w:rsid w:val="000E7C51"/>
    <w:rsid w:val="000F321E"/>
    <w:rsid w:val="00100FDA"/>
    <w:rsid w:val="00101A1F"/>
    <w:rsid w:val="00107CA5"/>
    <w:rsid w:val="00110AFC"/>
    <w:rsid w:val="00111C25"/>
    <w:rsid w:val="0011495E"/>
    <w:rsid w:val="0011515D"/>
    <w:rsid w:val="00116DBD"/>
    <w:rsid w:val="00120DA4"/>
    <w:rsid w:val="00122202"/>
    <w:rsid w:val="00122DA1"/>
    <w:rsid w:val="00123DD3"/>
    <w:rsid w:val="001343F9"/>
    <w:rsid w:val="00135CFC"/>
    <w:rsid w:val="001373A4"/>
    <w:rsid w:val="00140976"/>
    <w:rsid w:val="00142D5F"/>
    <w:rsid w:val="00146CFF"/>
    <w:rsid w:val="001473FB"/>
    <w:rsid w:val="001508DC"/>
    <w:rsid w:val="00151D9F"/>
    <w:rsid w:val="00151F98"/>
    <w:rsid w:val="00154E6B"/>
    <w:rsid w:val="00160EA3"/>
    <w:rsid w:val="00167D1E"/>
    <w:rsid w:val="00170C8D"/>
    <w:rsid w:val="0017781D"/>
    <w:rsid w:val="001810E4"/>
    <w:rsid w:val="00181328"/>
    <w:rsid w:val="00181FF7"/>
    <w:rsid w:val="00182B35"/>
    <w:rsid w:val="00192A9D"/>
    <w:rsid w:val="0019372C"/>
    <w:rsid w:val="00193905"/>
    <w:rsid w:val="00194218"/>
    <w:rsid w:val="001959F6"/>
    <w:rsid w:val="0019660B"/>
    <w:rsid w:val="00197355"/>
    <w:rsid w:val="001A17D1"/>
    <w:rsid w:val="001A2286"/>
    <w:rsid w:val="001A34C4"/>
    <w:rsid w:val="001B08FF"/>
    <w:rsid w:val="001B1D7A"/>
    <w:rsid w:val="001B475E"/>
    <w:rsid w:val="001B7D27"/>
    <w:rsid w:val="001C2118"/>
    <w:rsid w:val="001C3921"/>
    <w:rsid w:val="001C3DBD"/>
    <w:rsid w:val="001C5059"/>
    <w:rsid w:val="001C6143"/>
    <w:rsid w:val="001C66FA"/>
    <w:rsid w:val="001D0014"/>
    <w:rsid w:val="001D1086"/>
    <w:rsid w:val="001D465B"/>
    <w:rsid w:val="001D5976"/>
    <w:rsid w:val="001D6517"/>
    <w:rsid w:val="001D7AC1"/>
    <w:rsid w:val="001E1EFF"/>
    <w:rsid w:val="001F502F"/>
    <w:rsid w:val="001F5225"/>
    <w:rsid w:val="001F7E35"/>
    <w:rsid w:val="002000CA"/>
    <w:rsid w:val="002004D1"/>
    <w:rsid w:val="00203391"/>
    <w:rsid w:val="002100B3"/>
    <w:rsid w:val="002115FD"/>
    <w:rsid w:val="00211AE9"/>
    <w:rsid w:val="00212503"/>
    <w:rsid w:val="00213A64"/>
    <w:rsid w:val="002143BD"/>
    <w:rsid w:val="00215AD8"/>
    <w:rsid w:val="00217BDA"/>
    <w:rsid w:val="00221E7F"/>
    <w:rsid w:val="00223C26"/>
    <w:rsid w:val="0022696D"/>
    <w:rsid w:val="00231E83"/>
    <w:rsid w:val="00231F0D"/>
    <w:rsid w:val="00233475"/>
    <w:rsid w:val="00235BED"/>
    <w:rsid w:val="00240A06"/>
    <w:rsid w:val="0024108C"/>
    <w:rsid w:val="002422AA"/>
    <w:rsid w:val="002640A1"/>
    <w:rsid w:val="002649EB"/>
    <w:rsid w:val="002662BF"/>
    <w:rsid w:val="002771FE"/>
    <w:rsid w:val="002777DB"/>
    <w:rsid w:val="002802CD"/>
    <w:rsid w:val="00283329"/>
    <w:rsid w:val="00284CE4"/>
    <w:rsid w:val="0028695E"/>
    <w:rsid w:val="00290D94"/>
    <w:rsid w:val="0029206C"/>
    <w:rsid w:val="002951A2"/>
    <w:rsid w:val="00296315"/>
    <w:rsid w:val="002977B3"/>
    <w:rsid w:val="002A016C"/>
    <w:rsid w:val="002B6F75"/>
    <w:rsid w:val="002B74C7"/>
    <w:rsid w:val="002B755C"/>
    <w:rsid w:val="002C3B80"/>
    <w:rsid w:val="002C538F"/>
    <w:rsid w:val="002C65C3"/>
    <w:rsid w:val="002C76A2"/>
    <w:rsid w:val="002D432E"/>
    <w:rsid w:val="002E08B8"/>
    <w:rsid w:val="002E3F38"/>
    <w:rsid w:val="002E4458"/>
    <w:rsid w:val="002E5D11"/>
    <w:rsid w:val="002F0235"/>
    <w:rsid w:val="002F3077"/>
    <w:rsid w:val="002F3BBD"/>
    <w:rsid w:val="002F3DC1"/>
    <w:rsid w:val="002F4CF0"/>
    <w:rsid w:val="002F5D1F"/>
    <w:rsid w:val="002F63C5"/>
    <w:rsid w:val="003007D9"/>
    <w:rsid w:val="00301874"/>
    <w:rsid w:val="00303816"/>
    <w:rsid w:val="00306A80"/>
    <w:rsid w:val="00306B3A"/>
    <w:rsid w:val="003079EC"/>
    <w:rsid w:val="00317AD1"/>
    <w:rsid w:val="00323503"/>
    <w:rsid w:val="00323AF7"/>
    <w:rsid w:val="003279AA"/>
    <w:rsid w:val="00337516"/>
    <w:rsid w:val="0033776A"/>
    <w:rsid w:val="003379F6"/>
    <w:rsid w:val="00344857"/>
    <w:rsid w:val="003452FC"/>
    <w:rsid w:val="00346699"/>
    <w:rsid w:val="0034680B"/>
    <w:rsid w:val="00347605"/>
    <w:rsid w:val="00351E68"/>
    <w:rsid w:val="0035203D"/>
    <w:rsid w:val="00355013"/>
    <w:rsid w:val="00357EE0"/>
    <w:rsid w:val="003606B2"/>
    <w:rsid w:val="00363ABA"/>
    <w:rsid w:val="00365E7A"/>
    <w:rsid w:val="003708A8"/>
    <w:rsid w:val="003720AD"/>
    <w:rsid w:val="00373328"/>
    <w:rsid w:val="00373D97"/>
    <w:rsid w:val="00374CE4"/>
    <w:rsid w:val="0038090B"/>
    <w:rsid w:val="00381933"/>
    <w:rsid w:val="00382106"/>
    <w:rsid w:val="00383DFA"/>
    <w:rsid w:val="00384526"/>
    <w:rsid w:val="00391619"/>
    <w:rsid w:val="00395BDE"/>
    <w:rsid w:val="003967BD"/>
    <w:rsid w:val="00397410"/>
    <w:rsid w:val="0039785A"/>
    <w:rsid w:val="003A396C"/>
    <w:rsid w:val="003A44D6"/>
    <w:rsid w:val="003A79A4"/>
    <w:rsid w:val="003B00DD"/>
    <w:rsid w:val="003B0305"/>
    <w:rsid w:val="003B071E"/>
    <w:rsid w:val="003B26E7"/>
    <w:rsid w:val="003B3EBC"/>
    <w:rsid w:val="003B50F7"/>
    <w:rsid w:val="003B66FB"/>
    <w:rsid w:val="003D436D"/>
    <w:rsid w:val="003D524E"/>
    <w:rsid w:val="003E612D"/>
    <w:rsid w:val="003F1154"/>
    <w:rsid w:val="003F3135"/>
    <w:rsid w:val="003F7B63"/>
    <w:rsid w:val="00400ED1"/>
    <w:rsid w:val="0040281E"/>
    <w:rsid w:val="00403840"/>
    <w:rsid w:val="00406C81"/>
    <w:rsid w:val="0041018E"/>
    <w:rsid w:val="00411ACD"/>
    <w:rsid w:val="004136B5"/>
    <w:rsid w:val="004168CA"/>
    <w:rsid w:val="00417A2F"/>
    <w:rsid w:val="00417B38"/>
    <w:rsid w:val="004337FD"/>
    <w:rsid w:val="0043424E"/>
    <w:rsid w:val="00436A20"/>
    <w:rsid w:val="0043710A"/>
    <w:rsid w:val="00437E34"/>
    <w:rsid w:val="00437F5C"/>
    <w:rsid w:val="0044025F"/>
    <w:rsid w:val="00440337"/>
    <w:rsid w:val="00444C9F"/>
    <w:rsid w:val="004455B2"/>
    <w:rsid w:val="00445D97"/>
    <w:rsid w:val="00446A36"/>
    <w:rsid w:val="00454E26"/>
    <w:rsid w:val="0045706F"/>
    <w:rsid w:val="00460240"/>
    <w:rsid w:val="00461A56"/>
    <w:rsid w:val="00461FDB"/>
    <w:rsid w:val="00462191"/>
    <w:rsid w:val="0046565C"/>
    <w:rsid w:val="0046757C"/>
    <w:rsid w:val="004726A2"/>
    <w:rsid w:val="00474F14"/>
    <w:rsid w:val="0049423F"/>
    <w:rsid w:val="004B0564"/>
    <w:rsid w:val="004B21BF"/>
    <w:rsid w:val="004B2F17"/>
    <w:rsid w:val="004B47CD"/>
    <w:rsid w:val="004B55E1"/>
    <w:rsid w:val="004B59A3"/>
    <w:rsid w:val="004B64C5"/>
    <w:rsid w:val="004B71A1"/>
    <w:rsid w:val="004B7882"/>
    <w:rsid w:val="004C03C0"/>
    <w:rsid w:val="004C2A30"/>
    <w:rsid w:val="004C3F20"/>
    <w:rsid w:val="004C5431"/>
    <w:rsid w:val="004D10AB"/>
    <w:rsid w:val="004D24CE"/>
    <w:rsid w:val="004D25FE"/>
    <w:rsid w:val="004D26C7"/>
    <w:rsid w:val="004D278A"/>
    <w:rsid w:val="004D4B77"/>
    <w:rsid w:val="004F5FA6"/>
    <w:rsid w:val="004F674F"/>
    <w:rsid w:val="004F6E94"/>
    <w:rsid w:val="004F7970"/>
    <w:rsid w:val="00500281"/>
    <w:rsid w:val="005061B5"/>
    <w:rsid w:val="00506EBB"/>
    <w:rsid w:val="005121C2"/>
    <w:rsid w:val="005165A7"/>
    <w:rsid w:val="005265AF"/>
    <w:rsid w:val="00526A3B"/>
    <w:rsid w:val="00531FA3"/>
    <w:rsid w:val="00532C1A"/>
    <w:rsid w:val="00533C90"/>
    <w:rsid w:val="005366F8"/>
    <w:rsid w:val="0054332A"/>
    <w:rsid w:val="005473D7"/>
    <w:rsid w:val="00550AD3"/>
    <w:rsid w:val="005575E9"/>
    <w:rsid w:val="0055770B"/>
    <w:rsid w:val="00562F2A"/>
    <w:rsid w:val="00563771"/>
    <w:rsid w:val="00564808"/>
    <w:rsid w:val="00565039"/>
    <w:rsid w:val="00567255"/>
    <w:rsid w:val="00571A34"/>
    <w:rsid w:val="00574652"/>
    <w:rsid w:val="00574F8A"/>
    <w:rsid w:val="00575B70"/>
    <w:rsid w:val="00576B16"/>
    <w:rsid w:val="00576E0D"/>
    <w:rsid w:val="00577472"/>
    <w:rsid w:val="00581609"/>
    <w:rsid w:val="00584616"/>
    <w:rsid w:val="0058605C"/>
    <w:rsid w:val="005861AC"/>
    <w:rsid w:val="005863BE"/>
    <w:rsid w:val="005931B3"/>
    <w:rsid w:val="0059491B"/>
    <w:rsid w:val="005979ED"/>
    <w:rsid w:val="005A480B"/>
    <w:rsid w:val="005A54E2"/>
    <w:rsid w:val="005A5FC5"/>
    <w:rsid w:val="005A6637"/>
    <w:rsid w:val="005A702C"/>
    <w:rsid w:val="005B39DD"/>
    <w:rsid w:val="005B7453"/>
    <w:rsid w:val="005C000B"/>
    <w:rsid w:val="005C1D3A"/>
    <w:rsid w:val="005C3C94"/>
    <w:rsid w:val="005C4C41"/>
    <w:rsid w:val="005C70A2"/>
    <w:rsid w:val="005D1ECC"/>
    <w:rsid w:val="005D5745"/>
    <w:rsid w:val="005D5CF3"/>
    <w:rsid w:val="005E05A6"/>
    <w:rsid w:val="005E271B"/>
    <w:rsid w:val="005E63EC"/>
    <w:rsid w:val="005E776A"/>
    <w:rsid w:val="005F0903"/>
    <w:rsid w:val="005F0945"/>
    <w:rsid w:val="005F120B"/>
    <w:rsid w:val="005F1DB3"/>
    <w:rsid w:val="005F3C0F"/>
    <w:rsid w:val="005F5A8C"/>
    <w:rsid w:val="005F7433"/>
    <w:rsid w:val="005F7A6E"/>
    <w:rsid w:val="0060266A"/>
    <w:rsid w:val="00603681"/>
    <w:rsid w:val="0060441F"/>
    <w:rsid w:val="006044B4"/>
    <w:rsid w:val="00606186"/>
    <w:rsid w:val="00606393"/>
    <w:rsid w:val="006111A2"/>
    <w:rsid w:val="006146B4"/>
    <w:rsid w:val="006149A1"/>
    <w:rsid w:val="0061727C"/>
    <w:rsid w:val="006222C6"/>
    <w:rsid w:val="006223B7"/>
    <w:rsid w:val="00623B5B"/>
    <w:rsid w:val="00624331"/>
    <w:rsid w:val="00624913"/>
    <w:rsid w:val="0063006C"/>
    <w:rsid w:val="00632FE5"/>
    <w:rsid w:val="0063554D"/>
    <w:rsid w:val="006364EF"/>
    <w:rsid w:val="0064201A"/>
    <w:rsid w:val="00645439"/>
    <w:rsid w:val="0064595A"/>
    <w:rsid w:val="00645E19"/>
    <w:rsid w:val="006522CF"/>
    <w:rsid w:val="00652EFA"/>
    <w:rsid w:val="006601A8"/>
    <w:rsid w:val="00660826"/>
    <w:rsid w:val="006638A5"/>
    <w:rsid w:val="00671B1A"/>
    <w:rsid w:val="00671C8B"/>
    <w:rsid w:val="00672244"/>
    <w:rsid w:val="006739AB"/>
    <w:rsid w:val="006760F1"/>
    <w:rsid w:val="00677135"/>
    <w:rsid w:val="00677C4B"/>
    <w:rsid w:val="00677DCF"/>
    <w:rsid w:val="00677F97"/>
    <w:rsid w:val="006844B2"/>
    <w:rsid w:val="006861A6"/>
    <w:rsid w:val="00686922"/>
    <w:rsid w:val="00686E67"/>
    <w:rsid w:val="0069246F"/>
    <w:rsid w:val="00696FFD"/>
    <w:rsid w:val="006A0729"/>
    <w:rsid w:val="006A37A1"/>
    <w:rsid w:val="006A689E"/>
    <w:rsid w:val="006B28BF"/>
    <w:rsid w:val="006B2991"/>
    <w:rsid w:val="006B6892"/>
    <w:rsid w:val="006C12A0"/>
    <w:rsid w:val="006C661F"/>
    <w:rsid w:val="006C6DF2"/>
    <w:rsid w:val="006D0CE3"/>
    <w:rsid w:val="006D0D8D"/>
    <w:rsid w:val="006D379B"/>
    <w:rsid w:val="006D47E8"/>
    <w:rsid w:val="006D7B3F"/>
    <w:rsid w:val="006E3EBD"/>
    <w:rsid w:val="006F1985"/>
    <w:rsid w:val="006F2789"/>
    <w:rsid w:val="006F2ACB"/>
    <w:rsid w:val="006F2E27"/>
    <w:rsid w:val="006F5B6F"/>
    <w:rsid w:val="006F6B9B"/>
    <w:rsid w:val="00700952"/>
    <w:rsid w:val="00701D5F"/>
    <w:rsid w:val="00704D87"/>
    <w:rsid w:val="007058E0"/>
    <w:rsid w:val="007070C0"/>
    <w:rsid w:val="007142EC"/>
    <w:rsid w:val="00714CA1"/>
    <w:rsid w:val="00716740"/>
    <w:rsid w:val="00720378"/>
    <w:rsid w:val="00730C9D"/>
    <w:rsid w:val="0074096D"/>
    <w:rsid w:val="00740999"/>
    <w:rsid w:val="00742753"/>
    <w:rsid w:val="007473BB"/>
    <w:rsid w:val="0075045E"/>
    <w:rsid w:val="00756414"/>
    <w:rsid w:val="00756EFC"/>
    <w:rsid w:val="00761279"/>
    <w:rsid w:val="007642FA"/>
    <w:rsid w:val="00766548"/>
    <w:rsid w:val="007677CA"/>
    <w:rsid w:val="00771969"/>
    <w:rsid w:val="00771AE8"/>
    <w:rsid w:val="00775AB9"/>
    <w:rsid w:val="0078115B"/>
    <w:rsid w:val="00783836"/>
    <w:rsid w:val="007933CF"/>
    <w:rsid w:val="007A4CBB"/>
    <w:rsid w:val="007B0131"/>
    <w:rsid w:val="007B0854"/>
    <w:rsid w:val="007B0D3C"/>
    <w:rsid w:val="007B2D03"/>
    <w:rsid w:val="007C08A1"/>
    <w:rsid w:val="007C2A16"/>
    <w:rsid w:val="007D0F7B"/>
    <w:rsid w:val="007D63C3"/>
    <w:rsid w:val="007D6A57"/>
    <w:rsid w:val="007D721D"/>
    <w:rsid w:val="007E0A59"/>
    <w:rsid w:val="007E3A58"/>
    <w:rsid w:val="007E6239"/>
    <w:rsid w:val="007E6690"/>
    <w:rsid w:val="007F3990"/>
    <w:rsid w:val="008013B1"/>
    <w:rsid w:val="00804289"/>
    <w:rsid w:val="00804B80"/>
    <w:rsid w:val="008071C6"/>
    <w:rsid w:val="0080721F"/>
    <w:rsid w:val="008108F8"/>
    <w:rsid w:val="008132C3"/>
    <w:rsid w:val="008148CB"/>
    <w:rsid w:val="00815E50"/>
    <w:rsid w:val="00817C5D"/>
    <w:rsid w:val="00820CF3"/>
    <w:rsid w:val="00822B3D"/>
    <w:rsid w:val="00830600"/>
    <w:rsid w:val="00833993"/>
    <w:rsid w:val="00833FD2"/>
    <w:rsid w:val="00835218"/>
    <w:rsid w:val="00835597"/>
    <w:rsid w:val="00835EBC"/>
    <w:rsid w:val="00836338"/>
    <w:rsid w:val="00836A5F"/>
    <w:rsid w:val="00836BBA"/>
    <w:rsid w:val="00842533"/>
    <w:rsid w:val="008429F7"/>
    <w:rsid w:val="00850BB2"/>
    <w:rsid w:val="00852D72"/>
    <w:rsid w:val="00860B65"/>
    <w:rsid w:val="00860E13"/>
    <w:rsid w:val="00862852"/>
    <w:rsid w:val="00870918"/>
    <w:rsid w:val="0087101B"/>
    <w:rsid w:val="00871427"/>
    <w:rsid w:val="00871DE4"/>
    <w:rsid w:val="00872A6D"/>
    <w:rsid w:val="00873081"/>
    <w:rsid w:val="00875C86"/>
    <w:rsid w:val="00875E0D"/>
    <w:rsid w:val="00875FD8"/>
    <w:rsid w:val="00884F19"/>
    <w:rsid w:val="00886A79"/>
    <w:rsid w:val="00891EDD"/>
    <w:rsid w:val="008937A6"/>
    <w:rsid w:val="008A0DDA"/>
    <w:rsid w:val="008A30AA"/>
    <w:rsid w:val="008B12D3"/>
    <w:rsid w:val="008B130B"/>
    <w:rsid w:val="008B1A1D"/>
    <w:rsid w:val="008B1DD5"/>
    <w:rsid w:val="008B45FA"/>
    <w:rsid w:val="008B59BE"/>
    <w:rsid w:val="008B78CA"/>
    <w:rsid w:val="008B7DCC"/>
    <w:rsid w:val="008C19A2"/>
    <w:rsid w:val="008C3A5A"/>
    <w:rsid w:val="008C3B7D"/>
    <w:rsid w:val="008C497A"/>
    <w:rsid w:val="008C7C1E"/>
    <w:rsid w:val="008D146D"/>
    <w:rsid w:val="008D424F"/>
    <w:rsid w:val="008D42F3"/>
    <w:rsid w:val="008D491A"/>
    <w:rsid w:val="008D53C9"/>
    <w:rsid w:val="008D56DD"/>
    <w:rsid w:val="008D5992"/>
    <w:rsid w:val="008E41C5"/>
    <w:rsid w:val="008F4D7E"/>
    <w:rsid w:val="008F58BE"/>
    <w:rsid w:val="008F7D93"/>
    <w:rsid w:val="0090475E"/>
    <w:rsid w:val="009048FB"/>
    <w:rsid w:val="009173FB"/>
    <w:rsid w:val="00917831"/>
    <w:rsid w:val="0092365C"/>
    <w:rsid w:val="00924B2E"/>
    <w:rsid w:val="0092544D"/>
    <w:rsid w:val="0092581A"/>
    <w:rsid w:val="00925A8D"/>
    <w:rsid w:val="00925C94"/>
    <w:rsid w:val="009306C3"/>
    <w:rsid w:val="009318A0"/>
    <w:rsid w:val="00932EDC"/>
    <w:rsid w:val="00933A76"/>
    <w:rsid w:val="00944CA8"/>
    <w:rsid w:val="00944D50"/>
    <w:rsid w:val="009468C7"/>
    <w:rsid w:val="00947E55"/>
    <w:rsid w:val="009526FF"/>
    <w:rsid w:val="0095462B"/>
    <w:rsid w:val="009575C9"/>
    <w:rsid w:val="00961F8E"/>
    <w:rsid w:val="00963B6B"/>
    <w:rsid w:val="00965333"/>
    <w:rsid w:val="00966734"/>
    <w:rsid w:val="00971414"/>
    <w:rsid w:val="00972F7B"/>
    <w:rsid w:val="00973E4D"/>
    <w:rsid w:val="0097405B"/>
    <w:rsid w:val="009745EF"/>
    <w:rsid w:val="00981435"/>
    <w:rsid w:val="009846FE"/>
    <w:rsid w:val="00984F89"/>
    <w:rsid w:val="00987A10"/>
    <w:rsid w:val="009917F2"/>
    <w:rsid w:val="0099261B"/>
    <w:rsid w:val="00992953"/>
    <w:rsid w:val="00994D00"/>
    <w:rsid w:val="00995459"/>
    <w:rsid w:val="00995CD9"/>
    <w:rsid w:val="009A2698"/>
    <w:rsid w:val="009A2B02"/>
    <w:rsid w:val="009A2EB3"/>
    <w:rsid w:val="009A6E08"/>
    <w:rsid w:val="009B4022"/>
    <w:rsid w:val="009B5AE5"/>
    <w:rsid w:val="009C028E"/>
    <w:rsid w:val="009C0F16"/>
    <w:rsid w:val="009C2484"/>
    <w:rsid w:val="009C365F"/>
    <w:rsid w:val="009C6CED"/>
    <w:rsid w:val="009D0BCD"/>
    <w:rsid w:val="009D10BD"/>
    <w:rsid w:val="009E380D"/>
    <w:rsid w:val="009E59BD"/>
    <w:rsid w:val="009F5B65"/>
    <w:rsid w:val="00A03537"/>
    <w:rsid w:val="00A03757"/>
    <w:rsid w:val="00A0427C"/>
    <w:rsid w:val="00A04E67"/>
    <w:rsid w:val="00A04F97"/>
    <w:rsid w:val="00A04FA3"/>
    <w:rsid w:val="00A0580C"/>
    <w:rsid w:val="00A10175"/>
    <w:rsid w:val="00A15FAB"/>
    <w:rsid w:val="00A22AF9"/>
    <w:rsid w:val="00A261AB"/>
    <w:rsid w:val="00A31BC0"/>
    <w:rsid w:val="00A34439"/>
    <w:rsid w:val="00A360F1"/>
    <w:rsid w:val="00A379D6"/>
    <w:rsid w:val="00A37F08"/>
    <w:rsid w:val="00A40E0D"/>
    <w:rsid w:val="00A41376"/>
    <w:rsid w:val="00A44E29"/>
    <w:rsid w:val="00A477C2"/>
    <w:rsid w:val="00A47C56"/>
    <w:rsid w:val="00A53CD3"/>
    <w:rsid w:val="00A57031"/>
    <w:rsid w:val="00A605BB"/>
    <w:rsid w:val="00A73AB1"/>
    <w:rsid w:val="00A74FA5"/>
    <w:rsid w:val="00A74FB7"/>
    <w:rsid w:val="00A75E1F"/>
    <w:rsid w:val="00A76D8B"/>
    <w:rsid w:val="00A820C9"/>
    <w:rsid w:val="00A851A6"/>
    <w:rsid w:val="00A87E01"/>
    <w:rsid w:val="00A94B1C"/>
    <w:rsid w:val="00A95D86"/>
    <w:rsid w:val="00A97B2F"/>
    <w:rsid w:val="00AA298C"/>
    <w:rsid w:val="00AA43FB"/>
    <w:rsid w:val="00AA4A8C"/>
    <w:rsid w:val="00AB0460"/>
    <w:rsid w:val="00AB0737"/>
    <w:rsid w:val="00AB2C86"/>
    <w:rsid w:val="00AB36C5"/>
    <w:rsid w:val="00AB43DB"/>
    <w:rsid w:val="00AB4639"/>
    <w:rsid w:val="00AC11FA"/>
    <w:rsid w:val="00AC2BFC"/>
    <w:rsid w:val="00AD0541"/>
    <w:rsid w:val="00AD1A21"/>
    <w:rsid w:val="00AD2344"/>
    <w:rsid w:val="00AD4AAE"/>
    <w:rsid w:val="00AD5BA1"/>
    <w:rsid w:val="00AD63E8"/>
    <w:rsid w:val="00AD680B"/>
    <w:rsid w:val="00AD6D7D"/>
    <w:rsid w:val="00AE2469"/>
    <w:rsid w:val="00AE2B25"/>
    <w:rsid w:val="00AE34D8"/>
    <w:rsid w:val="00AE4CE5"/>
    <w:rsid w:val="00AE6303"/>
    <w:rsid w:val="00AF1AD1"/>
    <w:rsid w:val="00AF4D2E"/>
    <w:rsid w:val="00AF758D"/>
    <w:rsid w:val="00AF7B67"/>
    <w:rsid w:val="00B02945"/>
    <w:rsid w:val="00B02AD1"/>
    <w:rsid w:val="00B03C5A"/>
    <w:rsid w:val="00B0468A"/>
    <w:rsid w:val="00B062ED"/>
    <w:rsid w:val="00B07E8B"/>
    <w:rsid w:val="00B10E93"/>
    <w:rsid w:val="00B12D6C"/>
    <w:rsid w:val="00B14A8D"/>
    <w:rsid w:val="00B21A35"/>
    <w:rsid w:val="00B246EA"/>
    <w:rsid w:val="00B358C8"/>
    <w:rsid w:val="00B36661"/>
    <w:rsid w:val="00B416CC"/>
    <w:rsid w:val="00B51BEB"/>
    <w:rsid w:val="00B530B7"/>
    <w:rsid w:val="00B53780"/>
    <w:rsid w:val="00B53AEE"/>
    <w:rsid w:val="00B53C3F"/>
    <w:rsid w:val="00B53C6C"/>
    <w:rsid w:val="00B55A6E"/>
    <w:rsid w:val="00B608D6"/>
    <w:rsid w:val="00B62A31"/>
    <w:rsid w:val="00B64158"/>
    <w:rsid w:val="00B64F4F"/>
    <w:rsid w:val="00B6687A"/>
    <w:rsid w:val="00B67233"/>
    <w:rsid w:val="00B712ED"/>
    <w:rsid w:val="00B7241D"/>
    <w:rsid w:val="00B7266F"/>
    <w:rsid w:val="00B812D7"/>
    <w:rsid w:val="00B81C4B"/>
    <w:rsid w:val="00B84013"/>
    <w:rsid w:val="00B86799"/>
    <w:rsid w:val="00B90482"/>
    <w:rsid w:val="00B90FC2"/>
    <w:rsid w:val="00B91E0F"/>
    <w:rsid w:val="00B921B3"/>
    <w:rsid w:val="00B92FFD"/>
    <w:rsid w:val="00B9396A"/>
    <w:rsid w:val="00B97353"/>
    <w:rsid w:val="00BA054B"/>
    <w:rsid w:val="00BA2959"/>
    <w:rsid w:val="00BA5E74"/>
    <w:rsid w:val="00BB0FCC"/>
    <w:rsid w:val="00BB1153"/>
    <w:rsid w:val="00BC1E1D"/>
    <w:rsid w:val="00BC57DE"/>
    <w:rsid w:val="00BD0426"/>
    <w:rsid w:val="00BD06C7"/>
    <w:rsid w:val="00BD0BCD"/>
    <w:rsid w:val="00BD0CC0"/>
    <w:rsid w:val="00BD2A3C"/>
    <w:rsid w:val="00BD35C8"/>
    <w:rsid w:val="00BE231D"/>
    <w:rsid w:val="00BE6168"/>
    <w:rsid w:val="00BE660E"/>
    <w:rsid w:val="00BF7872"/>
    <w:rsid w:val="00C07041"/>
    <w:rsid w:val="00C111EC"/>
    <w:rsid w:val="00C12723"/>
    <w:rsid w:val="00C24D1C"/>
    <w:rsid w:val="00C25CAD"/>
    <w:rsid w:val="00C30C79"/>
    <w:rsid w:val="00C351FF"/>
    <w:rsid w:val="00C37703"/>
    <w:rsid w:val="00C445D1"/>
    <w:rsid w:val="00C50B77"/>
    <w:rsid w:val="00C5227E"/>
    <w:rsid w:val="00C54C1E"/>
    <w:rsid w:val="00C54DA7"/>
    <w:rsid w:val="00C60D60"/>
    <w:rsid w:val="00C63AA2"/>
    <w:rsid w:val="00C63F2D"/>
    <w:rsid w:val="00C66734"/>
    <w:rsid w:val="00C67D79"/>
    <w:rsid w:val="00C8210C"/>
    <w:rsid w:val="00C8543D"/>
    <w:rsid w:val="00C90585"/>
    <w:rsid w:val="00C907D9"/>
    <w:rsid w:val="00C9286A"/>
    <w:rsid w:val="00C93EEC"/>
    <w:rsid w:val="00C94EFA"/>
    <w:rsid w:val="00CA0170"/>
    <w:rsid w:val="00CA2955"/>
    <w:rsid w:val="00CA38AD"/>
    <w:rsid w:val="00CA54F6"/>
    <w:rsid w:val="00CA75B6"/>
    <w:rsid w:val="00CB102E"/>
    <w:rsid w:val="00CB16D9"/>
    <w:rsid w:val="00CB18BA"/>
    <w:rsid w:val="00CB25AB"/>
    <w:rsid w:val="00CC08E4"/>
    <w:rsid w:val="00CC4890"/>
    <w:rsid w:val="00CC5A86"/>
    <w:rsid w:val="00CD4D10"/>
    <w:rsid w:val="00CE0F66"/>
    <w:rsid w:val="00CE1571"/>
    <w:rsid w:val="00CE2366"/>
    <w:rsid w:val="00CE71EA"/>
    <w:rsid w:val="00CF068E"/>
    <w:rsid w:val="00CF307B"/>
    <w:rsid w:val="00CF43AD"/>
    <w:rsid w:val="00CF61F2"/>
    <w:rsid w:val="00D002A3"/>
    <w:rsid w:val="00D03DFD"/>
    <w:rsid w:val="00D04DD3"/>
    <w:rsid w:val="00D07EB0"/>
    <w:rsid w:val="00D131C0"/>
    <w:rsid w:val="00D13EB0"/>
    <w:rsid w:val="00D20141"/>
    <w:rsid w:val="00D2070B"/>
    <w:rsid w:val="00D22E36"/>
    <w:rsid w:val="00D22F6D"/>
    <w:rsid w:val="00D3128B"/>
    <w:rsid w:val="00D31D6C"/>
    <w:rsid w:val="00D33FAE"/>
    <w:rsid w:val="00D34F7B"/>
    <w:rsid w:val="00D521DD"/>
    <w:rsid w:val="00D53957"/>
    <w:rsid w:val="00D53F02"/>
    <w:rsid w:val="00D55854"/>
    <w:rsid w:val="00D609CC"/>
    <w:rsid w:val="00D65D29"/>
    <w:rsid w:val="00D67328"/>
    <w:rsid w:val="00D7589B"/>
    <w:rsid w:val="00D83F4A"/>
    <w:rsid w:val="00D8412D"/>
    <w:rsid w:val="00D84727"/>
    <w:rsid w:val="00D90013"/>
    <w:rsid w:val="00D9033F"/>
    <w:rsid w:val="00D9383E"/>
    <w:rsid w:val="00D9414E"/>
    <w:rsid w:val="00DA1CFB"/>
    <w:rsid w:val="00DA1E05"/>
    <w:rsid w:val="00DA4056"/>
    <w:rsid w:val="00DA4E83"/>
    <w:rsid w:val="00DA5EFC"/>
    <w:rsid w:val="00DA6F62"/>
    <w:rsid w:val="00DB08D0"/>
    <w:rsid w:val="00DB162F"/>
    <w:rsid w:val="00DB3DD2"/>
    <w:rsid w:val="00DB553A"/>
    <w:rsid w:val="00DC6ABC"/>
    <w:rsid w:val="00DD0731"/>
    <w:rsid w:val="00DD2029"/>
    <w:rsid w:val="00DD57DE"/>
    <w:rsid w:val="00DD71EF"/>
    <w:rsid w:val="00DE01E1"/>
    <w:rsid w:val="00DE2F45"/>
    <w:rsid w:val="00DE35C8"/>
    <w:rsid w:val="00DE3D1D"/>
    <w:rsid w:val="00DE5BC4"/>
    <w:rsid w:val="00DE6E41"/>
    <w:rsid w:val="00DF4ECB"/>
    <w:rsid w:val="00E020C0"/>
    <w:rsid w:val="00E06829"/>
    <w:rsid w:val="00E06DBD"/>
    <w:rsid w:val="00E06EB9"/>
    <w:rsid w:val="00E10CB8"/>
    <w:rsid w:val="00E13208"/>
    <w:rsid w:val="00E13A53"/>
    <w:rsid w:val="00E21717"/>
    <w:rsid w:val="00E22A84"/>
    <w:rsid w:val="00E23C6B"/>
    <w:rsid w:val="00E25437"/>
    <w:rsid w:val="00E269F9"/>
    <w:rsid w:val="00E26A44"/>
    <w:rsid w:val="00E27DB5"/>
    <w:rsid w:val="00E31774"/>
    <w:rsid w:val="00E33544"/>
    <w:rsid w:val="00E34D64"/>
    <w:rsid w:val="00E36758"/>
    <w:rsid w:val="00E43B41"/>
    <w:rsid w:val="00E47CEF"/>
    <w:rsid w:val="00E51F85"/>
    <w:rsid w:val="00E5238C"/>
    <w:rsid w:val="00E53548"/>
    <w:rsid w:val="00E57342"/>
    <w:rsid w:val="00E6116D"/>
    <w:rsid w:val="00E7237C"/>
    <w:rsid w:val="00E74AC1"/>
    <w:rsid w:val="00E74C2A"/>
    <w:rsid w:val="00E8720D"/>
    <w:rsid w:val="00E92EDB"/>
    <w:rsid w:val="00E95E6E"/>
    <w:rsid w:val="00E96AC7"/>
    <w:rsid w:val="00EA122A"/>
    <w:rsid w:val="00EA2373"/>
    <w:rsid w:val="00EA5618"/>
    <w:rsid w:val="00EB0FB8"/>
    <w:rsid w:val="00EB245A"/>
    <w:rsid w:val="00EC0CFC"/>
    <w:rsid w:val="00EC3DC1"/>
    <w:rsid w:val="00EC44DB"/>
    <w:rsid w:val="00EC60D4"/>
    <w:rsid w:val="00ED088F"/>
    <w:rsid w:val="00ED2FC4"/>
    <w:rsid w:val="00ED3BE2"/>
    <w:rsid w:val="00ED6DFF"/>
    <w:rsid w:val="00EE3F96"/>
    <w:rsid w:val="00EF2D68"/>
    <w:rsid w:val="00EF3ED8"/>
    <w:rsid w:val="00EF4D00"/>
    <w:rsid w:val="00EF6155"/>
    <w:rsid w:val="00EF7AD5"/>
    <w:rsid w:val="00F0685C"/>
    <w:rsid w:val="00F132A6"/>
    <w:rsid w:val="00F14E02"/>
    <w:rsid w:val="00F15B80"/>
    <w:rsid w:val="00F17ED8"/>
    <w:rsid w:val="00F20368"/>
    <w:rsid w:val="00F2066C"/>
    <w:rsid w:val="00F20995"/>
    <w:rsid w:val="00F219C5"/>
    <w:rsid w:val="00F225BA"/>
    <w:rsid w:val="00F244EF"/>
    <w:rsid w:val="00F26F5D"/>
    <w:rsid w:val="00F31484"/>
    <w:rsid w:val="00F31F49"/>
    <w:rsid w:val="00F40520"/>
    <w:rsid w:val="00F40860"/>
    <w:rsid w:val="00F40C5F"/>
    <w:rsid w:val="00F440CB"/>
    <w:rsid w:val="00F45683"/>
    <w:rsid w:val="00F4702C"/>
    <w:rsid w:val="00F472CE"/>
    <w:rsid w:val="00F50631"/>
    <w:rsid w:val="00F554C6"/>
    <w:rsid w:val="00F55B96"/>
    <w:rsid w:val="00F55D79"/>
    <w:rsid w:val="00F5613F"/>
    <w:rsid w:val="00F60147"/>
    <w:rsid w:val="00F62AD7"/>
    <w:rsid w:val="00F6367A"/>
    <w:rsid w:val="00F637AE"/>
    <w:rsid w:val="00F70D9E"/>
    <w:rsid w:val="00F71DC7"/>
    <w:rsid w:val="00F7237D"/>
    <w:rsid w:val="00F74608"/>
    <w:rsid w:val="00F82033"/>
    <w:rsid w:val="00F84665"/>
    <w:rsid w:val="00F8674C"/>
    <w:rsid w:val="00F90197"/>
    <w:rsid w:val="00F93452"/>
    <w:rsid w:val="00FA0543"/>
    <w:rsid w:val="00FA0E97"/>
    <w:rsid w:val="00FA42EB"/>
    <w:rsid w:val="00FC0271"/>
    <w:rsid w:val="00FC031E"/>
    <w:rsid w:val="00FC0C7C"/>
    <w:rsid w:val="00FC2380"/>
    <w:rsid w:val="00FC3764"/>
    <w:rsid w:val="00FC4723"/>
    <w:rsid w:val="00FC59E5"/>
    <w:rsid w:val="00FC62A2"/>
    <w:rsid w:val="00FC7F97"/>
    <w:rsid w:val="00FD01DC"/>
    <w:rsid w:val="00FD5503"/>
    <w:rsid w:val="00FD5703"/>
    <w:rsid w:val="00FE0764"/>
    <w:rsid w:val="00FE0A88"/>
    <w:rsid w:val="00FE2AAC"/>
    <w:rsid w:val="00FE3176"/>
    <w:rsid w:val="00FE3DB1"/>
    <w:rsid w:val="00FE4800"/>
    <w:rsid w:val="00FF0965"/>
    <w:rsid w:val="00FF14A0"/>
    <w:rsid w:val="00FF17A0"/>
    <w:rsid w:val="00FF2E98"/>
    <w:rsid w:val="00FF5066"/>
    <w:rsid w:val="00FF7416"/>
    <w:rsid w:val="02823869"/>
    <w:rsid w:val="063E10B9"/>
    <w:rsid w:val="0B0C4909"/>
    <w:rsid w:val="0D0C52A0"/>
    <w:rsid w:val="13BD536E"/>
    <w:rsid w:val="142C636E"/>
    <w:rsid w:val="1B3A6BC3"/>
    <w:rsid w:val="1C0D5D9D"/>
    <w:rsid w:val="1CA4563B"/>
    <w:rsid w:val="1D692AC9"/>
    <w:rsid w:val="21421C80"/>
    <w:rsid w:val="215378E4"/>
    <w:rsid w:val="21DE2407"/>
    <w:rsid w:val="22E02434"/>
    <w:rsid w:val="23211039"/>
    <w:rsid w:val="25434466"/>
    <w:rsid w:val="25CD5918"/>
    <w:rsid w:val="26E76DBB"/>
    <w:rsid w:val="27C4509D"/>
    <w:rsid w:val="28A90EA7"/>
    <w:rsid w:val="2A094D30"/>
    <w:rsid w:val="2C4C3732"/>
    <w:rsid w:val="2C557C1F"/>
    <w:rsid w:val="2D6172D8"/>
    <w:rsid w:val="2DD94951"/>
    <w:rsid w:val="2E9A53CC"/>
    <w:rsid w:val="32AC6BEA"/>
    <w:rsid w:val="374B6ED6"/>
    <w:rsid w:val="38E064AA"/>
    <w:rsid w:val="3AC16DE2"/>
    <w:rsid w:val="3B52424B"/>
    <w:rsid w:val="3C361EF5"/>
    <w:rsid w:val="3D675865"/>
    <w:rsid w:val="3DE54281"/>
    <w:rsid w:val="40804159"/>
    <w:rsid w:val="40A83C12"/>
    <w:rsid w:val="42F20DDF"/>
    <w:rsid w:val="461676BD"/>
    <w:rsid w:val="46492CD9"/>
    <w:rsid w:val="4A7D6761"/>
    <w:rsid w:val="4B916CC5"/>
    <w:rsid w:val="4BB22C05"/>
    <w:rsid w:val="4C993715"/>
    <w:rsid w:val="4D5D33CE"/>
    <w:rsid w:val="4DFD6ED2"/>
    <w:rsid w:val="4F4C139A"/>
    <w:rsid w:val="4F965EDE"/>
    <w:rsid w:val="502665FB"/>
    <w:rsid w:val="51D229AF"/>
    <w:rsid w:val="530B67EF"/>
    <w:rsid w:val="5350364B"/>
    <w:rsid w:val="53BD0117"/>
    <w:rsid w:val="543838EB"/>
    <w:rsid w:val="55B72364"/>
    <w:rsid w:val="5AD041F0"/>
    <w:rsid w:val="5AF45D10"/>
    <w:rsid w:val="5B48697A"/>
    <w:rsid w:val="5E407856"/>
    <w:rsid w:val="5E924E3A"/>
    <w:rsid w:val="5FCC66E9"/>
    <w:rsid w:val="5FFC2BE0"/>
    <w:rsid w:val="62EB6467"/>
    <w:rsid w:val="631C0A79"/>
    <w:rsid w:val="63DF0F43"/>
    <w:rsid w:val="647A4F74"/>
    <w:rsid w:val="66B61240"/>
    <w:rsid w:val="6ADA75BD"/>
    <w:rsid w:val="6B446DF6"/>
    <w:rsid w:val="6C2758BE"/>
    <w:rsid w:val="6C6941AF"/>
    <w:rsid w:val="6CB40D0B"/>
    <w:rsid w:val="6D9A5553"/>
    <w:rsid w:val="6EC36152"/>
    <w:rsid w:val="6F762502"/>
    <w:rsid w:val="70932BF5"/>
    <w:rsid w:val="73FB4DCC"/>
    <w:rsid w:val="75BE4471"/>
    <w:rsid w:val="76E85BD8"/>
    <w:rsid w:val="77E72F11"/>
    <w:rsid w:val="79400B16"/>
    <w:rsid w:val="7A911755"/>
    <w:rsid w:val="7B722ADF"/>
    <w:rsid w:val="7BC81C8E"/>
    <w:rsid w:val="7C7E6A5E"/>
    <w:rsid w:val="7C865339"/>
    <w:rsid w:val="7CCB04F6"/>
    <w:rsid w:val="7DD21D9D"/>
    <w:rsid w:val="7DEF3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1" type="connector" idref="#直接箭头连接符 16"/>
        <o:r id="V:Rule2" type="connector" idref="#直接箭头连接符 18"/>
        <o:r id="V:Rule3" type="connector" idref="#直接箭头连接符 19"/>
        <o:r id="V:Rule4" type="connector" idref="#直接箭头连接符 20"/>
        <o:r id="V:Rule5" type="connector" idref="#_x0000_s1148"/>
        <o:r id="V:Rule6" type="connector" idref="#_x0000_s1147"/>
        <o:r id="V:Rule7" type="connector" idref="#直接箭头连接符 24"/>
        <o:r id="V:Rule8" type="connector" idref="#直接箭头连接符 25"/>
        <o:r id="V:Rule9" type="connector" idref="#直接箭头连接符 26"/>
        <o:r id="V:Rule10" type="connector" idref="#_x0000_s1143"/>
        <o:r id="V:Rule11"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locked="1" w:uiPriority="9"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locked="1" w:uiPriority="22" w:qFormat="1"/>
    <w:lsdException w:name="Emphasis" w:locked="1"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D53F02"/>
    <w:pPr>
      <w:widowControl w:val="0"/>
      <w:spacing w:line="360" w:lineRule="auto"/>
      <w:ind w:firstLineChars="200" w:firstLine="200"/>
      <w:jc w:val="both"/>
    </w:pPr>
    <w:rPr>
      <w:rFonts w:ascii="Calibri" w:hAnsi="Calibri" w:cs="Calibri"/>
      <w:kern w:val="2"/>
      <w:sz w:val="24"/>
      <w:szCs w:val="21"/>
    </w:rPr>
  </w:style>
  <w:style w:type="paragraph" w:styleId="1">
    <w:name w:val="heading 1"/>
    <w:basedOn w:val="a7"/>
    <w:next w:val="a7"/>
    <w:link w:val="1Char1"/>
    <w:qFormat/>
    <w:rsid w:val="00D53F02"/>
    <w:pPr>
      <w:keepNext/>
      <w:keepLines/>
      <w:numPr>
        <w:numId w:val="1"/>
      </w:numPr>
      <w:spacing w:before="240" w:after="240"/>
      <w:ind w:firstLineChars="0" w:firstLine="0"/>
      <w:outlineLvl w:val="0"/>
    </w:pPr>
    <w:rPr>
      <w:b/>
      <w:bCs/>
      <w:kern w:val="44"/>
      <w:sz w:val="36"/>
      <w:szCs w:val="44"/>
    </w:rPr>
  </w:style>
  <w:style w:type="paragraph" w:styleId="2">
    <w:name w:val="heading 2"/>
    <w:basedOn w:val="a7"/>
    <w:next w:val="a7"/>
    <w:link w:val="2Char"/>
    <w:uiPriority w:val="99"/>
    <w:qFormat/>
    <w:rsid w:val="00D53F02"/>
    <w:pPr>
      <w:keepNext/>
      <w:keepLines/>
      <w:numPr>
        <w:numId w:val="2"/>
      </w:numPr>
      <w:spacing w:before="240" w:after="240" w:line="480" w:lineRule="auto"/>
      <w:ind w:left="0" w:firstLineChars="0" w:firstLine="0"/>
      <w:outlineLvl w:val="1"/>
    </w:pPr>
    <w:rPr>
      <w:rFonts w:ascii="Cambria" w:hAnsi="Cambria" w:cs="Cambria"/>
      <w:b/>
      <w:bCs/>
      <w:sz w:val="32"/>
      <w:szCs w:val="32"/>
    </w:rPr>
  </w:style>
  <w:style w:type="paragraph" w:styleId="3">
    <w:name w:val="heading 3"/>
    <w:basedOn w:val="a7"/>
    <w:next w:val="a7"/>
    <w:link w:val="3Char1"/>
    <w:uiPriority w:val="9"/>
    <w:unhideWhenUsed/>
    <w:qFormat/>
    <w:locked/>
    <w:rsid w:val="00D53F02"/>
    <w:pPr>
      <w:keepNext/>
      <w:keepLines/>
      <w:numPr>
        <w:ilvl w:val="2"/>
        <w:numId w:val="3"/>
      </w:numPr>
      <w:adjustRightInd w:val="0"/>
      <w:snapToGrid w:val="0"/>
      <w:spacing w:beforeLines="30" w:afterLines="30"/>
      <w:ind w:left="0" w:firstLineChars="0" w:firstLine="0"/>
      <w:jc w:val="left"/>
      <w:outlineLvl w:val="2"/>
    </w:pPr>
    <w:rPr>
      <w:b/>
      <w:bCs/>
      <w:sz w:val="30"/>
      <w:szCs w:val="32"/>
    </w:rPr>
  </w:style>
  <w:style w:type="paragraph" w:styleId="4">
    <w:name w:val="heading 4"/>
    <w:basedOn w:val="a7"/>
    <w:next w:val="a7"/>
    <w:link w:val="4Char"/>
    <w:uiPriority w:val="99"/>
    <w:unhideWhenUsed/>
    <w:qFormat/>
    <w:locked/>
    <w:rsid w:val="00D53F02"/>
    <w:pPr>
      <w:keepNext/>
      <w:keepLines/>
      <w:numPr>
        <w:numId w:val="4"/>
      </w:numPr>
      <w:spacing w:before="120" w:after="120"/>
      <w:ind w:firstLineChars="0" w:firstLine="0"/>
      <w:jc w:val="left"/>
      <w:outlineLvl w:val="3"/>
    </w:pPr>
    <w:rPr>
      <w:rFonts w:asciiTheme="majorHAnsi" w:hAnsiTheme="majorHAnsi" w:cstheme="majorBidi"/>
      <w:b/>
      <w:bCs/>
      <w:sz w:val="28"/>
      <w:szCs w:val="28"/>
    </w:rPr>
  </w:style>
  <w:style w:type="paragraph" w:styleId="5">
    <w:name w:val="heading 5"/>
    <w:basedOn w:val="a7"/>
    <w:next w:val="a7"/>
    <w:link w:val="5Char1"/>
    <w:uiPriority w:val="99"/>
    <w:unhideWhenUsed/>
    <w:qFormat/>
    <w:locked/>
    <w:rsid w:val="00D53F02"/>
    <w:pPr>
      <w:keepNext/>
      <w:keepLines/>
      <w:spacing w:before="280" w:after="290" w:line="376" w:lineRule="auto"/>
      <w:ind w:left="1008" w:firstLineChars="0" w:hanging="1008"/>
      <w:jc w:val="left"/>
      <w:outlineLvl w:val="4"/>
    </w:pPr>
    <w:rPr>
      <w:rFonts w:ascii="宋体" w:hAnsi="宋体" w:cstheme="minorBidi"/>
      <w:b/>
      <w:bCs/>
      <w:sz w:val="28"/>
      <w:szCs w:val="28"/>
    </w:rPr>
  </w:style>
  <w:style w:type="paragraph" w:styleId="6">
    <w:name w:val="heading 6"/>
    <w:basedOn w:val="a7"/>
    <w:next w:val="a7"/>
    <w:link w:val="6Char1"/>
    <w:uiPriority w:val="99"/>
    <w:unhideWhenUsed/>
    <w:qFormat/>
    <w:locked/>
    <w:rsid w:val="00D53F02"/>
    <w:pPr>
      <w:keepNext/>
      <w:keepLines/>
      <w:spacing w:before="240" w:after="64" w:line="320" w:lineRule="auto"/>
      <w:ind w:left="1152" w:firstLineChars="0" w:hanging="1152"/>
      <w:jc w:val="left"/>
      <w:outlineLvl w:val="5"/>
    </w:pPr>
    <w:rPr>
      <w:rFonts w:asciiTheme="majorHAnsi" w:eastAsiaTheme="majorEastAsia" w:hAnsiTheme="majorHAnsi" w:cstheme="majorBidi"/>
      <w:b/>
      <w:bCs/>
      <w:szCs w:val="24"/>
    </w:rPr>
  </w:style>
  <w:style w:type="paragraph" w:styleId="7">
    <w:name w:val="heading 7"/>
    <w:basedOn w:val="a7"/>
    <w:next w:val="a7"/>
    <w:link w:val="7Char1"/>
    <w:uiPriority w:val="99"/>
    <w:unhideWhenUsed/>
    <w:qFormat/>
    <w:locked/>
    <w:rsid w:val="00D53F02"/>
    <w:pPr>
      <w:keepNext/>
      <w:keepLines/>
      <w:spacing w:before="240" w:after="64" w:line="320" w:lineRule="auto"/>
      <w:ind w:left="1296" w:firstLineChars="0" w:hanging="1296"/>
      <w:jc w:val="left"/>
      <w:outlineLvl w:val="6"/>
    </w:pPr>
    <w:rPr>
      <w:rFonts w:ascii="宋体" w:hAnsi="宋体" w:cstheme="minorBidi"/>
      <w:b/>
      <w:bCs/>
      <w:szCs w:val="24"/>
    </w:rPr>
  </w:style>
  <w:style w:type="paragraph" w:styleId="8">
    <w:name w:val="heading 8"/>
    <w:basedOn w:val="a7"/>
    <w:next w:val="a7"/>
    <w:link w:val="8Char1"/>
    <w:uiPriority w:val="99"/>
    <w:unhideWhenUsed/>
    <w:qFormat/>
    <w:locked/>
    <w:rsid w:val="00D53F02"/>
    <w:pPr>
      <w:keepNext/>
      <w:keepLines/>
      <w:spacing w:before="240" w:after="64" w:line="320" w:lineRule="auto"/>
      <w:ind w:left="1440" w:firstLineChars="0" w:hanging="1440"/>
      <w:jc w:val="left"/>
      <w:outlineLvl w:val="7"/>
    </w:pPr>
    <w:rPr>
      <w:rFonts w:asciiTheme="majorHAnsi" w:eastAsiaTheme="majorEastAsia" w:hAnsiTheme="majorHAnsi" w:cstheme="majorBidi"/>
      <w:szCs w:val="24"/>
    </w:rPr>
  </w:style>
  <w:style w:type="paragraph" w:styleId="9">
    <w:name w:val="heading 9"/>
    <w:basedOn w:val="a7"/>
    <w:next w:val="a7"/>
    <w:link w:val="9Char1"/>
    <w:uiPriority w:val="99"/>
    <w:unhideWhenUsed/>
    <w:qFormat/>
    <w:locked/>
    <w:rsid w:val="00D53F02"/>
    <w:pPr>
      <w:keepNext/>
      <w:keepLines/>
      <w:spacing w:before="240" w:after="64" w:line="320" w:lineRule="auto"/>
      <w:ind w:left="1584" w:firstLineChars="0" w:hanging="1584"/>
      <w:jc w:val="left"/>
      <w:outlineLvl w:val="8"/>
    </w:pPr>
    <w:rPr>
      <w:rFonts w:asciiTheme="majorHAnsi" w:eastAsiaTheme="majorEastAsia" w:hAnsiTheme="majorHAnsi" w:cstheme="majorBidi"/>
      <w:sz w:val="21"/>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uiPriority w:val="39"/>
    <w:unhideWhenUsed/>
    <w:qFormat/>
    <w:locked/>
    <w:rsid w:val="00D53F02"/>
    <w:pPr>
      <w:spacing w:line="240" w:lineRule="auto"/>
      <w:ind w:leftChars="1200" w:left="2520" w:firstLineChars="0" w:firstLine="0"/>
    </w:pPr>
    <w:rPr>
      <w:rFonts w:asciiTheme="minorHAnsi" w:eastAsiaTheme="minorEastAsia" w:hAnsiTheme="minorHAnsi" w:cstheme="minorBidi"/>
      <w:sz w:val="21"/>
      <w:szCs w:val="22"/>
    </w:rPr>
  </w:style>
  <w:style w:type="paragraph" w:styleId="20">
    <w:name w:val="List Number 2"/>
    <w:basedOn w:val="a7"/>
    <w:uiPriority w:val="99"/>
    <w:qFormat/>
    <w:rsid w:val="00D53F02"/>
    <w:pPr>
      <w:tabs>
        <w:tab w:val="left" w:pos="780"/>
      </w:tabs>
      <w:spacing w:line="240" w:lineRule="auto"/>
      <w:ind w:left="780" w:firstLineChars="0" w:hanging="360"/>
    </w:pPr>
    <w:rPr>
      <w:rFonts w:ascii="Times New Roman" w:hAnsi="Times New Roman" w:cs="Times New Roman"/>
      <w:sz w:val="21"/>
      <w:szCs w:val="24"/>
    </w:rPr>
  </w:style>
  <w:style w:type="paragraph" w:styleId="80">
    <w:name w:val="index 8"/>
    <w:basedOn w:val="a7"/>
    <w:next w:val="a7"/>
    <w:uiPriority w:val="99"/>
    <w:qFormat/>
    <w:rsid w:val="00D53F02"/>
    <w:pPr>
      <w:spacing w:line="240" w:lineRule="auto"/>
      <w:ind w:left="1680" w:firstLineChars="0" w:hanging="210"/>
      <w:jc w:val="left"/>
    </w:pPr>
    <w:rPr>
      <w:rFonts w:ascii="Times New Roman" w:hAnsi="Times New Roman" w:cs="Times New Roman"/>
      <w:sz w:val="20"/>
      <w:szCs w:val="20"/>
    </w:rPr>
  </w:style>
  <w:style w:type="paragraph" w:styleId="ab">
    <w:name w:val="Normal Indent"/>
    <w:basedOn w:val="a7"/>
    <w:link w:val="Char1"/>
    <w:uiPriority w:val="99"/>
    <w:qFormat/>
    <w:rsid w:val="00D53F02"/>
    <w:pPr>
      <w:spacing w:line="240" w:lineRule="auto"/>
      <w:ind w:firstLineChars="0" w:firstLine="0"/>
      <w:jc w:val="center"/>
    </w:pPr>
    <w:rPr>
      <w:rFonts w:ascii="宋体" w:hAnsi="宋体" w:cs="Times New Roman"/>
      <w:b/>
      <w:sz w:val="28"/>
      <w:szCs w:val="28"/>
    </w:rPr>
  </w:style>
  <w:style w:type="paragraph" w:styleId="ac">
    <w:name w:val="caption"/>
    <w:basedOn w:val="a7"/>
    <w:next w:val="a7"/>
    <w:uiPriority w:val="99"/>
    <w:qFormat/>
    <w:locked/>
    <w:rsid w:val="00D53F02"/>
    <w:pPr>
      <w:spacing w:line="240" w:lineRule="auto"/>
      <w:ind w:firstLineChars="0" w:firstLine="0"/>
    </w:pPr>
    <w:rPr>
      <w:rFonts w:ascii="Cambria" w:eastAsia="黑体" w:hAnsi="Cambria" w:cs="Times New Roman"/>
      <w:sz w:val="20"/>
      <w:szCs w:val="20"/>
    </w:rPr>
  </w:style>
  <w:style w:type="paragraph" w:styleId="50">
    <w:name w:val="index 5"/>
    <w:basedOn w:val="a7"/>
    <w:next w:val="a7"/>
    <w:uiPriority w:val="99"/>
    <w:qFormat/>
    <w:rsid w:val="00D53F02"/>
    <w:pPr>
      <w:spacing w:line="240" w:lineRule="auto"/>
      <w:ind w:left="1050" w:firstLineChars="0" w:hanging="210"/>
      <w:jc w:val="left"/>
    </w:pPr>
    <w:rPr>
      <w:rFonts w:ascii="Times New Roman" w:hAnsi="Times New Roman" w:cs="Times New Roman"/>
      <w:sz w:val="20"/>
      <w:szCs w:val="20"/>
    </w:rPr>
  </w:style>
  <w:style w:type="paragraph" w:styleId="ad">
    <w:name w:val="Document Map"/>
    <w:basedOn w:val="a7"/>
    <w:link w:val="Char10"/>
    <w:uiPriority w:val="99"/>
    <w:qFormat/>
    <w:rsid w:val="00D53F02"/>
    <w:pPr>
      <w:shd w:val="clear" w:color="auto" w:fill="000080"/>
      <w:spacing w:line="240" w:lineRule="auto"/>
      <w:ind w:firstLineChars="0" w:firstLine="0"/>
    </w:pPr>
    <w:rPr>
      <w:rFonts w:ascii="Times New Roman" w:hAnsi="Times New Roman" w:cs="Times New Roman"/>
      <w:sz w:val="21"/>
      <w:szCs w:val="24"/>
    </w:rPr>
  </w:style>
  <w:style w:type="paragraph" w:styleId="ae">
    <w:name w:val="annotation text"/>
    <w:basedOn w:val="a7"/>
    <w:link w:val="Char"/>
    <w:uiPriority w:val="99"/>
    <w:qFormat/>
    <w:rsid w:val="00D53F02"/>
    <w:pPr>
      <w:spacing w:line="240" w:lineRule="auto"/>
      <w:ind w:firstLineChars="0" w:firstLine="0"/>
      <w:jc w:val="left"/>
    </w:pPr>
    <w:rPr>
      <w:rFonts w:cs="Times New Roman"/>
      <w:sz w:val="21"/>
      <w:szCs w:val="22"/>
    </w:rPr>
  </w:style>
  <w:style w:type="paragraph" w:styleId="60">
    <w:name w:val="index 6"/>
    <w:basedOn w:val="a7"/>
    <w:next w:val="a7"/>
    <w:uiPriority w:val="99"/>
    <w:qFormat/>
    <w:rsid w:val="00D53F02"/>
    <w:pPr>
      <w:spacing w:line="240" w:lineRule="auto"/>
      <w:ind w:left="1260" w:firstLineChars="0" w:hanging="210"/>
      <w:jc w:val="left"/>
    </w:pPr>
    <w:rPr>
      <w:rFonts w:ascii="Times New Roman" w:hAnsi="Times New Roman" w:cs="Times New Roman"/>
      <w:sz w:val="20"/>
      <w:szCs w:val="20"/>
    </w:rPr>
  </w:style>
  <w:style w:type="paragraph" w:styleId="30">
    <w:name w:val="Body Text 3"/>
    <w:basedOn w:val="a7"/>
    <w:link w:val="3Char"/>
    <w:uiPriority w:val="99"/>
    <w:qFormat/>
    <w:rsid w:val="00D53F02"/>
    <w:pPr>
      <w:spacing w:after="120" w:line="240" w:lineRule="auto"/>
      <w:ind w:firstLineChars="0" w:firstLine="0"/>
    </w:pPr>
    <w:rPr>
      <w:rFonts w:cs="Times New Roman"/>
      <w:sz w:val="16"/>
      <w:szCs w:val="22"/>
    </w:rPr>
  </w:style>
  <w:style w:type="paragraph" w:styleId="af">
    <w:name w:val="Body Text"/>
    <w:basedOn w:val="a7"/>
    <w:link w:val="Char11"/>
    <w:uiPriority w:val="99"/>
    <w:qFormat/>
    <w:rsid w:val="00D53F02"/>
    <w:pPr>
      <w:spacing w:after="120" w:line="240" w:lineRule="auto"/>
      <w:ind w:firstLineChars="0" w:firstLine="0"/>
    </w:pPr>
    <w:rPr>
      <w:rFonts w:ascii="Times New Roman" w:hAnsi="Times New Roman" w:cs="Times New Roman"/>
      <w:sz w:val="21"/>
      <w:szCs w:val="24"/>
    </w:rPr>
  </w:style>
  <w:style w:type="paragraph" w:styleId="af0">
    <w:name w:val="Body Text Indent"/>
    <w:basedOn w:val="a7"/>
    <w:link w:val="Char12"/>
    <w:uiPriority w:val="99"/>
    <w:qFormat/>
    <w:rsid w:val="00D53F02"/>
    <w:pPr>
      <w:spacing w:line="240" w:lineRule="auto"/>
      <w:ind w:firstLine="480"/>
    </w:pPr>
    <w:rPr>
      <w:rFonts w:ascii="Times New Roman" w:hAnsi="Times New Roman" w:cs="Times New Roman"/>
      <w:szCs w:val="20"/>
    </w:rPr>
  </w:style>
  <w:style w:type="paragraph" w:styleId="40">
    <w:name w:val="index 4"/>
    <w:basedOn w:val="a7"/>
    <w:next w:val="a7"/>
    <w:uiPriority w:val="99"/>
    <w:qFormat/>
    <w:rsid w:val="00D53F02"/>
    <w:pPr>
      <w:spacing w:line="240" w:lineRule="auto"/>
      <w:ind w:left="840" w:firstLineChars="0" w:hanging="210"/>
      <w:jc w:val="left"/>
    </w:pPr>
    <w:rPr>
      <w:rFonts w:ascii="Times New Roman" w:hAnsi="Times New Roman" w:cs="Times New Roman"/>
      <w:sz w:val="20"/>
      <w:szCs w:val="20"/>
    </w:rPr>
  </w:style>
  <w:style w:type="paragraph" w:styleId="51">
    <w:name w:val="toc 5"/>
    <w:basedOn w:val="a7"/>
    <w:next w:val="a7"/>
    <w:uiPriority w:val="39"/>
    <w:unhideWhenUsed/>
    <w:qFormat/>
    <w:locked/>
    <w:rsid w:val="00D53F02"/>
    <w:pPr>
      <w:spacing w:line="240" w:lineRule="auto"/>
      <w:ind w:leftChars="800" w:left="1680" w:firstLineChars="0" w:firstLine="0"/>
    </w:pPr>
    <w:rPr>
      <w:rFonts w:asciiTheme="minorHAnsi" w:eastAsiaTheme="minorEastAsia" w:hAnsiTheme="minorHAnsi" w:cstheme="minorBidi"/>
      <w:sz w:val="21"/>
      <w:szCs w:val="22"/>
    </w:rPr>
  </w:style>
  <w:style w:type="paragraph" w:styleId="31">
    <w:name w:val="toc 3"/>
    <w:basedOn w:val="a7"/>
    <w:next w:val="a7"/>
    <w:uiPriority w:val="39"/>
    <w:qFormat/>
    <w:rsid w:val="00D53F02"/>
    <w:pPr>
      <w:tabs>
        <w:tab w:val="left" w:pos="1712"/>
        <w:tab w:val="right" w:leader="dot" w:pos="8296"/>
      </w:tabs>
      <w:ind w:leftChars="400" w:left="960" w:firstLineChars="0" w:firstLine="0"/>
      <w:jc w:val="left"/>
    </w:pPr>
  </w:style>
  <w:style w:type="paragraph" w:styleId="af1">
    <w:name w:val="Plain Text"/>
    <w:basedOn w:val="a7"/>
    <w:link w:val="Char0"/>
    <w:uiPriority w:val="99"/>
    <w:qFormat/>
    <w:rsid w:val="00D53F02"/>
    <w:pPr>
      <w:spacing w:line="240" w:lineRule="auto"/>
      <w:ind w:firstLineChars="0" w:firstLine="0"/>
    </w:pPr>
    <w:rPr>
      <w:rFonts w:ascii="宋体" w:hAnsi="Courier New" w:cs="Times New Roman"/>
      <w:sz w:val="21"/>
      <w:szCs w:val="22"/>
    </w:rPr>
  </w:style>
  <w:style w:type="paragraph" w:styleId="81">
    <w:name w:val="toc 8"/>
    <w:basedOn w:val="a7"/>
    <w:next w:val="a7"/>
    <w:uiPriority w:val="39"/>
    <w:unhideWhenUsed/>
    <w:qFormat/>
    <w:locked/>
    <w:rsid w:val="00D53F02"/>
    <w:pPr>
      <w:spacing w:line="240" w:lineRule="auto"/>
      <w:ind w:leftChars="1400" w:left="2940" w:firstLineChars="0" w:firstLine="0"/>
    </w:pPr>
    <w:rPr>
      <w:rFonts w:asciiTheme="minorHAnsi" w:eastAsiaTheme="minorEastAsia" w:hAnsiTheme="minorHAnsi" w:cstheme="minorBidi"/>
      <w:sz w:val="21"/>
      <w:szCs w:val="22"/>
    </w:rPr>
  </w:style>
  <w:style w:type="paragraph" w:styleId="32">
    <w:name w:val="index 3"/>
    <w:basedOn w:val="a7"/>
    <w:next w:val="a7"/>
    <w:uiPriority w:val="99"/>
    <w:qFormat/>
    <w:rsid w:val="00D53F02"/>
    <w:pPr>
      <w:spacing w:line="240" w:lineRule="auto"/>
      <w:ind w:left="630" w:firstLineChars="0" w:hanging="210"/>
      <w:jc w:val="left"/>
    </w:pPr>
    <w:rPr>
      <w:rFonts w:ascii="Times New Roman" w:hAnsi="Times New Roman" w:cs="Times New Roman"/>
      <w:sz w:val="20"/>
      <w:szCs w:val="20"/>
    </w:rPr>
  </w:style>
  <w:style w:type="paragraph" w:styleId="af2">
    <w:name w:val="Date"/>
    <w:basedOn w:val="a7"/>
    <w:next w:val="a7"/>
    <w:link w:val="Char13"/>
    <w:uiPriority w:val="99"/>
    <w:qFormat/>
    <w:rsid w:val="00D53F02"/>
    <w:pPr>
      <w:spacing w:line="240" w:lineRule="auto"/>
      <w:ind w:leftChars="2500" w:left="100" w:firstLineChars="0" w:firstLine="0"/>
    </w:pPr>
    <w:rPr>
      <w:rFonts w:ascii="Times New Roman" w:hAnsi="Times New Roman" w:cs="Times New Roman"/>
      <w:sz w:val="21"/>
      <w:szCs w:val="24"/>
    </w:rPr>
  </w:style>
  <w:style w:type="paragraph" w:styleId="21">
    <w:name w:val="Body Text Indent 2"/>
    <w:basedOn w:val="a7"/>
    <w:link w:val="2Char2"/>
    <w:uiPriority w:val="99"/>
    <w:qFormat/>
    <w:rsid w:val="00D53F02"/>
    <w:pPr>
      <w:spacing w:after="120" w:line="480" w:lineRule="auto"/>
      <w:ind w:leftChars="200" w:left="420"/>
    </w:pPr>
  </w:style>
  <w:style w:type="paragraph" w:styleId="af3">
    <w:name w:val="Balloon Text"/>
    <w:basedOn w:val="a7"/>
    <w:link w:val="Char14"/>
    <w:uiPriority w:val="99"/>
    <w:qFormat/>
    <w:rsid w:val="00D53F02"/>
    <w:rPr>
      <w:sz w:val="18"/>
      <w:szCs w:val="18"/>
    </w:rPr>
  </w:style>
  <w:style w:type="paragraph" w:styleId="af4">
    <w:name w:val="footer"/>
    <w:basedOn w:val="a7"/>
    <w:link w:val="Char15"/>
    <w:uiPriority w:val="99"/>
    <w:qFormat/>
    <w:rsid w:val="00D53F02"/>
    <w:pPr>
      <w:tabs>
        <w:tab w:val="center" w:pos="4153"/>
        <w:tab w:val="right" w:pos="8306"/>
      </w:tabs>
      <w:snapToGrid w:val="0"/>
      <w:jc w:val="left"/>
    </w:pPr>
    <w:rPr>
      <w:sz w:val="18"/>
      <w:szCs w:val="18"/>
    </w:rPr>
  </w:style>
  <w:style w:type="paragraph" w:styleId="af5">
    <w:name w:val="header"/>
    <w:basedOn w:val="a7"/>
    <w:link w:val="Char16"/>
    <w:uiPriority w:val="99"/>
    <w:qFormat/>
    <w:rsid w:val="00D53F02"/>
    <w:pPr>
      <w:pBdr>
        <w:bottom w:val="single" w:sz="6" w:space="1" w:color="auto"/>
      </w:pBdr>
      <w:tabs>
        <w:tab w:val="center" w:pos="4153"/>
        <w:tab w:val="right" w:pos="8306"/>
      </w:tabs>
      <w:snapToGrid w:val="0"/>
      <w:jc w:val="center"/>
    </w:pPr>
    <w:rPr>
      <w:sz w:val="18"/>
      <w:szCs w:val="18"/>
    </w:rPr>
  </w:style>
  <w:style w:type="paragraph" w:styleId="10">
    <w:name w:val="toc 1"/>
    <w:basedOn w:val="a7"/>
    <w:next w:val="a7"/>
    <w:uiPriority w:val="39"/>
    <w:qFormat/>
    <w:rsid w:val="00D53F02"/>
  </w:style>
  <w:style w:type="paragraph" w:styleId="41">
    <w:name w:val="toc 4"/>
    <w:basedOn w:val="a7"/>
    <w:next w:val="a7"/>
    <w:uiPriority w:val="39"/>
    <w:unhideWhenUsed/>
    <w:qFormat/>
    <w:locked/>
    <w:rsid w:val="00D53F02"/>
    <w:pPr>
      <w:spacing w:line="240" w:lineRule="auto"/>
      <w:ind w:leftChars="600" w:left="1260" w:firstLineChars="0" w:firstLine="0"/>
    </w:pPr>
    <w:rPr>
      <w:rFonts w:asciiTheme="minorHAnsi" w:eastAsiaTheme="minorEastAsia" w:hAnsiTheme="minorHAnsi" w:cstheme="minorBidi"/>
      <w:sz w:val="21"/>
      <w:szCs w:val="22"/>
    </w:rPr>
  </w:style>
  <w:style w:type="paragraph" w:styleId="af6">
    <w:name w:val="index heading"/>
    <w:basedOn w:val="a7"/>
    <w:next w:val="11"/>
    <w:uiPriority w:val="99"/>
    <w:qFormat/>
    <w:rsid w:val="00D53F02"/>
    <w:pPr>
      <w:spacing w:before="120" w:after="120" w:line="240" w:lineRule="auto"/>
      <w:ind w:firstLineChars="0" w:firstLine="0"/>
      <w:jc w:val="left"/>
    </w:pPr>
    <w:rPr>
      <w:rFonts w:ascii="Times New Roman" w:hAnsi="Times New Roman" w:cs="Times New Roman"/>
      <w:b/>
      <w:bCs/>
      <w:i/>
      <w:iCs/>
      <w:sz w:val="20"/>
      <w:szCs w:val="20"/>
    </w:rPr>
  </w:style>
  <w:style w:type="paragraph" w:styleId="11">
    <w:name w:val="index 1"/>
    <w:basedOn w:val="a7"/>
    <w:next w:val="a7"/>
    <w:uiPriority w:val="99"/>
    <w:qFormat/>
    <w:rsid w:val="00D53F02"/>
    <w:pPr>
      <w:spacing w:line="240" w:lineRule="auto"/>
      <w:ind w:left="210" w:firstLineChars="0" w:hanging="210"/>
      <w:jc w:val="left"/>
    </w:pPr>
    <w:rPr>
      <w:rFonts w:ascii="Times New Roman" w:hAnsi="Times New Roman" w:cs="Times New Roman"/>
      <w:sz w:val="20"/>
      <w:szCs w:val="20"/>
    </w:rPr>
  </w:style>
  <w:style w:type="paragraph" w:styleId="af7">
    <w:name w:val="footnote text"/>
    <w:basedOn w:val="a7"/>
    <w:link w:val="Char2"/>
    <w:uiPriority w:val="99"/>
    <w:semiHidden/>
    <w:qFormat/>
    <w:rsid w:val="00D53F02"/>
    <w:pPr>
      <w:adjustRightInd w:val="0"/>
      <w:spacing w:line="312" w:lineRule="atLeast"/>
      <w:ind w:firstLineChars="0" w:firstLine="0"/>
      <w:jc w:val="left"/>
      <w:textAlignment w:val="baseline"/>
    </w:pPr>
    <w:rPr>
      <w:rFonts w:cs="Times New Roman"/>
      <w:sz w:val="18"/>
      <w:szCs w:val="22"/>
    </w:rPr>
  </w:style>
  <w:style w:type="paragraph" w:styleId="61">
    <w:name w:val="toc 6"/>
    <w:basedOn w:val="a7"/>
    <w:next w:val="a7"/>
    <w:uiPriority w:val="39"/>
    <w:unhideWhenUsed/>
    <w:qFormat/>
    <w:locked/>
    <w:rsid w:val="00D53F02"/>
    <w:pPr>
      <w:spacing w:line="240" w:lineRule="auto"/>
      <w:ind w:leftChars="1000" w:left="2100" w:firstLineChars="0" w:firstLine="0"/>
    </w:pPr>
    <w:rPr>
      <w:rFonts w:asciiTheme="minorHAnsi" w:eastAsiaTheme="minorEastAsia" w:hAnsiTheme="minorHAnsi" w:cstheme="minorBidi"/>
      <w:sz w:val="21"/>
      <w:szCs w:val="22"/>
    </w:rPr>
  </w:style>
  <w:style w:type="paragraph" w:styleId="71">
    <w:name w:val="index 7"/>
    <w:basedOn w:val="a7"/>
    <w:next w:val="a7"/>
    <w:uiPriority w:val="99"/>
    <w:qFormat/>
    <w:rsid w:val="00D53F02"/>
    <w:pPr>
      <w:spacing w:line="240" w:lineRule="auto"/>
      <w:ind w:left="1470" w:firstLineChars="0" w:hanging="210"/>
      <w:jc w:val="left"/>
    </w:pPr>
    <w:rPr>
      <w:rFonts w:ascii="Times New Roman" w:hAnsi="Times New Roman" w:cs="Times New Roman"/>
      <w:sz w:val="20"/>
      <w:szCs w:val="20"/>
    </w:rPr>
  </w:style>
  <w:style w:type="paragraph" w:styleId="90">
    <w:name w:val="index 9"/>
    <w:basedOn w:val="a7"/>
    <w:next w:val="a7"/>
    <w:uiPriority w:val="99"/>
    <w:qFormat/>
    <w:rsid w:val="00D53F02"/>
    <w:pPr>
      <w:spacing w:line="240" w:lineRule="auto"/>
      <w:ind w:left="1890" w:firstLineChars="0" w:hanging="210"/>
      <w:jc w:val="left"/>
    </w:pPr>
    <w:rPr>
      <w:rFonts w:ascii="Times New Roman" w:hAnsi="Times New Roman" w:cs="Times New Roman"/>
      <w:sz w:val="20"/>
      <w:szCs w:val="20"/>
    </w:rPr>
  </w:style>
  <w:style w:type="paragraph" w:styleId="22">
    <w:name w:val="toc 2"/>
    <w:basedOn w:val="a7"/>
    <w:next w:val="a7"/>
    <w:uiPriority w:val="39"/>
    <w:qFormat/>
    <w:rsid w:val="00D53F02"/>
    <w:pPr>
      <w:tabs>
        <w:tab w:val="left" w:pos="2100"/>
        <w:tab w:val="right" w:leader="dot" w:pos="8296"/>
      </w:tabs>
      <w:ind w:firstLineChars="413" w:firstLine="991"/>
    </w:pPr>
  </w:style>
  <w:style w:type="paragraph" w:styleId="91">
    <w:name w:val="toc 9"/>
    <w:basedOn w:val="a7"/>
    <w:next w:val="a7"/>
    <w:uiPriority w:val="39"/>
    <w:unhideWhenUsed/>
    <w:qFormat/>
    <w:locked/>
    <w:rsid w:val="00D53F02"/>
    <w:pPr>
      <w:spacing w:line="240" w:lineRule="auto"/>
      <w:ind w:leftChars="1600" w:left="3360" w:firstLineChars="0" w:firstLine="0"/>
    </w:pPr>
    <w:rPr>
      <w:rFonts w:asciiTheme="minorHAnsi" w:eastAsiaTheme="minorEastAsia" w:hAnsiTheme="minorHAnsi" w:cstheme="minorBidi"/>
      <w:sz w:val="21"/>
      <w:szCs w:val="22"/>
    </w:rPr>
  </w:style>
  <w:style w:type="paragraph" w:styleId="23">
    <w:name w:val="Body Text 2"/>
    <w:basedOn w:val="a7"/>
    <w:link w:val="2Char0"/>
    <w:uiPriority w:val="99"/>
    <w:qFormat/>
    <w:rsid w:val="00D53F02"/>
    <w:pPr>
      <w:spacing w:after="120" w:line="480" w:lineRule="auto"/>
      <w:ind w:firstLineChars="0" w:firstLine="0"/>
    </w:pPr>
    <w:rPr>
      <w:rFonts w:cs="Times New Roman"/>
      <w:szCs w:val="22"/>
    </w:rPr>
  </w:style>
  <w:style w:type="paragraph" w:styleId="HTML">
    <w:name w:val="HTML Preformatted"/>
    <w:basedOn w:val="a7"/>
    <w:link w:val="HTMLChar"/>
    <w:uiPriority w:val="99"/>
    <w:qFormat/>
    <w:rsid w:val="00D53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left="902" w:firstLineChars="0" w:hanging="902"/>
      <w:jc w:val="left"/>
    </w:pPr>
    <w:rPr>
      <w:rFonts w:ascii="Arial" w:hAnsi="Arial" w:cs="Times New Roman"/>
      <w:sz w:val="21"/>
      <w:szCs w:val="22"/>
    </w:rPr>
  </w:style>
  <w:style w:type="paragraph" w:styleId="af8">
    <w:name w:val="Normal (Web)"/>
    <w:basedOn w:val="a7"/>
    <w:uiPriority w:val="99"/>
    <w:qFormat/>
    <w:rsid w:val="00D53F02"/>
    <w:pPr>
      <w:widowControl/>
      <w:jc w:val="left"/>
    </w:pPr>
    <w:rPr>
      <w:rFonts w:ascii="微软雅黑" w:eastAsia="微软雅黑" w:hAnsi="微软雅黑" w:cs="微软雅黑"/>
      <w:color w:val="333333"/>
      <w:kern w:val="0"/>
      <w:szCs w:val="24"/>
    </w:rPr>
  </w:style>
  <w:style w:type="paragraph" w:styleId="24">
    <w:name w:val="index 2"/>
    <w:basedOn w:val="a7"/>
    <w:next w:val="a7"/>
    <w:uiPriority w:val="99"/>
    <w:qFormat/>
    <w:rsid w:val="00D53F02"/>
    <w:pPr>
      <w:spacing w:line="240" w:lineRule="auto"/>
      <w:ind w:left="420" w:firstLineChars="0" w:hanging="210"/>
      <w:jc w:val="left"/>
    </w:pPr>
    <w:rPr>
      <w:rFonts w:ascii="Times New Roman" w:hAnsi="Times New Roman" w:cs="Times New Roman"/>
      <w:sz w:val="20"/>
      <w:szCs w:val="20"/>
    </w:rPr>
  </w:style>
  <w:style w:type="paragraph" w:styleId="af9">
    <w:name w:val="Title"/>
    <w:basedOn w:val="a7"/>
    <w:link w:val="Char3"/>
    <w:uiPriority w:val="99"/>
    <w:qFormat/>
    <w:locked/>
    <w:rsid w:val="00D53F02"/>
    <w:pPr>
      <w:spacing w:before="240" w:after="60" w:line="240" w:lineRule="auto"/>
      <w:ind w:firstLineChars="0" w:firstLine="0"/>
      <w:jc w:val="center"/>
      <w:outlineLvl w:val="0"/>
    </w:pPr>
    <w:rPr>
      <w:rFonts w:ascii="Arial" w:hAnsi="Arial" w:cs="Times New Roman"/>
      <w:b/>
      <w:sz w:val="32"/>
      <w:szCs w:val="22"/>
    </w:rPr>
  </w:style>
  <w:style w:type="paragraph" w:styleId="afa">
    <w:name w:val="annotation subject"/>
    <w:basedOn w:val="ae"/>
    <w:next w:val="ae"/>
    <w:link w:val="Char4"/>
    <w:uiPriority w:val="99"/>
    <w:qFormat/>
    <w:rsid w:val="00D53F02"/>
    <w:rPr>
      <w:b/>
      <w:bCs/>
    </w:rPr>
  </w:style>
  <w:style w:type="paragraph" w:styleId="afb">
    <w:name w:val="Body Text First Indent"/>
    <w:basedOn w:val="af"/>
    <w:link w:val="Char17"/>
    <w:qFormat/>
    <w:rsid w:val="00D53F02"/>
    <w:pPr>
      <w:spacing w:before="200" w:line="420" w:lineRule="exact"/>
      <w:ind w:firstLineChars="100" w:firstLine="420"/>
    </w:pPr>
    <w:rPr>
      <w:szCs w:val="21"/>
    </w:rPr>
  </w:style>
  <w:style w:type="paragraph" w:styleId="25">
    <w:name w:val="Body Text First Indent 2"/>
    <w:basedOn w:val="af0"/>
    <w:link w:val="2Char1"/>
    <w:qFormat/>
    <w:rsid w:val="00D53F02"/>
    <w:pPr>
      <w:spacing w:before="200" w:after="120" w:line="420" w:lineRule="exact"/>
      <w:ind w:leftChars="200" w:left="420" w:firstLine="420"/>
    </w:pPr>
    <w:rPr>
      <w:sz w:val="21"/>
      <w:szCs w:val="21"/>
    </w:rPr>
  </w:style>
  <w:style w:type="table" w:styleId="afc">
    <w:name w:val="Table Grid"/>
    <w:basedOn w:val="a9"/>
    <w:qFormat/>
    <w:rsid w:val="00D53F0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locked/>
    <w:rsid w:val="00D53F02"/>
    <w:rPr>
      <w:rFonts w:cs="Times New Roman"/>
      <w:b/>
    </w:rPr>
  </w:style>
  <w:style w:type="character" w:styleId="afe">
    <w:name w:val="page number"/>
    <w:basedOn w:val="a8"/>
    <w:qFormat/>
    <w:rsid w:val="00D53F02"/>
  </w:style>
  <w:style w:type="character" w:styleId="aff">
    <w:name w:val="FollowedHyperlink"/>
    <w:uiPriority w:val="99"/>
    <w:qFormat/>
    <w:rsid w:val="00D53F02"/>
    <w:rPr>
      <w:rFonts w:cs="Times New Roman"/>
      <w:color w:val="800080"/>
      <w:u w:val="single"/>
    </w:rPr>
  </w:style>
  <w:style w:type="character" w:styleId="aff0">
    <w:name w:val="Emphasis"/>
    <w:uiPriority w:val="20"/>
    <w:qFormat/>
    <w:locked/>
    <w:rsid w:val="00D53F02"/>
    <w:rPr>
      <w:rFonts w:cs="Times New Roman"/>
      <w:color w:val="CC0000"/>
    </w:rPr>
  </w:style>
  <w:style w:type="character" w:styleId="HTML0">
    <w:name w:val="HTML Variable"/>
    <w:uiPriority w:val="99"/>
    <w:qFormat/>
    <w:rsid w:val="00D53F02"/>
    <w:rPr>
      <w:rFonts w:cs="Times New Roman"/>
      <w:i/>
    </w:rPr>
  </w:style>
  <w:style w:type="character" w:styleId="aff1">
    <w:name w:val="Hyperlink"/>
    <w:basedOn w:val="a8"/>
    <w:uiPriority w:val="99"/>
    <w:qFormat/>
    <w:rsid w:val="00D53F02"/>
    <w:rPr>
      <w:color w:val="0000FF"/>
      <w:u w:val="single"/>
    </w:rPr>
  </w:style>
  <w:style w:type="character" w:styleId="aff2">
    <w:name w:val="annotation reference"/>
    <w:qFormat/>
    <w:rsid w:val="00D53F02"/>
    <w:rPr>
      <w:rFonts w:cs="Times New Roman"/>
      <w:sz w:val="21"/>
    </w:rPr>
  </w:style>
  <w:style w:type="character" w:customStyle="1" w:styleId="1Char1">
    <w:name w:val="标题 1 Char1"/>
    <w:basedOn w:val="a8"/>
    <w:link w:val="1"/>
    <w:qFormat/>
    <w:locked/>
    <w:rsid w:val="00D53F02"/>
    <w:rPr>
      <w:rFonts w:cs="Calibri"/>
      <w:b/>
      <w:bCs/>
      <w:kern w:val="44"/>
      <w:sz w:val="36"/>
      <w:szCs w:val="44"/>
    </w:rPr>
  </w:style>
  <w:style w:type="character" w:customStyle="1" w:styleId="2Char">
    <w:name w:val="标题 2 Char"/>
    <w:basedOn w:val="a8"/>
    <w:link w:val="2"/>
    <w:uiPriority w:val="99"/>
    <w:qFormat/>
    <w:locked/>
    <w:rsid w:val="00D53F02"/>
    <w:rPr>
      <w:rFonts w:ascii="Cambria" w:hAnsi="Cambria" w:cs="Cambria"/>
      <w:b/>
      <w:bCs/>
      <w:sz w:val="32"/>
      <w:szCs w:val="32"/>
    </w:rPr>
  </w:style>
  <w:style w:type="character" w:customStyle="1" w:styleId="3Char1">
    <w:name w:val="标题 3 Char1"/>
    <w:basedOn w:val="a8"/>
    <w:link w:val="3"/>
    <w:uiPriority w:val="9"/>
    <w:qFormat/>
    <w:rsid w:val="00D53F02"/>
    <w:rPr>
      <w:rFonts w:cs="Calibri"/>
      <w:b/>
      <w:bCs/>
      <w:sz w:val="30"/>
      <w:szCs w:val="32"/>
    </w:rPr>
  </w:style>
  <w:style w:type="character" w:customStyle="1" w:styleId="4Char">
    <w:name w:val="标题 4 Char"/>
    <w:basedOn w:val="a8"/>
    <w:link w:val="4"/>
    <w:uiPriority w:val="99"/>
    <w:qFormat/>
    <w:rsid w:val="00D53F02"/>
    <w:rPr>
      <w:rFonts w:asciiTheme="majorHAnsi" w:hAnsiTheme="majorHAnsi" w:cstheme="majorBidi"/>
      <w:b/>
      <w:bCs/>
      <w:sz w:val="28"/>
      <w:szCs w:val="28"/>
    </w:rPr>
  </w:style>
  <w:style w:type="character" w:customStyle="1" w:styleId="5Char1">
    <w:name w:val="标题 5 Char1"/>
    <w:basedOn w:val="a8"/>
    <w:link w:val="5"/>
    <w:uiPriority w:val="9"/>
    <w:qFormat/>
    <w:rsid w:val="00D53F02"/>
    <w:rPr>
      <w:rFonts w:ascii="宋体" w:hAnsi="宋体" w:cstheme="minorBidi"/>
      <w:b/>
      <w:bCs/>
      <w:sz w:val="28"/>
      <w:szCs w:val="28"/>
    </w:rPr>
  </w:style>
  <w:style w:type="character" w:customStyle="1" w:styleId="6Char1">
    <w:name w:val="标题 6 Char1"/>
    <w:basedOn w:val="a8"/>
    <w:link w:val="6"/>
    <w:uiPriority w:val="9"/>
    <w:semiHidden/>
    <w:qFormat/>
    <w:rsid w:val="00D53F02"/>
    <w:rPr>
      <w:rFonts w:asciiTheme="majorHAnsi" w:eastAsiaTheme="majorEastAsia" w:hAnsiTheme="majorHAnsi" w:cstheme="majorBidi"/>
      <w:b/>
      <w:bCs/>
      <w:sz w:val="24"/>
      <w:szCs w:val="24"/>
    </w:rPr>
  </w:style>
  <w:style w:type="character" w:customStyle="1" w:styleId="7Char1">
    <w:name w:val="标题 7 Char1"/>
    <w:basedOn w:val="a8"/>
    <w:link w:val="7"/>
    <w:uiPriority w:val="9"/>
    <w:semiHidden/>
    <w:qFormat/>
    <w:rsid w:val="00D53F02"/>
    <w:rPr>
      <w:rFonts w:ascii="宋体" w:hAnsi="宋体" w:cstheme="minorBidi"/>
      <w:b/>
      <w:bCs/>
      <w:sz w:val="24"/>
      <w:szCs w:val="24"/>
    </w:rPr>
  </w:style>
  <w:style w:type="character" w:customStyle="1" w:styleId="8Char1">
    <w:name w:val="标题 8 Char1"/>
    <w:basedOn w:val="a8"/>
    <w:link w:val="8"/>
    <w:uiPriority w:val="9"/>
    <w:semiHidden/>
    <w:qFormat/>
    <w:rsid w:val="00D53F02"/>
    <w:rPr>
      <w:rFonts w:asciiTheme="majorHAnsi" w:eastAsiaTheme="majorEastAsia" w:hAnsiTheme="majorHAnsi" w:cstheme="majorBidi"/>
      <w:sz w:val="24"/>
      <w:szCs w:val="24"/>
    </w:rPr>
  </w:style>
  <w:style w:type="character" w:customStyle="1" w:styleId="9Char1">
    <w:name w:val="标题 9 Char1"/>
    <w:basedOn w:val="a8"/>
    <w:link w:val="9"/>
    <w:uiPriority w:val="9"/>
    <w:semiHidden/>
    <w:qFormat/>
    <w:rsid w:val="00D53F02"/>
    <w:rPr>
      <w:rFonts w:asciiTheme="majorHAnsi" w:eastAsiaTheme="majorEastAsia" w:hAnsiTheme="majorHAnsi" w:cstheme="majorBidi"/>
      <w:szCs w:val="21"/>
    </w:rPr>
  </w:style>
  <w:style w:type="character" w:customStyle="1" w:styleId="fontstyle01">
    <w:name w:val="fontstyle01"/>
    <w:basedOn w:val="a8"/>
    <w:uiPriority w:val="99"/>
    <w:qFormat/>
    <w:rsid w:val="00D53F02"/>
    <w:rPr>
      <w:rFonts w:ascii="宋体" w:eastAsia="宋体" w:hAnsi="宋体" w:cs="宋体"/>
      <w:color w:val="000000"/>
      <w:sz w:val="22"/>
      <w:szCs w:val="22"/>
    </w:rPr>
  </w:style>
  <w:style w:type="character" w:customStyle="1" w:styleId="fontstyle11">
    <w:name w:val="fontstyle11"/>
    <w:basedOn w:val="a8"/>
    <w:uiPriority w:val="99"/>
    <w:qFormat/>
    <w:rsid w:val="00D53F02"/>
    <w:rPr>
      <w:rFonts w:ascii="Times New Roman" w:hAnsi="Times New Roman" w:cs="Times New Roman"/>
      <w:color w:val="000000"/>
      <w:sz w:val="22"/>
      <w:szCs w:val="22"/>
    </w:rPr>
  </w:style>
  <w:style w:type="character" w:customStyle="1" w:styleId="fontstyle21">
    <w:name w:val="fontstyle21"/>
    <w:basedOn w:val="a8"/>
    <w:uiPriority w:val="99"/>
    <w:qFormat/>
    <w:rsid w:val="00D53F02"/>
    <w:rPr>
      <w:rFonts w:ascii="Times New Roman" w:hAnsi="Times New Roman" w:cs="Times New Roman"/>
      <w:color w:val="000000"/>
      <w:sz w:val="22"/>
      <w:szCs w:val="22"/>
    </w:rPr>
  </w:style>
  <w:style w:type="character" w:customStyle="1" w:styleId="fontstyle31">
    <w:name w:val="fontstyle31"/>
    <w:basedOn w:val="a8"/>
    <w:uiPriority w:val="99"/>
    <w:qFormat/>
    <w:rsid w:val="00D53F02"/>
    <w:rPr>
      <w:rFonts w:ascii="Times New Roman" w:hAnsi="Times New Roman" w:cs="Times New Roman"/>
      <w:color w:val="000000"/>
      <w:sz w:val="18"/>
      <w:szCs w:val="18"/>
    </w:rPr>
  </w:style>
  <w:style w:type="paragraph" w:customStyle="1" w:styleId="aff3">
    <w:name w:val="段"/>
    <w:link w:val="Char5"/>
    <w:qFormat/>
    <w:rsid w:val="00D53F02"/>
    <w:pPr>
      <w:tabs>
        <w:tab w:val="center" w:pos="4201"/>
        <w:tab w:val="right" w:leader="dot" w:pos="9298"/>
      </w:tabs>
      <w:autoSpaceDE w:val="0"/>
      <w:autoSpaceDN w:val="0"/>
      <w:ind w:firstLineChars="200" w:firstLine="420"/>
      <w:jc w:val="both"/>
    </w:pPr>
    <w:rPr>
      <w:rFonts w:ascii="宋体" w:cs="宋体"/>
      <w:kern w:val="2"/>
      <w:sz w:val="22"/>
      <w:szCs w:val="22"/>
    </w:rPr>
  </w:style>
  <w:style w:type="character" w:customStyle="1" w:styleId="Char5">
    <w:name w:val="段 Char"/>
    <w:link w:val="aff3"/>
    <w:qFormat/>
    <w:locked/>
    <w:rsid w:val="00D53F02"/>
    <w:rPr>
      <w:rFonts w:ascii="宋体" w:hAnsi="Times New Roman" w:cs="宋体"/>
      <w:kern w:val="2"/>
      <w:sz w:val="22"/>
      <w:szCs w:val="22"/>
      <w:lang w:val="en-US" w:eastAsia="zh-CN"/>
    </w:rPr>
  </w:style>
  <w:style w:type="paragraph" w:styleId="aff4">
    <w:name w:val="List Paragraph"/>
    <w:basedOn w:val="a7"/>
    <w:link w:val="Char6"/>
    <w:uiPriority w:val="34"/>
    <w:qFormat/>
    <w:rsid w:val="00D53F02"/>
    <w:pPr>
      <w:ind w:firstLine="420"/>
    </w:pPr>
  </w:style>
  <w:style w:type="character" w:customStyle="1" w:styleId="Char6">
    <w:name w:val="列出段落 Char"/>
    <w:link w:val="aff4"/>
    <w:uiPriority w:val="34"/>
    <w:qFormat/>
    <w:rsid w:val="00D53F02"/>
    <w:rPr>
      <w:rFonts w:cs="Calibri"/>
      <w:sz w:val="24"/>
      <w:szCs w:val="21"/>
    </w:rPr>
  </w:style>
  <w:style w:type="paragraph" w:customStyle="1" w:styleId="a0">
    <w:name w:val="一级条标题"/>
    <w:next w:val="aff3"/>
    <w:uiPriority w:val="99"/>
    <w:qFormat/>
    <w:rsid w:val="00D53F02"/>
    <w:pPr>
      <w:numPr>
        <w:ilvl w:val="1"/>
        <w:numId w:val="5"/>
      </w:numPr>
      <w:spacing w:beforeLines="50" w:afterLines="50"/>
      <w:outlineLvl w:val="2"/>
    </w:pPr>
    <w:rPr>
      <w:rFonts w:ascii="黑体" w:eastAsia="黑体" w:cs="黑体"/>
      <w:sz w:val="21"/>
      <w:szCs w:val="21"/>
    </w:rPr>
  </w:style>
  <w:style w:type="paragraph" w:customStyle="1" w:styleId="a">
    <w:name w:val="章标题"/>
    <w:next w:val="aff3"/>
    <w:qFormat/>
    <w:rsid w:val="00D53F02"/>
    <w:pPr>
      <w:numPr>
        <w:numId w:val="5"/>
      </w:numPr>
      <w:spacing w:beforeLines="100" w:afterLines="100"/>
      <w:jc w:val="both"/>
      <w:outlineLvl w:val="1"/>
    </w:pPr>
    <w:rPr>
      <w:rFonts w:ascii="黑体" w:eastAsia="黑体" w:cs="黑体"/>
      <w:sz w:val="21"/>
      <w:szCs w:val="21"/>
    </w:rPr>
  </w:style>
  <w:style w:type="paragraph" w:customStyle="1" w:styleId="a1">
    <w:name w:val="二级条标题"/>
    <w:basedOn w:val="a0"/>
    <w:next w:val="aff3"/>
    <w:qFormat/>
    <w:rsid w:val="00D53F02"/>
    <w:pPr>
      <w:numPr>
        <w:ilvl w:val="2"/>
      </w:numPr>
      <w:spacing w:before="50" w:after="50"/>
      <w:outlineLvl w:val="3"/>
    </w:pPr>
  </w:style>
  <w:style w:type="paragraph" w:customStyle="1" w:styleId="a2">
    <w:name w:val="三级条标题"/>
    <w:basedOn w:val="a1"/>
    <w:next w:val="aff3"/>
    <w:uiPriority w:val="99"/>
    <w:qFormat/>
    <w:rsid w:val="00D53F02"/>
    <w:pPr>
      <w:numPr>
        <w:ilvl w:val="3"/>
      </w:numPr>
      <w:outlineLvl w:val="4"/>
    </w:pPr>
  </w:style>
  <w:style w:type="paragraph" w:customStyle="1" w:styleId="a3">
    <w:name w:val="四级条标题"/>
    <w:basedOn w:val="a2"/>
    <w:next w:val="aff3"/>
    <w:uiPriority w:val="99"/>
    <w:qFormat/>
    <w:rsid w:val="00D53F02"/>
    <w:pPr>
      <w:numPr>
        <w:ilvl w:val="4"/>
      </w:numPr>
      <w:outlineLvl w:val="5"/>
    </w:pPr>
  </w:style>
  <w:style w:type="paragraph" w:customStyle="1" w:styleId="a4">
    <w:name w:val="五级条标题"/>
    <w:basedOn w:val="a3"/>
    <w:next w:val="aff3"/>
    <w:uiPriority w:val="99"/>
    <w:qFormat/>
    <w:rsid w:val="00D53F02"/>
    <w:pPr>
      <w:numPr>
        <w:ilvl w:val="5"/>
      </w:numPr>
      <w:outlineLvl w:val="6"/>
    </w:pPr>
  </w:style>
  <w:style w:type="character" w:customStyle="1" w:styleId="BodyTextIndent2Char">
    <w:name w:val="Body Text Indent 2 Char"/>
    <w:uiPriority w:val="99"/>
    <w:qFormat/>
    <w:locked/>
    <w:rsid w:val="00D53F02"/>
  </w:style>
  <w:style w:type="character" w:customStyle="1" w:styleId="2Char2">
    <w:name w:val="正文文本缩进 2 Char2"/>
    <w:basedOn w:val="a8"/>
    <w:link w:val="21"/>
    <w:uiPriority w:val="99"/>
    <w:semiHidden/>
    <w:qFormat/>
    <w:locked/>
    <w:rsid w:val="00D53F02"/>
    <w:rPr>
      <w:sz w:val="21"/>
      <w:szCs w:val="21"/>
    </w:rPr>
  </w:style>
  <w:style w:type="character" w:customStyle="1" w:styleId="2Char10">
    <w:name w:val="正文文本缩进 2 Char1"/>
    <w:basedOn w:val="a8"/>
    <w:qFormat/>
    <w:rsid w:val="00D53F02"/>
  </w:style>
  <w:style w:type="paragraph" w:customStyle="1" w:styleId="aff5">
    <w:name w:val="二级无标题条"/>
    <w:basedOn w:val="a7"/>
    <w:uiPriority w:val="99"/>
    <w:qFormat/>
    <w:rsid w:val="00D53F02"/>
    <w:pPr>
      <w:spacing w:afterLines="50" w:line="400" w:lineRule="exact"/>
    </w:pPr>
    <w:rPr>
      <w:rFonts w:ascii="Times New Roman" w:hAnsi="Times New Roman" w:cs="Times New Roman"/>
      <w:szCs w:val="24"/>
    </w:rPr>
  </w:style>
  <w:style w:type="paragraph" w:customStyle="1" w:styleId="Default">
    <w:name w:val="Default"/>
    <w:qFormat/>
    <w:rsid w:val="00D53F02"/>
    <w:pPr>
      <w:widowControl w:val="0"/>
      <w:autoSpaceDE w:val="0"/>
      <w:autoSpaceDN w:val="0"/>
      <w:adjustRightInd w:val="0"/>
    </w:pPr>
    <w:rPr>
      <w:rFonts w:ascii="宋体" w:cs="宋体"/>
      <w:color w:val="000000"/>
      <w:sz w:val="24"/>
      <w:szCs w:val="24"/>
    </w:rPr>
  </w:style>
  <w:style w:type="paragraph" w:customStyle="1" w:styleId="TOC1">
    <w:name w:val="TOC 标题1"/>
    <w:basedOn w:val="1"/>
    <w:next w:val="a7"/>
    <w:uiPriority w:val="99"/>
    <w:qFormat/>
    <w:rsid w:val="00D53F02"/>
    <w:pPr>
      <w:widowControl/>
      <w:spacing w:after="0" w:line="259" w:lineRule="auto"/>
      <w:jc w:val="left"/>
      <w:outlineLvl w:val="9"/>
    </w:pPr>
    <w:rPr>
      <w:rFonts w:ascii="Calibri Light" w:hAnsi="Calibri Light" w:cs="Calibri Light"/>
      <w:b w:val="0"/>
      <w:bCs w:val="0"/>
      <w:color w:val="2E74B5"/>
      <w:kern w:val="0"/>
      <w:sz w:val="32"/>
      <w:szCs w:val="32"/>
    </w:rPr>
  </w:style>
  <w:style w:type="character" w:customStyle="1" w:styleId="Char16">
    <w:name w:val="页眉 Char1"/>
    <w:basedOn w:val="a8"/>
    <w:link w:val="af5"/>
    <w:uiPriority w:val="99"/>
    <w:qFormat/>
    <w:locked/>
    <w:rsid w:val="00D53F02"/>
    <w:rPr>
      <w:sz w:val="18"/>
      <w:szCs w:val="18"/>
    </w:rPr>
  </w:style>
  <w:style w:type="character" w:customStyle="1" w:styleId="Char15">
    <w:name w:val="页脚 Char1"/>
    <w:basedOn w:val="a8"/>
    <w:link w:val="af4"/>
    <w:uiPriority w:val="99"/>
    <w:qFormat/>
    <w:locked/>
    <w:rsid w:val="00D53F02"/>
    <w:rPr>
      <w:sz w:val="18"/>
      <w:szCs w:val="18"/>
    </w:rPr>
  </w:style>
  <w:style w:type="character" w:customStyle="1" w:styleId="Char14">
    <w:name w:val="批注框文本 Char1"/>
    <w:basedOn w:val="a8"/>
    <w:link w:val="af3"/>
    <w:uiPriority w:val="99"/>
    <w:semiHidden/>
    <w:qFormat/>
    <w:locked/>
    <w:rsid w:val="00D53F02"/>
    <w:rPr>
      <w:sz w:val="18"/>
      <w:szCs w:val="18"/>
    </w:rPr>
  </w:style>
  <w:style w:type="character" w:customStyle="1" w:styleId="wenzi">
    <w:name w:val="wenzi"/>
    <w:basedOn w:val="a8"/>
    <w:uiPriority w:val="99"/>
    <w:qFormat/>
    <w:rsid w:val="00D53F02"/>
  </w:style>
  <w:style w:type="paragraph" w:customStyle="1" w:styleId="a5">
    <w:name w:val="正文表标题"/>
    <w:next w:val="a7"/>
    <w:link w:val="Char7"/>
    <w:qFormat/>
    <w:rsid w:val="00D53F02"/>
    <w:pPr>
      <w:numPr>
        <w:numId w:val="6"/>
      </w:numPr>
      <w:spacing w:beforeLines="50" w:afterLines="50"/>
      <w:jc w:val="center"/>
    </w:pPr>
    <w:rPr>
      <w:rFonts w:eastAsia="黑体"/>
      <w:sz w:val="21"/>
    </w:rPr>
  </w:style>
  <w:style w:type="character" w:customStyle="1" w:styleId="Char7">
    <w:name w:val="正文表标题 Char"/>
    <w:basedOn w:val="a8"/>
    <w:link w:val="a5"/>
    <w:qFormat/>
    <w:rsid w:val="00D53F02"/>
    <w:rPr>
      <w:rFonts w:ascii="Times New Roman" w:eastAsia="黑体" w:hAnsi="Times New Roman"/>
      <w:kern w:val="0"/>
      <w:szCs w:val="20"/>
    </w:rPr>
  </w:style>
  <w:style w:type="paragraph" w:customStyle="1" w:styleId="aff6">
    <w:name w:val="封面标准文稿编辑信息"/>
    <w:uiPriority w:val="99"/>
    <w:qFormat/>
    <w:rsid w:val="00D53F02"/>
    <w:pPr>
      <w:spacing w:before="180" w:line="180" w:lineRule="exact"/>
      <w:jc w:val="center"/>
    </w:pPr>
    <w:rPr>
      <w:rFonts w:ascii="宋体"/>
      <w:sz w:val="21"/>
    </w:rPr>
  </w:style>
  <w:style w:type="character" w:customStyle="1" w:styleId="Char1">
    <w:name w:val="正文缩进 Char1"/>
    <w:basedOn w:val="a8"/>
    <w:link w:val="ab"/>
    <w:qFormat/>
    <w:rsid w:val="00D53F02"/>
    <w:rPr>
      <w:rFonts w:ascii="宋体" w:hAnsi="宋体"/>
      <w:b/>
      <w:sz w:val="28"/>
      <w:szCs w:val="28"/>
    </w:rPr>
  </w:style>
  <w:style w:type="paragraph" w:customStyle="1" w:styleId="aff7">
    <w:name w:val="报告表格"/>
    <w:basedOn w:val="a7"/>
    <w:qFormat/>
    <w:rsid w:val="00D53F02"/>
    <w:pPr>
      <w:autoSpaceDE w:val="0"/>
      <w:autoSpaceDN w:val="0"/>
      <w:adjustRightInd w:val="0"/>
      <w:spacing w:before="40" w:after="40" w:line="240" w:lineRule="auto"/>
      <w:ind w:firstLineChars="0" w:firstLine="0"/>
      <w:jc w:val="center"/>
      <w:textAlignment w:val="bottom"/>
    </w:pPr>
    <w:rPr>
      <w:rFonts w:ascii="Times New Roman" w:hAnsi="Times New Roman" w:cs="Times New Roman"/>
      <w:kern w:val="0"/>
      <w:sz w:val="21"/>
      <w:szCs w:val="20"/>
    </w:rPr>
  </w:style>
  <w:style w:type="paragraph" w:customStyle="1" w:styleId="aff8">
    <w:name w:val="段落"/>
    <w:basedOn w:val="a7"/>
    <w:qFormat/>
    <w:rsid w:val="00D53F02"/>
    <w:pPr>
      <w:spacing w:before="120" w:line="300" w:lineRule="auto"/>
      <w:ind w:firstLineChars="179" w:firstLine="430"/>
    </w:pPr>
    <w:rPr>
      <w:rFonts w:ascii="Times New Roman" w:hAnsi="Times New Roman" w:cs="Times New Roman"/>
      <w:szCs w:val="20"/>
    </w:rPr>
  </w:style>
  <w:style w:type="character" w:customStyle="1" w:styleId="Char13">
    <w:name w:val="日期 Char1"/>
    <w:basedOn w:val="a8"/>
    <w:link w:val="af2"/>
    <w:qFormat/>
    <w:rsid w:val="00D53F02"/>
    <w:rPr>
      <w:rFonts w:ascii="Times New Roman" w:hAnsi="Times New Roman"/>
      <w:szCs w:val="24"/>
    </w:rPr>
  </w:style>
  <w:style w:type="paragraph" w:customStyle="1" w:styleId="aff9">
    <w:name w:val="报告"/>
    <w:basedOn w:val="a7"/>
    <w:link w:val="CharChar"/>
    <w:qFormat/>
    <w:rsid w:val="00D53F02"/>
    <w:pPr>
      <w:adjustRightInd w:val="0"/>
      <w:ind w:firstLineChars="0" w:firstLine="505"/>
      <w:textAlignment w:val="center"/>
    </w:pPr>
    <w:rPr>
      <w:rFonts w:ascii="TimesNewRoman" w:hAnsi="TimesNewRoman" w:cs="Times New Roman"/>
      <w:kern w:val="0"/>
      <w:szCs w:val="20"/>
    </w:rPr>
  </w:style>
  <w:style w:type="character" w:customStyle="1" w:styleId="CharChar">
    <w:name w:val="报告 Char Char"/>
    <w:link w:val="aff9"/>
    <w:qFormat/>
    <w:locked/>
    <w:rsid w:val="00D53F02"/>
    <w:rPr>
      <w:rFonts w:ascii="TimesNewRoman" w:hAnsi="TimesNewRoman"/>
      <w:kern w:val="0"/>
      <w:sz w:val="24"/>
      <w:szCs w:val="20"/>
    </w:rPr>
  </w:style>
  <w:style w:type="paragraph" w:customStyle="1" w:styleId="CM31">
    <w:name w:val="CM31"/>
    <w:basedOn w:val="a7"/>
    <w:next w:val="a7"/>
    <w:uiPriority w:val="99"/>
    <w:qFormat/>
    <w:rsid w:val="00D53F02"/>
    <w:pPr>
      <w:autoSpaceDE w:val="0"/>
      <w:autoSpaceDN w:val="0"/>
      <w:adjustRightInd w:val="0"/>
      <w:spacing w:after="310" w:line="240" w:lineRule="auto"/>
      <w:ind w:firstLineChars="0" w:firstLine="0"/>
      <w:jc w:val="left"/>
    </w:pPr>
    <w:rPr>
      <w:rFonts w:ascii="华文楷体" w:eastAsia="华文楷体" w:hAnsi="Times New Roman" w:cs="Times New Roman"/>
      <w:kern w:val="0"/>
      <w:szCs w:val="24"/>
    </w:rPr>
  </w:style>
  <w:style w:type="paragraph" w:customStyle="1" w:styleId="affa">
    <w:name w:val="编制正文"/>
    <w:basedOn w:val="a7"/>
    <w:qFormat/>
    <w:rsid w:val="00D53F02"/>
    <w:pPr>
      <w:spacing w:line="240" w:lineRule="auto"/>
      <w:ind w:firstLineChars="0" w:firstLine="0"/>
    </w:pPr>
    <w:rPr>
      <w:rFonts w:ascii="宋体" w:hAnsi="宋体" w:cs="Times New Roman"/>
      <w:bCs/>
      <w:kern w:val="0"/>
      <w:sz w:val="21"/>
      <w:szCs w:val="20"/>
    </w:rPr>
  </w:style>
  <w:style w:type="character" w:customStyle="1" w:styleId="7Char">
    <w:name w:val="标题 7 Char"/>
    <w:uiPriority w:val="99"/>
    <w:qFormat/>
    <w:rsid w:val="00D53F02"/>
    <w:rPr>
      <w:rFonts w:eastAsia="宋体"/>
      <w:b/>
      <w:bCs/>
      <w:kern w:val="2"/>
      <w:sz w:val="24"/>
      <w:szCs w:val="24"/>
      <w:lang w:val="en-US" w:eastAsia="zh-CN" w:bidi="ar-SA"/>
    </w:rPr>
  </w:style>
  <w:style w:type="character" w:customStyle="1" w:styleId="Char12">
    <w:name w:val="正文文本缩进 Char1"/>
    <w:basedOn w:val="a8"/>
    <w:link w:val="af0"/>
    <w:qFormat/>
    <w:rsid w:val="00D53F02"/>
    <w:rPr>
      <w:rFonts w:ascii="Times New Roman" w:hAnsi="Times New Roman"/>
      <w:sz w:val="24"/>
      <w:szCs w:val="20"/>
    </w:rPr>
  </w:style>
  <w:style w:type="character" w:customStyle="1" w:styleId="Char11">
    <w:name w:val="正文文本 Char1"/>
    <w:basedOn w:val="a8"/>
    <w:link w:val="af"/>
    <w:qFormat/>
    <w:rsid w:val="00D53F02"/>
    <w:rPr>
      <w:rFonts w:ascii="Times New Roman" w:hAnsi="Times New Roman"/>
      <w:szCs w:val="24"/>
    </w:rPr>
  </w:style>
  <w:style w:type="character" w:customStyle="1" w:styleId="Char17">
    <w:name w:val="正文首行缩进 Char1"/>
    <w:basedOn w:val="Char11"/>
    <w:link w:val="afb"/>
    <w:qFormat/>
    <w:rsid w:val="00D53F02"/>
    <w:rPr>
      <w:rFonts w:ascii="Times New Roman" w:hAnsi="Times New Roman"/>
      <w:szCs w:val="21"/>
    </w:rPr>
  </w:style>
  <w:style w:type="character" w:customStyle="1" w:styleId="2Char1">
    <w:name w:val="正文首行缩进 2 Char"/>
    <w:basedOn w:val="Char12"/>
    <w:link w:val="25"/>
    <w:qFormat/>
    <w:rsid w:val="00D53F02"/>
    <w:rPr>
      <w:rFonts w:ascii="Times New Roman" w:hAnsi="Times New Roman"/>
      <w:sz w:val="24"/>
      <w:szCs w:val="21"/>
    </w:rPr>
  </w:style>
  <w:style w:type="character" w:customStyle="1" w:styleId="Char10">
    <w:name w:val="文档结构图 Char1"/>
    <w:basedOn w:val="a8"/>
    <w:link w:val="ad"/>
    <w:semiHidden/>
    <w:qFormat/>
    <w:rsid w:val="00D53F02"/>
    <w:rPr>
      <w:rFonts w:ascii="Times New Roman" w:hAnsi="Times New Roman"/>
      <w:szCs w:val="24"/>
      <w:shd w:val="clear" w:color="auto" w:fill="000080"/>
    </w:rPr>
  </w:style>
  <w:style w:type="character" w:customStyle="1" w:styleId="12">
    <w:name w:val="文档结构图 字符1"/>
    <w:basedOn w:val="a8"/>
    <w:uiPriority w:val="99"/>
    <w:semiHidden/>
    <w:qFormat/>
    <w:rsid w:val="00D53F02"/>
    <w:rPr>
      <w:rFonts w:ascii="Microsoft YaHei UI" w:eastAsia="Microsoft YaHei UI" w:cs="Calibri"/>
      <w:sz w:val="18"/>
      <w:szCs w:val="18"/>
    </w:rPr>
  </w:style>
  <w:style w:type="paragraph" w:customStyle="1" w:styleId="a6">
    <w:name w:val="编号正文缩进"/>
    <w:basedOn w:val="a7"/>
    <w:uiPriority w:val="99"/>
    <w:qFormat/>
    <w:rsid w:val="00D53F02"/>
    <w:pPr>
      <w:numPr>
        <w:numId w:val="7"/>
      </w:numPr>
      <w:ind w:firstLineChars="0" w:firstLine="0"/>
    </w:pPr>
    <w:rPr>
      <w:rFonts w:ascii="Times New Roman" w:hAnsi="Times New Roman" w:cs="Times New Roman"/>
      <w:szCs w:val="20"/>
    </w:rPr>
  </w:style>
  <w:style w:type="paragraph" w:customStyle="1" w:styleId="affb">
    <w:name w:val="标准"/>
    <w:basedOn w:val="a7"/>
    <w:qFormat/>
    <w:rsid w:val="00D53F02"/>
    <w:pPr>
      <w:adjustRightInd w:val="0"/>
      <w:spacing w:line="312" w:lineRule="atLeast"/>
      <w:ind w:firstLineChars="0" w:firstLine="0"/>
      <w:jc w:val="center"/>
      <w:textAlignment w:val="baseline"/>
    </w:pPr>
    <w:rPr>
      <w:rFonts w:ascii="Times New Roman" w:hAnsi="Times New Roman" w:cs="Times New Roman"/>
      <w:kern w:val="0"/>
      <w:szCs w:val="20"/>
    </w:rPr>
  </w:style>
  <w:style w:type="character" w:customStyle="1" w:styleId="Char8">
    <w:name w:val="正文缩进 Char"/>
    <w:uiPriority w:val="99"/>
    <w:qFormat/>
    <w:locked/>
    <w:rsid w:val="00D53F02"/>
    <w:rPr>
      <w:rFonts w:ascii="宋体" w:eastAsia="宋体"/>
      <w:b/>
      <w:kern w:val="2"/>
      <w:sz w:val="24"/>
    </w:rPr>
  </w:style>
  <w:style w:type="character" w:customStyle="1" w:styleId="z51">
    <w:name w:val="z51"/>
    <w:uiPriority w:val="99"/>
    <w:qFormat/>
    <w:rsid w:val="00D53F02"/>
    <w:rPr>
      <w:color w:val="000000"/>
      <w:sz w:val="20"/>
      <w:u w:val="none"/>
    </w:rPr>
  </w:style>
  <w:style w:type="character" w:customStyle="1" w:styleId="Char2">
    <w:name w:val="脚注文本 Char"/>
    <w:link w:val="af7"/>
    <w:uiPriority w:val="99"/>
    <w:semiHidden/>
    <w:qFormat/>
    <w:locked/>
    <w:rsid w:val="00D53F02"/>
    <w:rPr>
      <w:sz w:val="18"/>
    </w:rPr>
  </w:style>
  <w:style w:type="character" w:customStyle="1" w:styleId="2Char0">
    <w:name w:val="正文文本 2 Char"/>
    <w:link w:val="23"/>
    <w:uiPriority w:val="99"/>
    <w:qFormat/>
    <w:locked/>
    <w:rsid w:val="00D53F02"/>
    <w:rPr>
      <w:sz w:val="24"/>
    </w:rPr>
  </w:style>
  <w:style w:type="character" w:customStyle="1" w:styleId="emtidy-1">
    <w:name w:val="emtidy-1"/>
    <w:uiPriority w:val="99"/>
    <w:qFormat/>
    <w:rsid w:val="00D53F02"/>
  </w:style>
  <w:style w:type="character" w:customStyle="1" w:styleId="Char9">
    <w:name w:val="报告 Char"/>
    <w:qFormat/>
    <w:rsid w:val="00D53F02"/>
    <w:rPr>
      <w:rFonts w:eastAsia="宋体"/>
      <w:kern w:val="2"/>
      <w:sz w:val="21"/>
      <w:lang w:val="en-US" w:eastAsia="zh-CN"/>
    </w:rPr>
  </w:style>
  <w:style w:type="character" w:customStyle="1" w:styleId="Chara">
    <w:name w:val="日期 Char"/>
    <w:uiPriority w:val="99"/>
    <w:qFormat/>
    <w:locked/>
    <w:rsid w:val="00D53F02"/>
    <w:rPr>
      <w:kern w:val="2"/>
      <w:sz w:val="21"/>
    </w:rPr>
  </w:style>
  <w:style w:type="character" w:customStyle="1" w:styleId="TimesNewRoman20Char">
    <w:name w:val="样式 (西文) Times New Roman (中文) 宋体 (符号) 宋体 行距: 固定值 20 磅 首行缩进:  ... Char"/>
    <w:link w:val="TimesNewRoman20"/>
    <w:uiPriority w:val="99"/>
    <w:qFormat/>
    <w:locked/>
    <w:rsid w:val="00D53F02"/>
    <w:rPr>
      <w:rFonts w:hAnsi="宋体"/>
      <w:sz w:val="24"/>
    </w:rPr>
  </w:style>
  <w:style w:type="paragraph" w:customStyle="1" w:styleId="TimesNewRoman20">
    <w:name w:val="样式 (西文) Times New Roman (中文) 宋体 (符号) 宋体 行距: 固定值 20 磅 首行缩进:  ..."/>
    <w:basedOn w:val="a7"/>
    <w:link w:val="TimesNewRoman20Char"/>
    <w:uiPriority w:val="99"/>
    <w:qFormat/>
    <w:rsid w:val="00D53F02"/>
    <w:pPr>
      <w:widowControl/>
      <w:spacing w:line="400" w:lineRule="exact"/>
    </w:pPr>
    <w:rPr>
      <w:rFonts w:hAnsi="宋体" w:cs="Times New Roman"/>
      <w:szCs w:val="22"/>
    </w:rPr>
  </w:style>
  <w:style w:type="character" w:customStyle="1" w:styleId="Char4">
    <w:name w:val="批注主题 Char"/>
    <w:link w:val="afa"/>
    <w:uiPriority w:val="99"/>
    <w:qFormat/>
    <w:locked/>
    <w:rsid w:val="00D53F02"/>
    <w:rPr>
      <w:b/>
      <w:bCs/>
    </w:rPr>
  </w:style>
  <w:style w:type="character" w:customStyle="1" w:styleId="Char">
    <w:name w:val="批注文字 Char"/>
    <w:link w:val="ae"/>
    <w:uiPriority w:val="99"/>
    <w:qFormat/>
    <w:locked/>
    <w:rsid w:val="00D53F02"/>
  </w:style>
  <w:style w:type="character" w:customStyle="1" w:styleId="8Char">
    <w:name w:val="标题 8 Char"/>
    <w:uiPriority w:val="99"/>
    <w:qFormat/>
    <w:locked/>
    <w:rsid w:val="00D53F02"/>
    <w:rPr>
      <w:rFonts w:ascii="Arial" w:hAnsi="Arial"/>
      <w:b/>
      <w:kern w:val="2"/>
      <w:sz w:val="24"/>
    </w:rPr>
  </w:style>
  <w:style w:type="character" w:customStyle="1" w:styleId="content1">
    <w:name w:val="content1"/>
    <w:uiPriority w:val="99"/>
    <w:qFormat/>
    <w:rsid w:val="00D53F02"/>
    <w:rPr>
      <w:color w:val="000000"/>
      <w:sz w:val="21"/>
    </w:rPr>
  </w:style>
  <w:style w:type="character" w:customStyle="1" w:styleId="1Char">
    <w:name w:val="标题 1 Char"/>
    <w:qFormat/>
    <w:locked/>
    <w:rsid w:val="00D53F02"/>
    <w:rPr>
      <w:rFonts w:eastAsia="黑体"/>
      <w:bCs/>
      <w:kern w:val="44"/>
      <w:sz w:val="28"/>
      <w:szCs w:val="44"/>
    </w:rPr>
  </w:style>
  <w:style w:type="character" w:customStyle="1" w:styleId="font31">
    <w:name w:val="font31"/>
    <w:uiPriority w:val="99"/>
    <w:qFormat/>
    <w:rsid w:val="00D53F02"/>
    <w:rPr>
      <w:rFonts w:ascii="Times New Roman" w:hAnsi="Times New Roman"/>
      <w:b/>
      <w:color w:val="000000"/>
      <w:sz w:val="20"/>
      <w:u w:val="none"/>
    </w:rPr>
  </w:style>
  <w:style w:type="character" w:customStyle="1" w:styleId="5Char">
    <w:name w:val="标题 5 Char"/>
    <w:uiPriority w:val="99"/>
    <w:qFormat/>
    <w:locked/>
    <w:rsid w:val="00D53F02"/>
    <w:rPr>
      <w:rFonts w:ascii="Arial" w:hAnsi="Arial"/>
      <w:b/>
      <w:bCs/>
      <w:kern w:val="2"/>
      <w:sz w:val="24"/>
      <w:szCs w:val="28"/>
    </w:rPr>
  </w:style>
  <w:style w:type="character" w:customStyle="1" w:styleId="3Char">
    <w:name w:val="正文文本 3 Char"/>
    <w:link w:val="30"/>
    <w:uiPriority w:val="99"/>
    <w:qFormat/>
    <w:locked/>
    <w:rsid w:val="00D53F02"/>
    <w:rPr>
      <w:sz w:val="16"/>
    </w:rPr>
  </w:style>
  <w:style w:type="character" w:customStyle="1" w:styleId="HTMLChar">
    <w:name w:val="HTML 预设格式 Char"/>
    <w:link w:val="HTML"/>
    <w:uiPriority w:val="99"/>
    <w:qFormat/>
    <w:locked/>
    <w:rsid w:val="00D53F02"/>
    <w:rPr>
      <w:rFonts w:ascii="Arial" w:hAnsi="Arial"/>
    </w:rPr>
  </w:style>
  <w:style w:type="character" w:customStyle="1" w:styleId="13">
    <w:name w:val="标题1"/>
    <w:basedOn w:val="a8"/>
    <w:qFormat/>
    <w:rsid w:val="00D53F02"/>
  </w:style>
  <w:style w:type="character" w:customStyle="1" w:styleId="font61">
    <w:name w:val="font61"/>
    <w:uiPriority w:val="99"/>
    <w:qFormat/>
    <w:rsid w:val="00D53F02"/>
    <w:rPr>
      <w:rFonts w:ascii="宋体" w:eastAsia="宋体" w:hAnsi="宋体"/>
      <w:color w:val="000000"/>
      <w:sz w:val="20"/>
      <w:u w:val="none"/>
    </w:rPr>
  </w:style>
  <w:style w:type="character" w:customStyle="1" w:styleId="Char0">
    <w:name w:val="纯文本 Char"/>
    <w:link w:val="af1"/>
    <w:uiPriority w:val="99"/>
    <w:qFormat/>
    <w:locked/>
    <w:rsid w:val="00D53F02"/>
    <w:rPr>
      <w:rFonts w:ascii="宋体" w:hAnsi="Courier New"/>
    </w:rPr>
  </w:style>
  <w:style w:type="character" w:customStyle="1" w:styleId="font21">
    <w:name w:val="font21"/>
    <w:uiPriority w:val="99"/>
    <w:qFormat/>
    <w:rsid w:val="00D53F02"/>
    <w:rPr>
      <w:rFonts w:ascii="Times New Roman" w:hAnsi="Times New Roman"/>
      <w:color w:val="000000"/>
      <w:sz w:val="20"/>
      <w:u w:val="none"/>
    </w:rPr>
  </w:style>
  <w:style w:type="character" w:customStyle="1" w:styleId="px14">
    <w:name w:val="px14"/>
    <w:uiPriority w:val="99"/>
    <w:qFormat/>
    <w:rsid w:val="00D53F02"/>
  </w:style>
  <w:style w:type="character" w:customStyle="1" w:styleId="Char3">
    <w:name w:val="标题 Char"/>
    <w:link w:val="af9"/>
    <w:uiPriority w:val="99"/>
    <w:qFormat/>
    <w:locked/>
    <w:rsid w:val="00D53F02"/>
    <w:rPr>
      <w:rFonts w:ascii="Arial" w:hAnsi="Arial"/>
      <w:b/>
      <w:sz w:val="32"/>
    </w:rPr>
  </w:style>
  <w:style w:type="character" w:customStyle="1" w:styleId="Charb">
    <w:name w:val="正文文本缩进 Char"/>
    <w:uiPriority w:val="99"/>
    <w:qFormat/>
    <w:locked/>
    <w:rsid w:val="00D53F02"/>
    <w:rPr>
      <w:kern w:val="2"/>
      <w:sz w:val="24"/>
    </w:rPr>
  </w:style>
  <w:style w:type="character" w:customStyle="1" w:styleId="2Char3">
    <w:name w:val="正文缩进2 Char"/>
    <w:uiPriority w:val="99"/>
    <w:qFormat/>
    <w:rsid w:val="00D53F02"/>
    <w:rPr>
      <w:rFonts w:ascii="宋体" w:eastAsia="宋体" w:hAnsi="宋体"/>
      <w:kern w:val="2"/>
      <w:sz w:val="18"/>
      <w:lang w:val="en-US" w:eastAsia="zh-CN"/>
    </w:rPr>
  </w:style>
  <w:style w:type="character" w:customStyle="1" w:styleId="9Char">
    <w:name w:val="标题 9 Char"/>
    <w:uiPriority w:val="99"/>
    <w:qFormat/>
    <w:locked/>
    <w:rsid w:val="00D53F02"/>
    <w:rPr>
      <w:rFonts w:ascii="Arial" w:hAnsi="Arial"/>
      <w:b/>
      <w:kern w:val="2"/>
      <w:sz w:val="24"/>
    </w:rPr>
  </w:style>
  <w:style w:type="character" w:customStyle="1" w:styleId="ttag">
    <w:name w:val="t_tag"/>
    <w:uiPriority w:val="99"/>
    <w:qFormat/>
    <w:rsid w:val="00D53F02"/>
  </w:style>
  <w:style w:type="character" w:customStyle="1" w:styleId="copy2">
    <w:name w:val="copy2"/>
    <w:uiPriority w:val="99"/>
    <w:qFormat/>
    <w:rsid w:val="00D53F02"/>
    <w:rPr>
      <w:rFonts w:ascii="宋体" w:eastAsia="宋体" w:hAnsi="宋体"/>
      <w:spacing w:val="24"/>
      <w:sz w:val="18"/>
    </w:rPr>
  </w:style>
  <w:style w:type="character" w:customStyle="1" w:styleId="lh151">
    <w:name w:val="lh151"/>
    <w:uiPriority w:val="99"/>
    <w:qFormat/>
    <w:rsid w:val="00D53F02"/>
  </w:style>
  <w:style w:type="character" w:customStyle="1" w:styleId="test7">
    <w:name w:val="test7"/>
    <w:uiPriority w:val="99"/>
    <w:qFormat/>
    <w:rsid w:val="00D53F02"/>
    <w:rPr>
      <w:color w:val="000000"/>
      <w:sz w:val="18"/>
      <w:u w:val="none"/>
    </w:rPr>
  </w:style>
  <w:style w:type="character" w:customStyle="1" w:styleId="font-12">
    <w:name w:val="font-12"/>
    <w:uiPriority w:val="99"/>
    <w:qFormat/>
    <w:rsid w:val="00D53F02"/>
    <w:rPr>
      <w:rFonts w:cs="Times New Roman"/>
    </w:rPr>
  </w:style>
  <w:style w:type="character" w:customStyle="1" w:styleId="Charc">
    <w:name w:val="批注框文本 Char"/>
    <w:uiPriority w:val="99"/>
    <w:qFormat/>
    <w:locked/>
    <w:rsid w:val="00D53F02"/>
    <w:rPr>
      <w:kern w:val="2"/>
      <w:sz w:val="18"/>
    </w:rPr>
  </w:style>
  <w:style w:type="character" w:customStyle="1" w:styleId="Chard">
    <w:name w:val="页眉 Char"/>
    <w:uiPriority w:val="99"/>
    <w:qFormat/>
    <w:locked/>
    <w:rsid w:val="00D53F02"/>
    <w:rPr>
      <w:kern w:val="2"/>
      <w:sz w:val="18"/>
    </w:rPr>
  </w:style>
  <w:style w:type="character" w:customStyle="1" w:styleId="6Char">
    <w:name w:val="标题 6 Char"/>
    <w:uiPriority w:val="99"/>
    <w:qFormat/>
    <w:locked/>
    <w:rsid w:val="00D53F02"/>
    <w:rPr>
      <w:rFonts w:ascii="Arial" w:hAnsi="Arial"/>
      <w:bCs/>
      <w:kern w:val="2"/>
      <w:sz w:val="24"/>
      <w:szCs w:val="24"/>
    </w:rPr>
  </w:style>
  <w:style w:type="character" w:customStyle="1" w:styleId="Chare">
    <w:name w:val="页脚 Char"/>
    <w:uiPriority w:val="99"/>
    <w:qFormat/>
    <w:locked/>
    <w:rsid w:val="00D53F02"/>
    <w:rPr>
      <w:kern w:val="2"/>
      <w:sz w:val="18"/>
    </w:rPr>
  </w:style>
  <w:style w:type="character" w:customStyle="1" w:styleId="Charf">
    <w:name w:val="正文文本 Char"/>
    <w:uiPriority w:val="99"/>
    <w:qFormat/>
    <w:locked/>
    <w:rsid w:val="00D53F02"/>
    <w:rPr>
      <w:kern w:val="2"/>
      <w:sz w:val="24"/>
    </w:rPr>
  </w:style>
  <w:style w:type="character" w:customStyle="1" w:styleId="Charf0">
    <w:name w:val="正文首行缩进 Char"/>
    <w:link w:val="Style134"/>
    <w:uiPriority w:val="99"/>
    <w:qFormat/>
    <w:locked/>
    <w:rsid w:val="00D53F02"/>
    <w:rPr>
      <w:sz w:val="24"/>
    </w:rPr>
  </w:style>
  <w:style w:type="paragraph" w:customStyle="1" w:styleId="Style134">
    <w:name w:val="_Style 134"/>
    <w:basedOn w:val="a7"/>
    <w:next w:val="aff4"/>
    <w:link w:val="Charf0"/>
    <w:uiPriority w:val="99"/>
    <w:qFormat/>
    <w:rsid w:val="00D53F02"/>
    <w:pPr>
      <w:widowControl/>
      <w:spacing w:line="240" w:lineRule="auto"/>
      <w:ind w:firstLine="420"/>
      <w:jc w:val="left"/>
    </w:pPr>
    <w:rPr>
      <w:rFonts w:cs="Times New Roman"/>
      <w:szCs w:val="22"/>
    </w:rPr>
  </w:style>
  <w:style w:type="character" w:customStyle="1" w:styleId="2Char4">
    <w:name w:val="正文文本缩进 2 Char"/>
    <w:uiPriority w:val="99"/>
    <w:qFormat/>
    <w:locked/>
    <w:rsid w:val="00D53F02"/>
    <w:rPr>
      <w:kern w:val="2"/>
      <w:sz w:val="24"/>
    </w:rPr>
  </w:style>
  <w:style w:type="character" w:customStyle="1" w:styleId="ared">
    <w:name w:val="ared"/>
    <w:basedOn w:val="a8"/>
    <w:qFormat/>
    <w:rsid w:val="00D53F02"/>
  </w:style>
  <w:style w:type="character" w:customStyle="1" w:styleId="Charf1">
    <w:name w:val="文档结构图 Char"/>
    <w:uiPriority w:val="99"/>
    <w:qFormat/>
    <w:locked/>
    <w:rsid w:val="00D53F02"/>
    <w:rPr>
      <w:kern w:val="2"/>
      <w:sz w:val="21"/>
      <w:shd w:val="clear" w:color="auto" w:fill="000080"/>
    </w:rPr>
  </w:style>
  <w:style w:type="character" w:customStyle="1" w:styleId="hei1">
    <w:name w:val="hei1"/>
    <w:uiPriority w:val="99"/>
    <w:qFormat/>
    <w:rsid w:val="00D53F02"/>
    <w:rPr>
      <w:color w:val="000000"/>
      <w:sz w:val="18"/>
      <w:u w:val="none"/>
    </w:rPr>
  </w:style>
  <w:style w:type="character" w:customStyle="1" w:styleId="infofont1">
    <w:name w:val="infofont1"/>
    <w:uiPriority w:val="99"/>
    <w:qFormat/>
    <w:rsid w:val="00D53F02"/>
    <w:rPr>
      <w:color w:val="000000"/>
      <w:sz w:val="22"/>
      <w:u w:val="none"/>
    </w:rPr>
  </w:style>
  <w:style w:type="character" w:customStyle="1" w:styleId="font41">
    <w:name w:val="font41"/>
    <w:uiPriority w:val="99"/>
    <w:qFormat/>
    <w:rsid w:val="00D53F02"/>
    <w:rPr>
      <w:rFonts w:ascii="微软雅黑" w:eastAsia="微软雅黑"/>
      <w:b/>
      <w:color w:val="000000"/>
      <w:sz w:val="20"/>
      <w:u w:val="none"/>
    </w:rPr>
  </w:style>
  <w:style w:type="character" w:customStyle="1" w:styleId="font51">
    <w:name w:val="font51"/>
    <w:uiPriority w:val="99"/>
    <w:qFormat/>
    <w:rsid w:val="00D53F02"/>
    <w:rPr>
      <w:rFonts w:ascii="Times New Roman" w:hAnsi="Times New Roman"/>
      <w:color w:val="000000"/>
      <w:sz w:val="20"/>
      <w:u w:val="none"/>
      <w:vertAlign w:val="subscript"/>
    </w:rPr>
  </w:style>
  <w:style w:type="character" w:customStyle="1" w:styleId="fh1">
    <w:name w:val="fh1"/>
    <w:uiPriority w:val="99"/>
    <w:qFormat/>
    <w:rsid w:val="00D53F02"/>
    <w:rPr>
      <w:rFonts w:ascii="??" w:hAnsi="??"/>
      <w:b/>
      <w:color w:val="000000"/>
      <w:sz w:val="20"/>
    </w:rPr>
  </w:style>
  <w:style w:type="character" w:customStyle="1" w:styleId="agreen">
    <w:name w:val="agreen"/>
    <w:basedOn w:val="a8"/>
    <w:qFormat/>
    <w:rsid w:val="00D53F02"/>
  </w:style>
  <w:style w:type="character" w:customStyle="1" w:styleId="3Char0">
    <w:name w:val="标题 3 Char"/>
    <w:uiPriority w:val="9"/>
    <w:qFormat/>
    <w:locked/>
    <w:rsid w:val="00D53F02"/>
    <w:rPr>
      <w:b/>
      <w:kern w:val="2"/>
      <w:sz w:val="32"/>
    </w:rPr>
  </w:style>
  <w:style w:type="character" w:customStyle="1" w:styleId="apple-converted-space">
    <w:name w:val="apple-converted-space"/>
    <w:basedOn w:val="a8"/>
    <w:qFormat/>
    <w:rsid w:val="00D53F02"/>
  </w:style>
  <w:style w:type="paragraph" w:customStyle="1" w:styleId="affc">
    <w:name w:val="表格标题"/>
    <w:basedOn w:val="a7"/>
    <w:uiPriority w:val="99"/>
    <w:qFormat/>
    <w:rsid w:val="00D53F02"/>
    <w:pPr>
      <w:adjustRightInd w:val="0"/>
      <w:ind w:firstLineChars="0" w:firstLine="505"/>
      <w:jc w:val="center"/>
      <w:textAlignment w:val="baseline"/>
    </w:pPr>
    <w:rPr>
      <w:rFonts w:ascii="Times New Roman" w:hAnsi="Times New Roman" w:cs="Times New Roman"/>
      <w:b/>
      <w:kern w:val="0"/>
      <w:szCs w:val="20"/>
    </w:rPr>
  </w:style>
  <w:style w:type="paragraph" w:customStyle="1" w:styleId="headi">
    <w:name w:val="headi"/>
    <w:basedOn w:val="a7"/>
    <w:next w:val="a7"/>
    <w:uiPriority w:val="99"/>
    <w:qFormat/>
    <w:rsid w:val="00D53F02"/>
    <w:pPr>
      <w:keepNext/>
      <w:keepLines/>
      <w:spacing w:before="260" w:after="260" w:line="415" w:lineRule="auto"/>
      <w:ind w:firstLineChars="0" w:firstLine="0"/>
      <w:outlineLvl w:val="1"/>
    </w:pPr>
    <w:rPr>
      <w:rFonts w:ascii="Arial" w:eastAsia="黑体" w:hAnsi="Arial" w:cs="Times New Roman"/>
      <w:b/>
      <w:bCs/>
      <w:sz w:val="32"/>
      <w:szCs w:val="32"/>
    </w:rPr>
  </w:style>
  <w:style w:type="paragraph" w:customStyle="1" w:styleId="font9">
    <w:name w:val="font9"/>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0370372">
    <w:name w:val="样式 样式 正文缩进 + 左侧:  0.37 厘米 右侧:  0.37 厘米 + 首行缩进:  2 字符"/>
    <w:basedOn w:val="a7"/>
    <w:uiPriority w:val="99"/>
    <w:qFormat/>
    <w:rsid w:val="00D53F02"/>
    <w:pPr>
      <w:spacing w:line="600" w:lineRule="exact"/>
      <w:ind w:firstLine="640"/>
    </w:pPr>
    <w:rPr>
      <w:rFonts w:ascii="Times New Roman" w:eastAsia="仿宋_GB2312" w:hAnsi="Times New Roman" w:cs="宋体"/>
      <w:sz w:val="32"/>
      <w:szCs w:val="20"/>
    </w:rPr>
  </w:style>
  <w:style w:type="character" w:customStyle="1" w:styleId="14">
    <w:name w:val="批注文字 字符1"/>
    <w:basedOn w:val="a8"/>
    <w:uiPriority w:val="99"/>
    <w:semiHidden/>
    <w:qFormat/>
    <w:rsid w:val="00D53F02"/>
    <w:rPr>
      <w:rFonts w:cs="Calibri"/>
      <w:sz w:val="24"/>
      <w:szCs w:val="21"/>
    </w:rPr>
  </w:style>
  <w:style w:type="paragraph" w:customStyle="1" w:styleId="font10">
    <w:name w:val="font10"/>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xl76">
    <w:name w:val="xl76"/>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xl79">
    <w:name w:val="xl79"/>
    <w:basedOn w:val="a7"/>
    <w:uiPriority w:val="99"/>
    <w:qFormat/>
    <w:rsid w:val="00D53F0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color w:val="000000"/>
      <w:kern w:val="0"/>
      <w:szCs w:val="24"/>
    </w:rPr>
  </w:style>
  <w:style w:type="paragraph" w:customStyle="1" w:styleId="affd">
    <w:name w:val="总结"/>
    <w:basedOn w:val="a7"/>
    <w:uiPriority w:val="99"/>
    <w:qFormat/>
    <w:rsid w:val="00D53F02"/>
    <w:pPr>
      <w:widowControl/>
      <w:pBdr>
        <w:top w:val="thinThickSmallGap" w:sz="12" w:space="1" w:color="auto"/>
        <w:bottom w:val="thickThinSmallGap" w:sz="12" w:space="1" w:color="auto"/>
      </w:pBdr>
      <w:adjustRightInd w:val="0"/>
      <w:snapToGrid w:val="0"/>
      <w:spacing w:beforeLines="100" w:afterLines="100" w:line="500" w:lineRule="atLeast"/>
      <w:ind w:firstLine="420"/>
      <w:jc w:val="left"/>
    </w:pPr>
    <w:rPr>
      <w:rFonts w:ascii="华文细黑" w:eastAsia="华文细黑" w:hAnsi="华文细黑" w:cs="Times New Roman"/>
      <w:kern w:val="0"/>
      <w:sz w:val="21"/>
      <w:szCs w:val="24"/>
    </w:rPr>
  </w:style>
  <w:style w:type="paragraph" w:customStyle="1" w:styleId="font16">
    <w:name w:val="font16"/>
    <w:basedOn w:val="a7"/>
    <w:uiPriority w:val="99"/>
    <w:qFormat/>
    <w:rsid w:val="00D53F02"/>
    <w:pPr>
      <w:widowControl/>
      <w:spacing w:before="100" w:beforeAutospacing="1" w:after="100" w:afterAutospacing="1" w:line="240" w:lineRule="auto"/>
      <w:ind w:firstLineChars="0" w:firstLine="0"/>
      <w:jc w:val="left"/>
    </w:pPr>
    <w:rPr>
      <w:rFonts w:ascii="楷体_GB2312" w:eastAsia="楷体_GB2312" w:hAnsi="宋体" w:cs="宋体"/>
      <w:color w:val="000000"/>
      <w:kern w:val="0"/>
      <w:sz w:val="22"/>
      <w:szCs w:val="22"/>
    </w:rPr>
  </w:style>
  <w:style w:type="paragraph" w:customStyle="1" w:styleId="affe">
    <w:name w:val="附录一级条标题"/>
    <w:basedOn w:val="afff"/>
    <w:next w:val="a7"/>
    <w:uiPriority w:val="99"/>
    <w:qFormat/>
    <w:rsid w:val="00D53F02"/>
    <w:pPr>
      <w:autoSpaceDN w:val="0"/>
      <w:spacing w:beforeLines="0" w:afterLines="0"/>
      <w:outlineLvl w:val="2"/>
    </w:pPr>
  </w:style>
  <w:style w:type="paragraph" w:customStyle="1" w:styleId="afff">
    <w:name w:val="附录章标题"/>
    <w:next w:val="a7"/>
    <w:uiPriority w:val="99"/>
    <w:qFormat/>
    <w:rsid w:val="00D53F02"/>
    <w:pPr>
      <w:tabs>
        <w:tab w:val="left" w:pos="360"/>
      </w:tabs>
      <w:wordWrap w:val="0"/>
      <w:overflowPunct w:val="0"/>
      <w:autoSpaceDE w:val="0"/>
      <w:spacing w:beforeLines="50" w:afterLines="50"/>
      <w:jc w:val="both"/>
      <w:textAlignment w:val="baseline"/>
      <w:outlineLvl w:val="1"/>
    </w:pPr>
    <w:rPr>
      <w:rFonts w:ascii="黑体" w:eastAsia="黑体"/>
      <w:kern w:val="21"/>
    </w:rPr>
  </w:style>
  <w:style w:type="paragraph" w:customStyle="1" w:styleId="xl74">
    <w:name w:val="xl74"/>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afff0">
    <w:name w:val="表题注"/>
    <w:basedOn w:val="9"/>
    <w:uiPriority w:val="99"/>
    <w:qFormat/>
    <w:rsid w:val="00D53F02"/>
    <w:pPr>
      <w:keepNext w:val="0"/>
      <w:keepLines w:val="0"/>
      <w:tabs>
        <w:tab w:val="left" w:pos="360"/>
        <w:tab w:val="left" w:pos="945"/>
      </w:tabs>
      <w:spacing w:beforeLines="50" w:afterLines="50" w:line="400" w:lineRule="atLeast"/>
      <w:ind w:left="0" w:firstLine="0"/>
    </w:pPr>
    <w:rPr>
      <w:rFonts w:ascii="Arial" w:eastAsia="宋体" w:hAnsi="Arial" w:cs="Times New Roman"/>
      <w:b/>
      <w:sz w:val="24"/>
      <w:szCs w:val="20"/>
    </w:rPr>
  </w:style>
  <w:style w:type="paragraph" w:customStyle="1" w:styleId="xl77">
    <w:name w:val="xl77"/>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FF0000"/>
      <w:kern w:val="0"/>
      <w:szCs w:val="24"/>
    </w:rPr>
  </w:style>
  <w:style w:type="paragraph" w:customStyle="1" w:styleId="15">
    <w:name w:val="1表格"/>
    <w:basedOn w:val="16"/>
    <w:uiPriority w:val="99"/>
    <w:qFormat/>
    <w:rsid w:val="00D53F02"/>
    <w:pPr>
      <w:spacing w:line="240" w:lineRule="auto"/>
      <w:ind w:firstLine="0"/>
      <w:jc w:val="center"/>
    </w:pPr>
    <w:rPr>
      <w:sz w:val="21"/>
      <w:szCs w:val="21"/>
    </w:rPr>
  </w:style>
  <w:style w:type="paragraph" w:customStyle="1" w:styleId="16">
    <w:name w:val="1文章"/>
    <w:basedOn w:val="a7"/>
    <w:uiPriority w:val="99"/>
    <w:qFormat/>
    <w:rsid w:val="00D53F02"/>
    <w:pPr>
      <w:snapToGrid w:val="0"/>
      <w:spacing w:line="420" w:lineRule="auto"/>
      <w:ind w:firstLineChars="0" w:firstLine="454"/>
      <w:outlineLvl w:val="4"/>
    </w:pPr>
    <w:rPr>
      <w:rFonts w:ascii="Times New Roman" w:hAnsi="Times New Roman" w:cs="Times New Roman"/>
      <w:spacing w:val="4"/>
      <w:szCs w:val="24"/>
    </w:rPr>
  </w:style>
  <w:style w:type="paragraph" w:customStyle="1" w:styleId="1CharCharCharCharChar">
    <w:name w:val="1 Char Char Char Char Char"/>
    <w:basedOn w:val="a7"/>
    <w:qFormat/>
    <w:rsid w:val="00D53F02"/>
    <w:pPr>
      <w:tabs>
        <w:tab w:val="left" w:pos="425"/>
      </w:tabs>
      <w:spacing w:line="240" w:lineRule="auto"/>
      <w:ind w:left="425" w:firstLineChars="0" w:hanging="425"/>
    </w:pPr>
    <w:rPr>
      <w:rFonts w:ascii="Times New Roman" w:hAnsi="Times New Roman" w:cs="Times New Roman"/>
      <w:szCs w:val="24"/>
    </w:rPr>
  </w:style>
  <w:style w:type="paragraph" w:customStyle="1" w:styleId="26">
    <w:name w:val="列出段落2"/>
    <w:basedOn w:val="a7"/>
    <w:uiPriority w:val="99"/>
    <w:qFormat/>
    <w:rsid w:val="00D53F02"/>
    <w:pPr>
      <w:spacing w:line="240" w:lineRule="auto"/>
      <w:ind w:firstLine="420"/>
    </w:pPr>
    <w:rPr>
      <w:rFonts w:ascii="Times New Roman" w:hAnsi="Times New Roman" w:cs="Times New Roman"/>
      <w:sz w:val="21"/>
      <w:szCs w:val="20"/>
    </w:rPr>
  </w:style>
  <w:style w:type="paragraph" w:customStyle="1" w:styleId="reader-word-layerreader-word-s6-3">
    <w:name w:val="reader-word-layer reader-word-s6-3"/>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17">
    <w:name w:val="修订1"/>
    <w:uiPriority w:val="99"/>
    <w:semiHidden/>
    <w:qFormat/>
    <w:rsid w:val="00D53F02"/>
    <w:rPr>
      <w:kern w:val="2"/>
      <w:sz w:val="21"/>
    </w:rPr>
  </w:style>
  <w:style w:type="paragraph" w:customStyle="1" w:styleId="font11">
    <w:name w:val="font11"/>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GB-111">
    <w:name w:val="GB-1.1.1"/>
    <w:basedOn w:val="GB-11"/>
    <w:uiPriority w:val="99"/>
    <w:qFormat/>
    <w:rsid w:val="00D53F02"/>
    <w:pPr>
      <w:adjustRightInd w:val="0"/>
      <w:snapToGrid w:val="0"/>
      <w:spacing w:beforeLines="0" w:afterLines="0" w:line="360" w:lineRule="auto"/>
      <w:outlineLvl w:val="2"/>
    </w:pPr>
    <w:rPr>
      <w:rFonts w:ascii="宋体" w:eastAsia="宋体"/>
    </w:rPr>
  </w:style>
  <w:style w:type="paragraph" w:customStyle="1" w:styleId="GB-11">
    <w:name w:val="GB-1.1"/>
    <w:uiPriority w:val="99"/>
    <w:qFormat/>
    <w:rsid w:val="00D53F02"/>
    <w:pPr>
      <w:keepNext/>
      <w:spacing w:beforeLines="50" w:afterLines="50"/>
      <w:outlineLvl w:val="1"/>
    </w:pPr>
    <w:rPr>
      <w:rFonts w:ascii="黑体" w:eastAsia="黑体" w:hAnsi="宋体"/>
    </w:rPr>
  </w:style>
  <w:style w:type="paragraph" w:customStyle="1" w:styleId="2TimesNewRoman55">
    <w:name w:val="样式 标题 2 + (西文) Times New Roman (中文) 宋体 五号 非加粗 段前: 5 磅 段后: 5..."/>
    <w:basedOn w:val="2"/>
    <w:qFormat/>
    <w:rsid w:val="00D53F02"/>
    <w:pPr>
      <w:numPr>
        <w:numId w:val="0"/>
      </w:numPr>
      <w:spacing w:before="100" w:after="100" w:line="240" w:lineRule="auto"/>
    </w:pPr>
    <w:rPr>
      <w:rFonts w:ascii="Times New Roman" w:eastAsia="黑体" w:hAnsi="Times New Roman" w:cs="宋体"/>
      <w:b w:val="0"/>
      <w:bCs w:val="0"/>
      <w:sz w:val="21"/>
      <w:szCs w:val="21"/>
    </w:rPr>
  </w:style>
  <w:style w:type="paragraph" w:customStyle="1" w:styleId="afff1">
    <w:name w:val="其他发布部门"/>
    <w:basedOn w:val="a7"/>
    <w:uiPriority w:val="99"/>
    <w:qFormat/>
    <w:rsid w:val="00D53F02"/>
    <w:pPr>
      <w:widowControl/>
      <w:spacing w:line="240" w:lineRule="atLeast"/>
      <w:ind w:firstLineChars="0" w:firstLine="0"/>
      <w:jc w:val="center"/>
    </w:pPr>
    <w:rPr>
      <w:rFonts w:ascii="黑体" w:eastAsia="黑体" w:hAnsi="Times New Roman" w:cs="Times New Roman"/>
      <w:spacing w:val="20"/>
      <w:w w:val="135"/>
      <w:kern w:val="0"/>
      <w:sz w:val="36"/>
      <w:szCs w:val="20"/>
    </w:rPr>
  </w:style>
  <w:style w:type="paragraph" w:customStyle="1" w:styleId="52">
    <w:name w:val="列出段落5"/>
    <w:basedOn w:val="a7"/>
    <w:uiPriority w:val="34"/>
    <w:qFormat/>
    <w:rsid w:val="00D53F02"/>
    <w:pPr>
      <w:spacing w:line="240" w:lineRule="auto"/>
      <w:ind w:firstLine="420"/>
    </w:pPr>
    <w:rPr>
      <w:rFonts w:ascii="Times New Roman" w:hAnsi="Times New Roman" w:cs="Times New Roman"/>
      <w:sz w:val="21"/>
      <w:szCs w:val="20"/>
    </w:rPr>
  </w:style>
  <w:style w:type="paragraph" w:customStyle="1" w:styleId="Char1CharCharChar">
    <w:name w:val="Char1 Char Char Char"/>
    <w:basedOn w:val="a7"/>
    <w:uiPriority w:val="99"/>
    <w:qFormat/>
    <w:rsid w:val="00D53F02"/>
    <w:pPr>
      <w:spacing w:line="240" w:lineRule="auto"/>
      <w:ind w:firstLineChars="0" w:firstLine="0"/>
    </w:pPr>
    <w:rPr>
      <w:rFonts w:ascii="Tahoma" w:hAnsi="Tahoma" w:cs="Times New Roman"/>
      <w:szCs w:val="20"/>
    </w:rPr>
  </w:style>
  <w:style w:type="paragraph" w:customStyle="1" w:styleId="Char1CharCharCharCharCharCharCharCharChar1CharCharCharCharCharChar">
    <w:name w:val="Char1 Char Char Char Char Char Char Char Char Char1 Char Char Char Char Char Char"/>
    <w:basedOn w:val="a7"/>
    <w:uiPriority w:val="99"/>
    <w:qFormat/>
    <w:rsid w:val="00D53F02"/>
    <w:pPr>
      <w:widowControl/>
      <w:spacing w:before="100" w:beforeAutospacing="1" w:after="100" w:afterAutospacing="1" w:line="240" w:lineRule="auto"/>
      <w:jc w:val="left"/>
    </w:pPr>
    <w:rPr>
      <w:rFonts w:ascii="Verdana" w:eastAsia="仿宋_GB2312" w:hAnsi="Verdana" w:cs="Times New Roman"/>
      <w:kern w:val="0"/>
      <w:sz w:val="20"/>
      <w:lang w:eastAsia="en-US"/>
    </w:rPr>
  </w:style>
  <w:style w:type="paragraph" w:customStyle="1" w:styleId="GB-1">
    <w:name w:val="GB-1"/>
    <w:uiPriority w:val="99"/>
    <w:qFormat/>
    <w:rsid w:val="00D53F02"/>
    <w:pPr>
      <w:keepNext/>
      <w:autoSpaceDE w:val="0"/>
      <w:autoSpaceDN w:val="0"/>
      <w:spacing w:line="480" w:lineRule="auto"/>
      <w:outlineLvl w:val="0"/>
    </w:pPr>
    <w:rPr>
      <w:rFonts w:ascii="黑体" w:eastAsia="黑体"/>
      <w:sz w:val="24"/>
      <w:szCs w:val="21"/>
    </w:rPr>
  </w:style>
  <w:style w:type="paragraph" w:customStyle="1" w:styleId="afff2">
    <w:name w:val="封面标准名称"/>
    <w:uiPriority w:val="99"/>
    <w:qFormat/>
    <w:rsid w:val="00D53F02"/>
    <w:pPr>
      <w:widowControl w:val="0"/>
      <w:spacing w:line="680" w:lineRule="exact"/>
      <w:jc w:val="center"/>
      <w:textAlignment w:val="center"/>
    </w:pPr>
    <w:rPr>
      <w:rFonts w:ascii="黑体" w:eastAsia="黑体"/>
      <w:sz w:val="52"/>
    </w:rPr>
  </w:style>
  <w:style w:type="paragraph" w:customStyle="1" w:styleId="18">
    <w:name w:val="列表段落1"/>
    <w:basedOn w:val="a7"/>
    <w:uiPriority w:val="34"/>
    <w:qFormat/>
    <w:rsid w:val="00D53F02"/>
    <w:pPr>
      <w:spacing w:line="240" w:lineRule="auto"/>
      <w:ind w:firstLine="420"/>
    </w:pPr>
    <w:rPr>
      <w:rFonts w:ascii="Times New Roman" w:hAnsi="Times New Roman" w:cs="Times New Roman"/>
      <w:sz w:val="21"/>
      <w:szCs w:val="20"/>
    </w:rPr>
  </w:style>
  <w:style w:type="paragraph" w:customStyle="1" w:styleId="xl86">
    <w:name w:val="xl86"/>
    <w:basedOn w:val="a7"/>
    <w:uiPriority w:val="99"/>
    <w:qFormat/>
    <w:rsid w:val="00D53F02"/>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GB-1111">
    <w:name w:val="GB-1.1.1.1"/>
    <w:basedOn w:val="a7"/>
    <w:uiPriority w:val="99"/>
    <w:qFormat/>
    <w:rsid w:val="00D53F02"/>
    <w:pPr>
      <w:keepNext/>
      <w:widowControl/>
      <w:snapToGrid w:val="0"/>
      <w:spacing w:beforeLines="100" w:afterLines="100"/>
      <w:ind w:firstLineChars="0" w:firstLine="0"/>
      <w:jc w:val="left"/>
      <w:outlineLvl w:val="3"/>
    </w:pPr>
    <w:rPr>
      <w:rFonts w:ascii="宋体" w:hAnsi="宋体" w:cs="Times New Roman"/>
      <w:kern w:val="0"/>
      <w:sz w:val="21"/>
      <w:szCs w:val="20"/>
    </w:rPr>
  </w:style>
  <w:style w:type="paragraph" w:customStyle="1" w:styleId="font14">
    <w:name w:val="font14"/>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xl71">
    <w:name w:val="xl71"/>
    <w:basedOn w:val="a7"/>
    <w:uiPriority w:val="99"/>
    <w:qFormat/>
    <w:rsid w:val="00D53F02"/>
    <w:pPr>
      <w:widowControl/>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font7">
    <w:name w:val="font7"/>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FF0000"/>
      <w:kern w:val="0"/>
      <w:sz w:val="22"/>
      <w:szCs w:val="22"/>
    </w:rPr>
  </w:style>
  <w:style w:type="paragraph" w:customStyle="1" w:styleId="afff3">
    <w:name w:val="表、图名"/>
    <w:basedOn w:val="a7"/>
    <w:uiPriority w:val="99"/>
    <w:qFormat/>
    <w:rsid w:val="00D53F02"/>
    <w:pPr>
      <w:adjustRightInd w:val="0"/>
      <w:snapToGrid w:val="0"/>
      <w:spacing w:line="240" w:lineRule="auto"/>
      <w:ind w:firstLineChars="0" w:firstLine="0"/>
      <w:jc w:val="center"/>
    </w:pPr>
    <w:rPr>
      <w:rFonts w:ascii="Times New Roman" w:hAnsi="Times New Roman" w:cs="Times New Roman"/>
      <w:b/>
      <w:bCs/>
      <w:kern w:val="0"/>
      <w:sz w:val="21"/>
      <w:szCs w:val="24"/>
    </w:rPr>
  </w:style>
  <w:style w:type="paragraph" w:customStyle="1" w:styleId="afff4">
    <w:name w:val="数字编号列项（二级）"/>
    <w:uiPriority w:val="99"/>
    <w:qFormat/>
    <w:rsid w:val="00D53F02"/>
    <w:pPr>
      <w:ind w:leftChars="400" w:left="1260" w:hangingChars="200" w:hanging="420"/>
      <w:jc w:val="both"/>
    </w:pPr>
    <w:rPr>
      <w:rFonts w:ascii="宋体"/>
    </w:rPr>
  </w:style>
  <w:style w:type="paragraph" w:customStyle="1" w:styleId="afff5">
    <w:name w:val="附录四级条标题"/>
    <w:basedOn w:val="afff6"/>
    <w:next w:val="a7"/>
    <w:uiPriority w:val="99"/>
    <w:qFormat/>
    <w:rsid w:val="00D53F02"/>
    <w:pPr>
      <w:outlineLvl w:val="5"/>
    </w:pPr>
  </w:style>
  <w:style w:type="paragraph" w:customStyle="1" w:styleId="afff6">
    <w:name w:val="附录三级条标题"/>
    <w:basedOn w:val="afff7"/>
    <w:next w:val="a7"/>
    <w:uiPriority w:val="99"/>
    <w:qFormat/>
    <w:rsid w:val="00D53F02"/>
    <w:pPr>
      <w:outlineLvl w:val="4"/>
    </w:pPr>
  </w:style>
  <w:style w:type="paragraph" w:customStyle="1" w:styleId="afff7">
    <w:name w:val="附录二级条标题"/>
    <w:basedOn w:val="affe"/>
    <w:next w:val="a7"/>
    <w:uiPriority w:val="99"/>
    <w:qFormat/>
    <w:rsid w:val="00D53F02"/>
    <w:pPr>
      <w:tabs>
        <w:tab w:val="clear" w:pos="360"/>
      </w:tabs>
      <w:outlineLvl w:val="3"/>
    </w:pPr>
  </w:style>
  <w:style w:type="character" w:customStyle="1" w:styleId="afff8">
    <w:name w:val="标题 字符"/>
    <w:basedOn w:val="a8"/>
    <w:qFormat/>
    <w:rsid w:val="00D53F02"/>
    <w:rPr>
      <w:rFonts w:asciiTheme="majorHAnsi" w:eastAsiaTheme="majorEastAsia" w:hAnsiTheme="majorHAnsi" w:cstheme="majorBidi"/>
      <w:b/>
      <w:bCs/>
      <w:sz w:val="32"/>
      <w:szCs w:val="32"/>
    </w:rPr>
  </w:style>
  <w:style w:type="paragraph" w:customStyle="1" w:styleId="1Char0">
    <w:name w:val="1 Char"/>
    <w:basedOn w:val="a7"/>
    <w:uiPriority w:val="99"/>
    <w:qFormat/>
    <w:rsid w:val="00D53F02"/>
    <w:pPr>
      <w:spacing w:line="240" w:lineRule="auto"/>
      <w:ind w:firstLineChars="0" w:firstLine="0"/>
    </w:pPr>
    <w:rPr>
      <w:rFonts w:ascii="Times New Roman" w:hAnsi="Times New Roman" w:cs="Times New Roman"/>
      <w:szCs w:val="24"/>
    </w:rPr>
  </w:style>
  <w:style w:type="paragraph" w:customStyle="1" w:styleId="19">
    <w:name w:val="图1   正文图标题"/>
    <w:basedOn w:val="a7"/>
    <w:uiPriority w:val="99"/>
    <w:qFormat/>
    <w:rsid w:val="00D53F02"/>
    <w:pPr>
      <w:tabs>
        <w:tab w:val="left" w:pos="0"/>
      </w:tabs>
      <w:snapToGrid w:val="0"/>
      <w:ind w:left="3885" w:firstLineChars="0" w:firstLine="0"/>
      <w:jc w:val="center"/>
    </w:pPr>
    <w:rPr>
      <w:rFonts w:ascii="宋体" w:hAnsi="宋体" w:cs="Times New Roman"/>
      <w:sz w:val="21"/>
      <w:szCs w:val="30"/>
    </w:rPr>
  </w:style>
  <w:style w:type="paragraph" w:customStyle="1" w:styleId="font15">
    <w:name w:val="font15"/>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FF0000"/>
      <w:kern w:val="0"/>
      <w:sz w:val="22"/>
      <w:szCs w:val="22"/>
    </w:rPr>
  </w:style>
  <w:style w:type="paragraph" w:customStyle="1" w:styleId="1a">
    <w:name w:val="列出段落1"/>
    <w:basedOn w:val="a7"/>
    <w:uiPriority w:val="34"/>
    <w:qFormat/>
    <w:rsid w:val="00D53F02"/>
    <w:pPr>
      <w:spacing w:line="240" w:lineRule="auto"/>
      <w:ind w:firstLine="420"/>
    </w:pPr>
    <w:rPr>
      <w:rFonts w:ascii="Times New Roman" w:hAnsi="Times New Roman" w:cs="Times New Roman"/>
      <w:sz w:val="21"/>
      <w:szCs w:val="20"/>
    </w:rPr>
  </w:style>
  <w:style w:type="paragraph" w:customStyle="1" w:styleId="afff9">
    <w:name w:val="表题"/>
    <w:uiPriority w:val="99"/>
    <w:qFormat/>
    <w:rsid w:val="00D53F02"/>
    <w:pPr>
      <w:adjustRightInd w:val="0"/>
      <w:snapToGrid w:val="0"/>
      <w:spacing w:beforeLines="50" w:afterLines="50"/>
      <w:jc w:val="center"/>
    </w:pPr>
    <w:rPr>
      <w:b/>
      <w:szCs w:val="21"/>
    </w:rPr>
  </w:style>
  <w:style w:type="paragraph" w:customStyle="1" w:styleId="xl81">
    <w:name w:val="xl81"/>
    <w:basedOn w:val="a7"/>
    <w:uiPriority w:val="99"/>
    <w:qFormat/>
    <w:rsid w:val="00D53F02"/>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Cs w:val="24"/>
    </w:rPr>
  </w:style>
  <w:style w:type="paragraph" w:customStyle="1" w:styleId="reader-word-layerreader-word-s6-2">
    <w:name w:val="reader-word-layer reader-word-s6-2"/>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afffa">
    <w:name w:val="图"/>
    <w:next w:val="a7"/>
    <w:uiPriority w:val="99"/>
    <w:qFormat/>
    <w:rsid w:val="00D53F02"/>
    <w:pPr>
      <w:adjustRightInd w:val="0"/>
      <w:snapToGrid w:val="0"/>
    </w:pPr>
  </w:style>
  <w:style w:type="paragraph" w:customStyle="1" w:styleId="afffb">
    <w:name w:val="目次、标准名称标题"/>
    <w:basedOn w:val="afffc"/>
    <w:next w:val="aff3"/>
    <w:uiPriority w:val="99"/>
    <w:qFormat/>
    <w:rsid w:val="00D53F02"/>
    <w:pPr>
      <w:spacing w:line="460" w:lineRule="exact"/>
    </w:pPr>
  </w:style>
  <w:style w:type="paragraph" w:customStyle="1" w:styleId="afffc">
    <w:name w:val="前言、引言标题"/>
    <w:next w:val="a7"/>
    <w:uiPriority w:val="99"/>
    <w:qFormat/>
    <w:rsid w:val="00D53F02"/>
    <w:pPr>
      <w:shd w:val="clear" w:color="FFFFFF" w:fill="FFFFFF"/>
      <w:spacing w:before="640" w:after="560"/>
      <w:jc w:val="center"/>
      <w:outlineLvl w:val="0"/>
    </w:pPr>
    <w:rPr>
      <w:rFonts w:ascii="黑体" w:eastAsia="黑体"/>
      <w:sz w:val="32"/>
    </w:rPr>
  </w:style>
  <w:style w:type="character" w:customStyle="1" w:styleId="afffd">
    <w:name w:val="纯文本 字符"/>
    <w:basedOn w:val="a8"/>
    <w:uiPriority w:val="99"/>
    <w:semiHidden/>
    <w:qFormat/>
    <w:rsid w:val="00D53F02"/>
    <w:rPr>
      <w:rFonts w:asciiTheme="minorEastAsia" w:eastAsiaTheme="minorEastAsia" w:hAnsi="Courier New" w:cs="Courier New"/>
      <w:sz w:val="24"/>
      <w:szCs w:val="21"/>
    </w:rPr>
  </w:style>
  <w:style w:type="paragraph" w:customStyle="1" w:styleId="xl80">
    <w:name w:val="xl80"/>
    <w:basedOn w:val="a7"/>
    <w:uiPriority w:val="99"/>
    <w:qFormat/>
    <w:rsid w:val="00D53F02"/>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color w:val="000000"/>
      <w:kern w:val="0"/>
      <w:szCs w:val="24"/>
    </w:rPr>
  </w:style>
  <w:style w:type="character" w:customStyle="1" w:styleId="HTML1">
    <w:name w:val="HTML 预设格式 字符"/>
    <w:basedOn w:val="a8"/>
    <w:uiPriority w:val="99"/>
    <w:semiHidden/>
    <w:qFormat/>
    <w:rsid w:val="00D53F02"/>
    <w:rPr>
      <w:rFonts w:ascii="Courier New" w:hAnsi="Courier New" w:cs="Courier New"/>
      <w:sz w:val="20"/>
      <w:szCs w:val="20"/>
    </w:rPr>
  </w:style>
  <w:style w:type="paragraph" w:customStyle="1" w:styleId="ParaChar">
    <w:name w:val="默认段落字体 Para Char"/>
    <w:basedOn w:val="a7"/>
    <w:next w:val="a7"/>
    <w:uiPriority w:val="99"/>
    <w:qFormat/>
    <w:rsid w:val="00D53F02"/>
    <w:pPr>
      <w:keepNext/>
      <w:keepLines/>
      <w:widowControl/>
      <w:adjustRightInd w:val="0"/>
      <w:spacing w:before="360" w:after="480"/>
      <w:jc w:val="left"/>
      <w:textAlignment w:val="baseline"/>
      <w:outlineLvl w:val="1"/>
    </w:pPr>
    <w:rPr>
      <w:rFonts w:ascii="宋体" w:hAnsi="宋体" w:cs="宋体"/>
      <w:b/>
      <w:bCs/>
      <w:kern w:val="0"/>
      <w:sz w:val="30"/>
      <w:szCs w:val="28"/>
    </w:rPr>
  </w:style>
  <w:style w:type="paragraph" w:customStyle="1" w:styleId="afffe">
    <w:name w:val="附录标识"/>
    <w:basedOn w:val="afffc"/>
    <w:uiPriority w:val="99"/>
    <w:qFormat/>
    <w:rsid w:val="00D53F02"/>
    <w:pPr>
      <w:tabs>
        <w:tab w:val="left" w:pos="360"/>
        <w:tab w:val="left" w:pos="6405"/>
      </w:tabs>
      <w:spacing w:after="200"/>
    </w:pPr>
    <w:rPr>
      <w:sz w:val="21"/>
    </w:rPr>
  </w:style>
  <w:style w:type="paragraph" w:customStyle="1" w:styleId="reader-word-layerreader-word-s12-0">
    <w:name w:val="reader-word-layer reader-word-s12-0"/>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42">
    <w:name w:val="列出段落4"/>
    <w:basedOn w:val="a7"/>
    <w:uiPriority w:val="99"/>
    <w:qFormat/>
    <w:rsid w:val="00D53F02"/>
    <w:pPr>
      <w:widowControl/>
      <w:spacing w:line="240" w:lineRule="auto"/>
      <w:ind w:firstLine="420"/>
      <w:jc w:val="left"/>
    </w:pPr>
    <w:rPr>
      <w:rFonts w:ascii="宋体" w:hAnsi="宋体" w:cs="宋体"/>
      <w:kern w:val="0"/>
      <w:szCs w:val="24"/>
    </w:rPr>
  </w:style>
  <w:style w:type="paragraph" w:customStyle="1" w:styleId="110">
    <w:name w:val="修订11"/>
    <w:uiPriority w:val="99"/>
    <w:qFormat/>
    <w:rsid w:val="00D53F02"/>
  </w:style>
  <w:style w:type="paragraph" w:customStyle="1" w:styleId="affff">
    <w:name w:val="资料来源"/>
    <w:basedOn w:val="a7"/>
    <w:next w:val="a7"/>
    <w:uiPriority w:val="99"/>
    <w:qFormat/>
    <w:rsid w:val="00D53F02"/>
    <w:pPr>
      <w:widowControl/>
      <w:adjustRightInd w:val="0"/>
      <w:snapToGrid w:val="0"/>
      <w:spacing w:beforeLines="100" w:afterLines="100" w:line="240" w:lineRule="auto"/>
      <w:ind w:leftChars="600" w:left="1260" w:firstLineChars="0" w:firstLine="0"/>
      <w:jc w:val="left"/>
    </w:pPr>
    <w:rPr>
      <w:rFonts w:ascii="华文细黑" w:eastAsia="华文细黑" w:hAnsi="华文细黑" w:cs="Times New Roman"/>
      <w:kern w:val="0"/>
      <w:sz w:val="18"/>
      <w:szCs w:val="24"/>
    </w:rPr>
  </w:style>
  <w:style w:type="paragraph" w:customStyle="1" w:styleId="33">
    <w:name w:val="正文文字缩进 3"/>
    <w:basedOn w:val="Default"/>
    <w:next w:val="Default"/>
    <w:uiPriority w:val="99"/>
    <w:qFormat/>
    <w:rsid w:val="00D53F02"/>
    <w:pPr>
      <w:spacing w:after="120"/>
    </w:pPr>
    <w:rPr>
      <w:rFonts w:ascii="Times New Roman" w:cs="Times New Roman"/>
      <w:color w:val="auto"/>
    </w:rPr>
  </w:style>
  <w:style w:type="paragraph" w:customStyle="1" w:styleId="xl82">
    <w:name w:val="xl82"/>
    <w:basedOn w:val="a7"/>
    <w:uiPriority w:val="99"/>
    <w:qFormat/>
    <w:rsid w:val="00D53F0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b/>
      <w:bCs/>
      <w:color w:val="000000"/>
      <w:kern w:val="0"/>
      <w:szCs w:val="24"/>
    </w:rPr>
  </w:style>
  <w:style w:type="paragraph" w:customStyle="1" w:styleId="font17">
    <w:name w:val="font17"/>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FF0000"/>
      <w:kern w:val="0"/>
      <w:sz w:val="22"/>
      <w:szCs w:val="22"/>
    </w:rPr>
  </w:style>
  <w:style w:type="character" w:customStyle="1" w:styleId="27">
    <w:name w:val="正文文本 2 字符"/>
    <w:basedOn w:val="a8"/>
    <w:uiPriority w:val="99"/>
    <w:semiHidden/>
    <w:qFormat/>
    <w:rsid w:val="00D53F02"/>
    <w:rPr>
      <w:rFonts w:cs="Calibri"/>
      <w:sz w:val="24"/>
      <w:szCs w:val="21"/>
    </w:rPr>
  </w:style>
  <w:style w:type="paragraph" w:customStyle="1" w:styleId="xl87">
    <w:name w:val="xl87"/>
    <w:basedOn w:val="a7"/>
    <w:uiPriority w:val="99"/>
    <w:qFormat/>
    <w:rsid w:val="00D53F02"/>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Normal2">
    <w:name w:val="Normal+2"/>
    <w:basedOn w:val="Default"/>
    <w:next w:val="Default"/>
    <w:uiPriority w:val="99"/>
    <w:qFormat/>
    <w:rsid w:val="00D53F02"/>
    <w:rPr>
      <w:rFonts w:hAnsi="Calibri" w:cs="Times New Roman"/>
      <w:color w:val="auto"/>
    </w:rPr>
  </w:style>
  <w:style w:type="paragraph" w:customStyle="1" w:styleId="xl84">
    <w:name w:val="xl84"/>
    <w:basedOn w:val="a7"/>
    <w:uiPriority w:val="99"/>
    <w:qFormat/>
    <w:rsid w:val="00D53F02"/>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Cs w:val="24"/>
    </w:rPr>
  </w:style>
  <w:style w:type="paragraph" w:customStyle="1" w:styleId="affff0">
    <w:name w:val="标准书眉一"/>
    <w:uiPriority w:val="99"/>
    <w:qFormat/>
    <w:rsid w:val="00D53F02"/>
    <w:pPr>
      <w:jc w:val="both"/>
    </w:pPr>
  </w:style>
  <w:style w:type="paragraph" w:customStyle="1" w:styleId="affff1">
    <w:name w:val="中表格"/>
    <w:basedOn w:val="a7"/>
    <w:uiPriority w:val="99"/>
    <w:qFormat/>
    <w:rsid w:val="00D53F02"/>
    <w:pPr>
      <w:spacing w:line="420" w:lineRule="atLeast"/>
      <w:ind w:firstLineChars="0" w:firstLine="0"/>
      <w:jc w:val="center"/>
    </w:pPr>
    <w:rPr>
      <w:rFonts w:ascii="宋体" w:hAnsi="Arial" w:cs="Times New Roman"/>
      <w:szCs w:val="24"/>
    </w:rPr>
  </w:style>
  <w:style w:type="paragraph" w:customStyle="1" w:styleId="Style181">
    <w:name w:val="_Style 181"/>
    <w:basedOn w:val="a7"/>
    <w:next w:val="18"/>
    <w:uiPriority w:val="34"/>
    <w:qFormat/>
    <w:rsid w:val="00D53F02"/>
    <w:pPr>
      <w:spacing w:line="240" w:lineRule="auto"/>
      <w:ind w:firstLine="420"/>
    </w:pPr>
    <w:rPr>
      <w:rFonts w:cs="Times New Roman"/>
      <w:sz w:val="21"/>
      <w:szCs w:val="22"/>
    </w:rPr>
  </w:style>
  <w:style w:type="paragraph" w:customStyle="1" w:styleId="affff2">
    <w:name w:val="无标题条"/>
    <w:next w:val="aff3"/>
    <w:uiPriority w:val="99"/>
    <w:qFormat/>
    <w:rsid w:val="00D53F02"/>
    <w:pPr>
      <w:jc w:val="both"/>
    </w:pPr>
  </w:style>
  <w:style w:type="character" w:customStyle="1" w:styleId="affff3">
    <w:name w:val="脚注文本 字符"/>
    <w:basedOn w:val="a8"/>
    <w:uiPriority w:val="99"/>
    <w:semiHidden/>
    <w:qFormat/>
    <w:rsid w:val="00D53F02"/>
    <w:rPr>
      <w:rFonts w:cs="Calibri"/>
      <w:sz w:val="18"/>
      <w:szCs w:val="18"/>
    </w:rPr>
  </w:style>
  <w:style w:type="paragraph" w:customStyle="1" w:styleId="34">
    <w:name w:val="列出段落3"/>
    <w:basedOn w:val="a7"/>
    <w:uiPriority w:val="99"/>
    <w:qFormat/>
    <w:rsid w:val="00D53F02"/>
    <w:pPr>
      <w:spacing w:line="240" w:lineRule="auto"/>
      <w:ind w:firstLine="420"/>
    </w:pPr>
    <w:rPr>
      <w:rFonts w:cs="Times New Roman"/>
      <w:sz w:val="21"/>
      <w:szCs w:val="22"/>
    </w:rPr>
  </w:style>
  <w:style w:type="paragraph" w:customStyle="1" w:styleId="28">
    <w:name w:val="正文缩2"/>
    <w:basedOn w:val="a7"/>
    <w:uiPriority w:val="99"/>
    <w:qFormat/>
    <w:rsid w:val="00D53F02"/>
    <w:pPr>
      <w:ind w:firstLine="420"/>
    </w:pPr>
    <w:rPr>
      <w:rFonts w:ascii="Times New Roman" w:eastAsia="仿宋_GB2312" w:hAnsi="Times New Roman" w:cs="Times New Roman"/>
      <w:szCs w:val="24"/>
    </w:rPr>
  </w:style>
  <w:style w:type="paragraph" w:customStyle="1" w:styleId="reader-word-layerreader-word-s12-2">
    <w:name w:val="reader-word-layer reader-word-s12-2"/>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67">
    <w:name w:val="xl67"/>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Cs w:val="24"/>
    </w:rPr>
  </w:style>
  <w:style w:type="character" w:customStyle="1" w:styleId="35">
    <w:name w:val="正文文本 3 字符"/>
    <w:basedOn w:val="a8"/>
    <w:uiPriority w:val="99"/>
    <w:semiHidden/>
    <w:qFormat/>
    <w:rsid w:val="00D53F02"/>
    <w:rPr>
      <w:rFonts w:cs="Calibri"/>
      <w:sz w:val="16"/>
      <w:szCs w:val="16"/>
    </w:rPr>
  </w:style>
  <w:style w:type="paragraph" w:customStyle="1" w:styleId="xl27">
    <w:name w:val="xl27"/>
    <w:basedOn w:val="a7"/>
    <w:uiPriority w:val="99"/>
    <w:qFormat/>
    <w:rsid w:val="00D53F02"/>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hAnsi="Arial Unicode MS" w:cs="Courier New"/>
      <w:color w:val="000000"/>
      <w:kern w:val="0"/>
      <w:szCs w:val="24"/>
    </w:rPr>
  </w:style>
  <w:style w:type="paragraph" w:customStyle="1" w:styleId="affff4">
    <w:name w:val="表"/>
    <w:basedOn w:val="a7"/>
    <w:uiPriority w:val="99"/>
    <w:qFormat/>
    <w:rsid w:val="00D53F02"/>
    <w:pPr>
      <w:ind w:left="902" w:firstLineChars="0" w:hanging="902"/>
      <w:jc w:val="center"/>
      <w:outlineLvl w:val="3"/>
    </w:pPr>
    <w:rPr>
      <w:rFonts w:ascii="Times New Roman" w:eastAsia="仿宋_GB2312" w:hAnsi="Times New Roman" w:cs="Times New Roman"/>
      <w:kern w:val="0"/>
      <w:sz w:val="21"/>
    </w:rPr>
  </w:style>
  <w:style w:type="character" w:customStyle="1" w:styleId="affff5">
    <w:name w:val="批注主题 字符"/>
    <w:basedOn w:val="14"/>
    <w:uiPriority w:val="99"/>
    <w:semiHidden/>
    <w:qFormat/>
    <w:rsid w:val="00D53F02"/>
    <w:rPr>
      <w:rFonts w:cs="Calibri"/>
      <w:b/>
      <w:bCs/>
      <w:sz w:val="24"/>
      <w:szCs w:val="21"/>
    </w:rPr>
  </w:style>
  <w:style w:type="paragraph" w:customStyle="1" w:styleId="affff6">
    <w:name w:val="图表标题"/>
    <w:basedOn w:val="a7"/>
    <w:next w:val="a7"/>
    <w:uiPriority w:val="99"/>
    <w:qFormat/>
    <w:rsid w:val="00D53F02"/>
    <w:pPr>
      <w:adjustRightInd w:val="0"/>
      <w:snapToGrid w:val="0"/>
      <w:spacing w:line="240" w:lineRule="atLeast"/>
      <w:ind w:firstLineChars="0" w:firstLine="0"/>
      <w:jc w:val="center"/>
    </w:pPr>
    <w:rPr>
      <w:rFonts w:ascii="Times New Roman" w:eastAsia="黑体" w:hAnsi="Times New Roman" w:cs="Times New Roman"/>
      <w:b/>
      <w:bCs/>
      <w:sz w:val="21"/>
    </w:rPr>
  </w:style>
  <w:style w:type="paragraph" w:customStyle="1" w:styleId="1b">
    <w:name w:val="样式1"/>
    <w:basedOn w:val="a7"/>
    <w:uiPriority w:val="99"/>
    <w:qFormat/>
    <w:rsid w:val="00D53F02"/>
    <w:pPr>
      <w:spacing w:line="480" w:lineRule="atLeast"/>
      <w:ind w:firstLineChars="0" w:firstLine="567"/>
    </w:pPr>
    <w:rPr>
      <w:rFonts w:ascii="Times New Roman" w:hAnsi="Times New Roman" w:cs="Times New Roman"/>
      <w:sz w:val="28"/>
      <w:szCs w:val="28"/>
    </w:rPr>
  </w:style>
  <w:style w:type="paragraph" w:customStyle="1" w:styleId="charf2">
    <w:name w:val="char"/>
    <w:basedOn w:val="a7"/>
    <w:uiPriority w:val="99"/>
    <w:qFormat/>
    <w:rsid w:val="00D53F02"/>
    <w:pPr>
      <w:widowControl/>
      <w:spacing w:after="160" w:line="240" w:lineRule="exact"/>
      <w:ind w:firstLineChars="0" w:firstLine="0"/>
      <w:jc w:val="left"/>
    </w:pPr>
    <w:rPr>
      <w:rFonts w:ascii="Verdana" w:eastAsia="仿宋_GB2312" w:hAnsi="Verdana" w:cs="”“Times New Roman”“"/>
      <w:kern w:val="0"/>
      <w:szCs w:val="20"/>
      <w:lang w:eastAsia="en-US"/>
    </w:rPr>
  </w:style>
  <w:style w:type="paragraph" w:customStyle="1" w:styleId="affff7">
    <w:name w:val="可研正文"/>
    <w:basedOn w:val="a7"/>
    <w:uiPriority w:val="99"/>
    <w:qFormat/>
    <w:rsid w:val="00D53F02"/>
    <w:pPr>
      <w:adjustRightInd w:val="0"/>
      <w:snapToGrid w:val="0"/>
      <w:spacing w:line="312" w:lineRule="auto"/>
      <w:ind w:firstLine="560"/>
    </w:pPr>
    <w:rPr>
      <w:rFonts w:ascii="Times New Roman" w:eastAsia="华文仿宋" w:hAnsi="Times New Roman" w:cs="Times New Roman"/>
      <w:color w:val="000000"/>
      <w:sz w:val="28"/>
      <w:szCs w:val="28"/>
    </w:rPr>
  </w:style>
  <w:style w:type="paragraph" w:customStyle="1" w:styleId="xl66">
    <w:name w:val="xl66"/>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Cs w:val="24"/>
    </w:rPr>
  </w:style>
  <w:style w:type="paragraph" w:customStyle="1" w:styleId="xl85">
    <w:name w:val="xl85"/>
    <w:basedOn w:val="a7"/>
    <w:uiPriority w:val="99"/>
    <w:qFormat/>
    <w:rsid w:val="00D53F0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affff8">
    <w:name w:val="特点标题"/>
    <w:basedOn w:val="a7"/>
    <w:next w:val="af"/>
    <w:uiPriority w:val="99"/>
    <w:qFormat/>
    <w:rsid w:val="00D53F02"/>
    <w:pPr>
      <w:spacing w:line="480" w:lineRule="atLeast"/>
      <w:ind w:firstLineChars="0" w:firstLine="0"/>
    </w:pPr>
    <w:rPr>
      <w:rFonts w:ascii="Times New Roman" w:hAnsi="Times New Roman" w:cs="Times New Roman"/>
      <w:sz w:val="13"/>
      <w:szCs w:val="13"/>
    </w:rPr>
  </w:style>
  <w:style w:type="paragraph" w:customStyle="1" w:styleId="1c">
    <w:name w:val="无间隔1"/>
    <w:uiPriority w:val="1"/>
    <w:qFormat/>
    <w:rsid w:val="00D53F02"/>
    <w:pPr>
      <w:widowControl w:val="0"/>
      <w:jc w:val="both"/>
    </w:pPr>
    <w:rPr>
      <w:kern w:val="2"/>
      <w:sz w:val="21"/>
      <w:szCs w:val="24"/>
    </w:rPr>
  </w:style>
  <w:style w:type="paragraph" w:customStyle="1" w:styleId="xl68">
    <w:name w:val="xl68"/>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CharCharCharCharCharCharCharCharCharChar">
    <w:name w:val="Char Char Char Char Char Char Char Char Char Char"/>
    <w:basedOn w:val="a7"/>
    <w:uiPriority w:val="99"/>
    <w:qFormat/>
    <w:rsid w:val="00D53F02"/>
    <w:pPr>
      <w:spacing w:line="240" w:lineRule="auto"/>
      <w:ind w:firstLineChars="0" w:firstLine="0"/>
    </w:pPr>
    <w:rPr>
      <w:rFonts w:ascii="Times New Roman" w:hAnsi="Times New Roman" w:cs="Times New Roman"/>
      <w:sz w:val="21"/>
      <w:szCs w:val="24"/>
    </w:rPr>
  </w:style>
  <w:style w:type="paragraph" w:customStyle="1" w:styleId="xl78">
    <w:name w:val="xl78"/>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Cs w:val="24"/>
    </w:rPr>
  </w:style>
  <w:style w:type="paragraph" w:customStyle="1" w:styleId="reader-word-layerreader-word-s12-1">
    <w:name w:val="reader-word-layer reader-word-s12-1"/>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affff9">
    <w:name w:val="附录五级条标题"/>
    <w:basedOn w:val="afff5"/>
    <w:next w:val="a7"/>
    <w:uiPriority w:val="99"/>
    <w:qFormat/>
    <w:rsid w:val="00D53F02"/>
    <w:pPr>
      <w:outlineLvl w:val="6"/>
    </w:pPr>
  </w:style>
  <w:style w:type="paragraph" w:customStyle="1" w:styleId="510">
    <w:name w:val="列出段落51"/>
    <w:basedOn w:val="a7"/>
    <w:uiPriority w:val="99"/>
    <w:qFormat/>
    <w:rsid w:val="00D53F02"/>
    <w:pPr>
      <w:spacing w:line="240" w:lineRule="auto"/>
      <w:ind w:firstLine="420"/>
    </w:pPr>
    <w:rPr>
      <w:rFonts w:ascii="Times New Roman" w:hAnsi="Times New Roman" w:cs="Times New Roman"/>
      <w:sz w:val="21"/>
      <w:szCs w:val="20"/>
    </w:rPr>
  </w:style>
  <w:style w:type="paragraph" w:customStyle="1" w:styleId="29">
    <w:name w:val="正文 首行缩进:  2 字符"/>
    <w:basedOn w:val="a7"/>
    <w:uiPriority w:val="99"/>
    <w:qFormat/>
    <w:rsid w:val="00D53F02"/>
    <w:pPr>
      <w:spacing w:line="240" w:lineRule="auto"/>
      <w:ind w:firstLine="560"/>
    </w:pPr>
    <w:rPr>
      <w:rFonts w:ascii="Times New Roman" w:eastAsia="仿宋_GB2312" w:hAnsi="Times New Roman" w:cs="宋体"/>
      <w:sz w:val="28"/>
      <w:szCs w:val="20"/>
    </w:rPr>
  </w:style>
  <w:style w:type="paragraph" w:customStyle="1" w:styleId="affffa">
    <w:name w:val="图题"/>
    <w:next w:val="afffa"/>
    <w:uiPriority w:val="99"/>
    <w:qFormat/>
    <w:rsid w:val="00D53F02"/>
    <w:pPr>
      <w:jc w:val="center"/>
    </w:pPr>
    <w:rPr>
      <w:rFonts w:eastAsia="华文细黑"/>
      <w:b/>
      <w:szCs w:val="21"/>
    </w:rPr>
  </w:style>
  <w:style w:type="paragraph" w:customStyle="1" w:styleId="ST201">
    <w:name w:val="ST20_1"/>
    <w:basedOn w:val="a7"/>
    <w:uiPriority w:val="99"/>
    <w:qFormat/>
    <w:rsid w:val="00D53F02"/>
    <w:pPr>
      <w:adjustRightInd w:val="0"/>
      <w:spacing w:line="400" w:lineRule="atLeast"/>
      <w:jc w:val="center"/>
    </w:pPr>
    <w:rPr>
      <w:rFonts w:ascii="宋体" w:hAnsi="Times New Roman" w:cs="Times New Roman"/>
      <w:kern w:val="0"/>
      <w:szCs w:val="24"/>
    </w:rPr>
  </w:style>
  <w:style w:type="paragraph" w:customStyle="1" w:styleId="xl73">
    <w:name w:val="xl73"/>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Cs w:val="24"/>
    </w:rPr>
  </w:style>
  <w:style w:type="paragraph" w:customStyle="1" w:styleId="xl65">
    <w:name w:val="xl65"/>
    <w:basedOn w:val="a7"/>
    <w:uiPriority w:val="99"/>
    <w:qFormat/>
    <w:rsid w:val="00D53F02"/>
    <w:pPr>
      <w:widowControl/>
      <w:spacing w:before="100" w:beforeAutospacing="1" w:after="100" w:afterAutospacing="1" w:line="240" w:lineRule="auto"/>
      <w:ind w:firstLineChars="0" w:firstLine="0"/>
      <w:jc w:val="center"/>
    </w:pPr>
    <w:rPr>
      <w:rFonts w:ascii="宋体" w:hAnsi="宋体" w:cs="宋体"/>
      <w:color w:val="000000"/>
      <w:kern w:val="0"/>
      <w:szCs w:val="24"/>
    </w:rPr>
  </w:style>
  <w:style w:type="paragraph" w:customStyle="1" w:styleId="font13">
    <w:name w:val="font13"/>
    <w:basedOn w:val="a7"/>
    <w:uiPriority w:val="99"/>
    <w:qFormat/>
    <w:rsid w:val="00D53F02"/>
    <w:pPr>
      <w:widowControl/>
      <w:spacing w:before="100" w:beforeAutospacing="1" w:after="100" w:afterAutospacing="1" w:line="240" w:lineRule="auto"/>
      <w:ind w:firstLineChars="0" w:firstLine="0"/>
      <w:jc w:val="left"/>
    </w:pPr>
    <w:rPr>
      <w:rFonts w:cs="宋体"/>
      <w:color w:val="000000"/>
      <w:kern w:val="0"/>
      <w:sz w:val="22"/>
      <w:szCs w:val="22"/>
    </w:rPr>
  </w:style>
  <w:style w:type="paragraph" w:customStyle="1" w:styleId="affffb">
    <w:name w:val="表格"/>
    <w:basedOn w:val="a7"/>
    <w:uiPriority w:val="99"/>
    <w:qFormat/>
    <w:rsid w:val="00D53F02"/>
    <w:pPr>
      <w:tabs>
        <w:tab w:val="left" w:pos="6630"/>
      </w:tabs>
      <w:spacing w:line="460" w:lineRule="atLeast"/>
      <w:ind w:firstLineChars="0" w:firstLine="0"/>
      <w:jc w:val="center"/>
    </w:pPr>
    <w:rPr>
      <w:rFonts w:ascii="Times New Roman" w:hAnsi="Times New Roman" w:cs="Times New Roman"/>
      <w:szCs w:val="20"/>
    </w:rPr>
  </w:style>
  <w:style w:type="paragraph" w:customStyle="1" w:styleId="2a">
    <w:name w:val="样式2"/>
    <w:basedOn w:val="3"/>
    <w:uiPriority w:val="99"/>
    <w:qFormat/>
    <w:rsid w:val="00D53F02"/>
    <w:pPr>
      <w:numPr>
        <w:ilvl w:val="0"/>
        <w:numId w:val="0"/>
      </w:numPr>
      <w:spacing w:beforeLines="50" w:afterLines="50" w:line="240" w:lineRule="auto"/>
      <w:ind w:firstLine="567"/>
      <w:jc w:val="both"/>
      <w:outlineLvl w:val="9"/>
    </w:pPr>
    <w:rPr>
      <w:rFonts w:ascii="Times New Roman" w:hAnsi="Times New Roman" w:cs="Times New Roman"/>
      <w:bCs w:val="0"/>
      <w:color w:val="000080"/>
      <w:kern w:val="0"/>
      <w:sz w:val="24"/>
      <w:szCs w:val="24"/>
    </w:rPr>
  </w:style>
  <w:style w:type="paragraph" w:customStyle="1" w:styleId="reader-word-layer">
    <w:name w:val="reader-word-layer"/>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70">
    <w:name w:val="xl70"/>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Cs w:val="24"/>
    </w:rPr>
  </w:style>
  <w:style w:type="paragraph" w:customStyle="1" w:styleId="affffc">
    <w:name w:val="图题注"/>
    <w:basedOn w:val="afff0"/>
    <w:uiPriority w:val="99"/>
    <w:qFormat/>
    <w:rsid w:val="00D53F02"/>
    <w:pPr>
      <w:tabs>
        <w:tab w:val="clear" w:pos="360"/>
        <w:tab w:val="clear" w:pos="945"/>
        <w:tab w:val="left" w:pos="198"/>
        <w:tab w:val="left" w:pos="1620"/>
      </w:tabs>
      <w:ind w:leftChars="600" w:left="1408" w:hangingChars="200" w:hanging="200"/>
      <w:jc w:val="center"/>
    </w:pPr>
    <w:rPr>
      <w:sz w:val="21"/>
    </w:rPr>
  </w:style>
  <w:style w:type="paragraph" w:customStyle="1" w:styleId="font5">
    <w:name w:val="font5"/>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Charf3">
    <w:name w:val="Char"/>
    <w:basedOn w:val="a7"/>
    <w:uiPriority w:val="99"/>
    <w:qFormat/>
    <w:rsid w:val="00D53F02"/>
    <w:pPr>
      <w:tabs>
        <w:tab w:val="left" w:pos="425"/>
      </w:tabs>
      <w:spacing w:line="240" w:lineRule="auto"/>
      <w:ind w:left="425" w:firstLineChars="0" w:hanging="425"/>
    </w:pPr>
    <w:rPr>
      <w:rFonts w:ascii="Times New Roman" w:hAnsi="Times New Roman" w:cs="Times New Roman"/>
      <w:szCs w:val="24"/>
    </w:rPr>
  </w:style>
  <w:style w:type="paragraph" w:customStyle="1" w:styleId="GB-11111">
    <w:name w:val="GB-1.1.1.1.1"/>
    <w:basedOn w:val="GB-1111"/>
    <w:uiPriority w:val="99"/>
    <w:qFormat/>
    <w:rsid w:val="00D53F02"/>
    <w:pPr>
      <w:tabs>
        <w:tab w:val="left" w:pos="780"/>
      </w:tabs>
      <w:ind w:left="780" w:hanging="360"/>
      <w:outlineLvl w:val="4"/>
    </w:pPr>
    <w:rPr>
      <w:szCs w:val="21"/>
    </w:rPr>
  </w:style>
  <w:style w:type="paragraph" w:customStyle="1" w:styleId="2b">
    <w:name w:val="修订2"/>
    <w:uiPriority w:val="99"/>
    <w:semiHidden/>
    <w:qFormat/>
    <w:rsid w:val="00D53F02"/>
  </w:style>
  <w:style w:type="paragraph" w:customStyle="1" w:styleId="western">
    <w:name w:val="western"/>
    <w:basedOn w:val="a7"/>
    <w:uiPriority w:val="99"/>
    <w:qFormat/>
    <w:rsid w:val="00D53F02"/>
    <w:pPr>
      <w:widowControl/>
      <w:spacing w:line="240" w:lineRule="auto"/>
      <w:ind w:firstLineChars="0" w:firstLine="0"/>
      <w:jc w:val="left"/>
    </w:pPr>
    <w:rPr>
      <w:rFonts w:ascii="Times New Roman" w:hAnsi="Times New Roman" w:cs="Times New Roman"/>
      <w:kern w:val="0"/>
      <w:szCs w:val="24"/>
    </w:rPr>
  </w:style>
  <w:style w:type="paragraph" w:customStyle="1" w:styleId="font12">
    <w:name w:val="font12"/>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font6">
    <w:name w:val="font6"/>
    <w:basedOn w:val="a7"/>
    <w:uiPriority w:val="99"/>
    <w:qFormat/>
    <w:rsid w:val="00D53F02"/>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CM1">
    <w:name w:val="CM1"/>
    <w:basedOn w:val="Default"/>
    <w:next w:val="Default"/>
    <w:uiPriority w:val="99"/>
    <w:qFormat/>
    <w:rsid w:val="00D53F02"/>
    <w:rPr>
      <w:rFonts w:ascii="华文楷体" w:eastAsia="华文楷体" w:cs="Times New Roman"/>
      <w:color w:val="auto"/>
    </w:rPr>
  </w:style>
  <w:style w:type="paragraph" w:customStyle="1" w:styleId="reader-word-layerreader-word-s6-0">
    <w:name w:val="reader-word-layer reader-word-s6-0"/>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100">
    <w:name w:val="标题10"/>
    <w:basedOn w:val="6"/>
    <w:uiPriority w:val="99"/>
    <w:qFormat/>
    <w:rsid w:val="00D53F02"/>
    <w:pPr>
      <w:widowControl/>
      <w:tabs>
        <w:tab w:val="left" w:pos="360"/>
        <w:tab w:val="left" w:pos="500"/>
        <w:tab w:val="left" w:pos="1200"/>
      </w:tabs>
      <w:spacing w:before="0" w:after="0" w:line="240" w:lineRule="atLeast"/>
      <w:ind w:leftChars="400" w:left="1200" w:hangingChars="200" w:hanging="360"/>
      <w:outlineLvl w:val="8"/>
    </w:pPr>
    <w:rPr>
      <w:rFonts w:ascii="Times New Roman" w:eastAsia="宋体" w:hAnsi="Times New Roman" w:cs="Times New Roman"/>
      <w:b w:val="0"/>
      <w:bCs w:val="0"/>
      <w:kern w:val="0"/>
      <w:sz w:val="15"/>
      <w:szCs w:val="20"/>
    </w:rPr>
  </w:style>
  <w:style w:type="paragraph" w:customStyle="1" w:styleId="affffd">
    <w:name w:val="正文(首行缩进)"/>
    <w:basedOn w:val="a7"/>
    <w:uiPriority w:val="99"/>
    <w:qFormat/>
    <w:rsid w:val="00D53F02"/>
    <w:pPr>
      <w:spacing w:line="240" w:lineRule="auto"/>
      <w:ind w:firstLineChars="0" w:firstLine="0"/>
      <w:jc w:val="center"/>
    </w:pPr>
    <w:rPr>
      <w:rFonts w:ascii="Times New Roman" w:hAnsi="Times New Roman" w:cs="Times New Roman"/>
      <w:sz w:val="21"/>
      <w:szCs w:val="24"/>
    </w:rPr>
  </w:style>
  <w:style w:type="paragraph" w:customStyle="1" w:styleId="xl69">
    <w:name w:val="xl69"/>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affffe">
    <w:name w:val="表格内容"/>
    <w:basedOn w:val="a7"/>
    <w:uiPriority w:val="99"/>
    <w:qFormat/>
    <w:rsid w:val="00D53F02"/>
    <w:pPr>
      <w:spacing w:line="240" w:lineRule="auto"/>
      <w:ind w:firstLineChars="0" w:firstLine="0"/>
      <w:jc w:val="center"/>
    </w:pPr>
    <w:rPr>
      <w:rFonts w:ascii="宋体" w:eastAsia="MingLiU" w:hAnsi="宋体" w:cs="Times New Roman"/>
      <w:color w:val="000000"/>
      <w:sz w:val="18"/>
      <w:szCs w:val="18"/>
    </w:rPr>
  </w:style>
  <w:style w:type="paragraph" w:customStyle="1" w:styleId="xl83">
    <w:name w:val="xl83"/>
    <w:basedOn w:val="a7"/>
    <w:uiPriority w:val="99"/>
    <w:qFormat/>
    <w:rsid w:val="00D53F02"/>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b/>
      <w:bCs/>
      <w:color w:val="000000"/>
      <w:kern w:val="0"/>
      <w:szCs w:val="24"/>
    </w:rPr>
  </w:style>
  <w:style w:type="paragraph" w:customStyle="1" w:styleId="305">
    <w:name w:val="样式 标题 3 + 段前: 0.5 行"/>
    <w:qFormat/>
    <w:rsid w:val="00D53F02"/>
    <w:pPr>
      <w:widowControl w:val="0"/>
      <w:adjustRightInd w:val="0"/>
      <w:snapToGrid w:val="0"/>
      <w:spacing w:beforeLines="50" w:line="273" w:lineRule="auto"/>
      <w:ind w:firstLineChars="200" w:firstLine="200"/>
      <w:jc w:val="both"/>
      <w:outlineLvl w:val="2"/>
    </w:pPr>
    <w:rPr>
      <w:rFonts w:ascii="楷体_GB2312" w:eastAsia="仿宋_GB2312"/>
      <w:b/>
      <w:sz w:val="28"/>
      <w:szCs w:val="28"/>
    </w:rPr>
  </w:style>
  <w:style w:type="paragraph" w:customStyle="1" w:styleId="font8">
    <w:name w:val="font8"/>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 w:val="22"/>
      <w:szCs w:val="22"/>
    </w:rPr>
  </w:style>
  <w:style w:type="paragraph" w:customStyle="1" w:styleId="reader-word-layerreader-word-s12-3">
    <w:name w:val="reader-word-layer reader-word-s12-3"/>
    <w:basedOn w:val="a7"/>
    <w:uiPriority w:val="99"/>
    <w:qFormat/>
    <w:rsid w:val="00D53F02"/>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75">
    <w:name w:val="xl75"/>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xl72">
    <w:name w:val="xl72"/>
    <w:basedOn w:val="a7"/>
    <w:uiPriority w:val="99"/>
    <w:qFormat/>
    <w:rsid w:val="00D53F0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FF0000"/>
      <w:kern w:val="0"/>
      <w:szCs w:val="24"/>
    </w:rPr>
  </w:style>
  <w:style w:type="paragraph" w:customStyle="1" w:styleId="afffff">
    <w:name w:val="标准书脚_偶数页"/>
    <w:uiPriority w:val="99"/>
    <w:qFormat/>
    <w:rsid w:val="00D53F02"/>
    <w:pPr>
      <w:spacing w:before="120"/>
    </w:pPr>
    <w:rPr>
      <w:sz w:val="18"/>
    </w:rPr>
  </w:style>
  <w:style w:type="paragraph" w:customStyle="1" w:styleId="afffff0">
    <w:name w:val="标准书脚_奇数页"/>
    <w:uiPriority w:val="99"/>
    <w:qFormat/>
    <w:rsid w:val="00D53F02"/>
    <w:pPr>
      <w:spacing w:before="120"/>
      <w:jc w:val="right"/>
    </w:pPr>
    <w:rPr>
      <w:sz w:val="18"/>
    </w:rPr>
  </w:style>
  <w:style w:type="table" w:customStyle="1" w:styleId="1d">
    <w:name w:val="网格型1"/>
    <w:basedOn w:val="a9"/>
    <w:qFormat/>
    <w:rsid w:val="00D53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1">
    <w:name w:val="Placeholder Text"/>
    <w:basedOn w:val="a8"/>
    <w:uiPriority w:val="99"/>
    <w:semiHidden/>
    <w:qFormat/>
    <w:rsid w:val="00D53F02"/>
    <w:rPr>
      <w:color w:val="808080"/>
    </w:rPr>
  </w:style>
  <w:style w:type="table" w:customStyle="1" w:styleId="2c">
    <w:name w:val="网格型2"/>
    <w:basedOn w:val="a9"/>
    <w:uiPriority w:val="39"/>
    <w:qFormat/>
    <w:rsid w:val="00D53F0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8"/>
    <w:uiPriority w:val="99"/>
    <w:semiHidden/>
    <w:unhideWhenUsed/>
    <w:qFormat/>
    <w:rsid w:val="00D53F02"/>
    <w:rPr>
      <w:color w:val="605E5C"/>
      <w:shd w:val="clear" w:color="auto" w:fill="E1DFDD"/>
    </w:rPr>
  </w:style>
  <w:style w:type="paragraph" w:customStyle="1" w:styleId="afffff2">
    <w:name w:val="报告正文"/>
    <w:basedOn w:val="a7"/>
    <w:qFormat/>
    <w:rsid w:val="00D53F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image" Target="media/image8.png"/><Relationship Id="rId33" Type="http://schemas.openxmlformats.org/officeDocument/2006/relationships/chart" Target="charts/chart6.xml"/><Relationship Id="rId38"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hart" Target="charts/chart9.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chart" Target="charts/chart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D:\&#21150;&#20844;\&#39033;&#30446;\&#22312;&#36827;&#34892;&#39033;&#30446;\&#26631;&#20934;\&#21322;&#23548;&#20307;&#26631;&#20934;&#20462;&#35746;\&#36164;&#26009;\&#19978;&#28023;&#21322;&#23548;&#20307;&#34892;&#19994;&#25968;&#2545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1150;&#20844;\&#39033;&#30446;\&#22312;&#36827;&#34892;&#39033;&#30446;\&#26631;&#20934;\&#21322;&#23548;&#20307;&#26631;&#20934;&#20462;&#35746;\&#36164;&#26009;\&#19978;&#28023;&#21322;&#23548;&#20307;&#34892;&#19994;&#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1150;&#20844;\&#39033;&#30446;\&#22312;&#36827;&#34892;&#39033;&#30446;\&#26631;&#20934;\&#21322;&#23548;&#20307;&#26631;&#20934;&#20462;&#35746;\&#36164;&#26009;\&#19978;&#28023;&#21322;&#23548;&#20307;&#34892;&#19994;&#25968;&#254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ei\&#24037;&#20316;\&#39033;&#30446;\&#22312;&#36827;&#34892;&#39033;&#30446;\&#26631;&#20934;\&#21322;&#23548;&#20307;&#26631;&#20934;&#20462;&#35746;\report\&#24449;&#27714;&#24847;&#35265;&#31295;\emis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8275695866971954E-2"/>
          <c:y val="6.2198527545062228E-2"/>
          <c:w val="0.85043981202554542"/>
          <c:h val="0.71297283574511305"/>
        </c:manualLayout>
      </c:layout>
      <c:barChart>
        <c:barDir val="col"/>
        <c:grouping val="clustered"/>
        <c:ser>
          <c:idx val="0"/>
          <c:order val="0"/>
          <c:tx>
            <c:strRef>
              <c:f>[上海半导体行业数据.xlsx]Sheet3!$A$4</c:f>
              <c:strCache>
                <c:ptCount val="1"/>
                <c:pt idx="0">
                  <c:v>上海集成电路产业销售规模（亿元）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cat>
            <c:numRef>
              <c:f>[上海半导体行业数据.xlsx]Sheet3!$B$1:$L$1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[上海半导体行业数据.xlsx]Sheet3!$B$4:$L$4</c:f>
              <c:numCache>
                <c:formatCode>General</c:formatCode>
                <c:ptCount val="11"/>
                <c:pt idx="0">
                  <c:v>630.20000000000005</c:v>
                </c:pt>
                <c:pt idx="1">
                  <c:v>680</c:v>
                </c:pt>
                <c:pt idx="2">
                  <c:v>730</c:v>
                </c:pt>
                <c:pt idx="3">
                  <c:v>821.6</c:v>
                </c:pt>
                <c:pt idx="4">
                  <c:v>950.15</c:v>
                </c:pt>
                <c:pt idx="5">
                  <c:v>1052.5999999999999</c:v>
                </c:pt>
                <c:pt idx="6">
                  <c:v>1180.5999999999999</c:v>
                </c:pt>
                <c:pt idx="7">
                  <c:v>1450.5</c:v>
                </c:pt>
                <c:pt idx="8">
                  <c:v>1705.56</c:v>
                </c:pt>
                <c:pt idx="9">
                  <c:v>2071.3300000000008</c:v>
                </c:pt>
                <c:pt idx="10">
                  <c:v>2578.8500000000008</c:v>
                </c:pt>
              </c:numCache>
            </c:numRef>
          </c:val>
        </c:ser>
        <c:gapWidth val="269"/>
        <c:overlap val="-27"/>
        <c:axId val="177206400"/>
        <c:axId val="177207936"/>
      </c:barChart>
      <c:lineChart>
        <c:grouping val="standard"/>
        <c:ser>
          <c:idx val="1"/>
          <c:order val="1"/>
          <c:tx>
            <c:strRef>
              <c:f>[上海半导体行业数据.xlsx]Sheet3!$A$6</c:f>
              <c:strCache>
                <c:ptCount val="1"/>
                <c:pt idx="0">
                  <c:v>占全国销售比重（%）</c:v>
                </c:pt>
              </c:strCache>
            </c:strRef>
          </c:tx>
          <c:spPr>
            <a:ln w="34925"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bg1"/>
                </a:solidFill>
                <a:round/>
              </a:ln>
              <a:effectLst>
                <a:outerShdw blurRad="40000" dist="23000" dir="5400000" rotWithShape="0">
                  <a:srgbClr val="000000">
                    <a:alpha val="35000"/>
                  </a:srgbClr>
                </a:outerShdw>
              </a:effectLst>
            </c:spPr>
          </c:marker>
          <c:val>
            <c:numRef>
              <c:f>[上海半导体行业数据.xlsx]Sheet3!$B$6:$L$6</c:f>
              <c:numCache>
                <c:formatCode>General</c:formatCode>
                <c:ptCount val="11"/>
                <c:pt idx="0">
                  <c:v>28.3</c:v>
                </c:pt>
                <c:pt idx="1">
                  <c:v>27.8</c:v>
                </c:pt>
                <c:pt idx="2">
                  <c:v>26.2</c:v>
                </c:pt>
                <c:pt idx="3">
                  <c:v>24.4</c:v>
                </c:pt>
                <c:pt idx="4">
                  <c:v>23.6</c:v>
                </c:pt>
                <c:pt idx="5">
                  <c:v>21.7</c:v>
                </c:pt>
                <c:pt idx="6">
                  <c:v>19</c:v>
                </c:pt>
                <c:pt idx="7">
                  <c:v>19.100000000000001</c:v>
                </c:pt>
                <c:pt idx="8" formatCode="0.0">
                  <c:v>19.7</c:v>
                </c:pt>
                <c:pt idx="9">
                  <c:v>20.9</c:v>
                </c:pt>
                <c:pt idx="10">
                  <c:v>21.9</c:v>
                </c:pt>
              </c:numCache>
            </c:numRef>
          </c:val>
        </c:ser>
        <c:marker val="1"/>
        <c:axId val="177078656"/>
        <c:axId val="177080192"/>
      </c:lineChart>
      <c:catAx>
        <c:axId val="177206400"/>
        <c:scaling>
          <c:orientation val="minMax"/>
        </c:scaling>
        <c:axPos val="b"/>
        <c:numFmt formatCode="General" sourceLinked="0"/>
        <c:maj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07936"/>
        <c:crosses val="autoZero"/>
        <c:auto val="1"/>
        <c:lblAlgn val="ctr"/>
        <c:lblOffset val="100"/>
      </c:catAx>
      <c:valAx>
        <c:axId val="1772079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06400"/>
        <c:crosses val="autoZero"/>
        <c:crossBetween val="between"/>
      </c:valAx>
      <c:catAx>
        <c:axId val="177078656"/>
        <c:scaling>
          <c:orientation val="minMax"/>
        </c:scaling>
        <c:delete val="1"/>
        <c:axPos val="b"/>
        <c:majorTickMark val="none"/>
        <c:tickLblPos val="nextTo"/>
        <c:crossAx val="177080192"/>
        <c:crosses val="autoZero"/>
        <c:auto val="1"/>
        <c:lblAlgn val="ctr"/>
        <c:lblOffset val="100"/>
      </c:catAx>
      <c:valAx>
        <c:axId val="177080192"/>
        <c:scaling>
          <c:orientation val="minMax"/>
        </c:scaling>
        <c:axPos val="r"/>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078656"/>
        <c:crosses val="max"/>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yVal>
            <c:numRef>
              <c:f>Sheet8!$A$1:$A$309</c:f>
              <c:numCache>
                <c:formatCode>General</c:formatCode>
                <c:ptCount val="309"/>
                <c:pt idx="0">
                  <c:v>5.8000000000000003E-2</c:v>
                </c:pt>
                <c:pt idx="1">
                  <c:v>0.11</c:v>
                </c:pt>
                <c:pt idx="2">
                  <c:v>0.13</c:v>
                </c:pt>
                <c:pt idx="3">
                  <c:v>0.13</c:v>
                </c:pt>
                <c:pt idx="4">
                  <c:v>0.13</c:v>
                </c:pt>
                <c:pt idx="5">
                  <c:v>0.15000000000000005</c:v>
                </c:pt>
                <c:pt idx="6">
                  <c:v>0.24000000000000005</c:v>
                </c:pt>
                <c:pt idx="7">
                  <c:v>0.25700000000000001</c:v>
                </c:pt>
                <c:pt idx="8">
                  <c:v>0.26400000000000001</c:v>
                </c:pt>
                <c:pt idx="9">
                  <c:v>0.26900000000000002</c:v>
                </c:pt>
                <c:pt idx="10">
                  <c:v>0.44</c:v>
                </c:pt>
                <c:pt idx="11">
                  <c:v>0.5</c:v>
                </c:pt>
                <c:pt idx="12">
                  <c:v>0.56800000000000017</c:v>
                </c:pt>
                <c:pt idx="13">
                  <c:v>0.58399999999999996</c:v>
                </c:pt>
                <c:pt idx="14">
                  <c:v>0.58599999999999997</c:v>
                </c:pt>
                <c:pt idx="15">
                  <c:v>0.6000000000000002</c:v>
                </c:pt>
                <c:pt idx="16">
                  <c:v>0.6000000000000002</c:v>
                </c:pt>
                <c:pt idx="17">
                  <c:v>0.6000000000000002</c:v>
                </c:pt>
                <c:pt idx="18">
                  <c:v>0.6000000000000002</c:v>
                </c:pt>
                <c:pt idx="19">
                  <c:v>0.6000000000000002</c:v>
                </c:pt>
                <c:pt idx="20">
                  <c:v>0.6000000000000002</c:v>
                </c:pt>
                <c:pt idx="21">
                  <c:v>0.6000000000000002</c:v>
                </c:pt>
                <c:pt idx="22">
                  <c:v>0.6000000000000002</c:v>
                </c:pt>
                <c:pt idx="23">
                  <c:v>0.6000000000000002</c:v>
                </c:pt>
                <c:pt idx="24">
                  <c:v>0.6000000000000002</c:v>
                </c:pt>
                <c:pt idx="25">
                  <c:v>0.6000000000000002</c:v>
                </c:pt>
                <c:pt idx="26">
                  <c:v>0.6000000000000002</c:v>
                </c:pt>
                <c:pt idx="27">
                  <c:v>0.6000000000000002</c:v>
                </c:pt>
                <c:pt idx="28">
                  <c:v>0.6000000000000002</c:v>
                </c:pt>
                <c:pt idx="29">
                  <c:v>0.6000000000000002</c:v>
                </c:pt>
                <c:pt idx="30">
                  <c:v>0.6000000000000002</c:v>
                </c:pt>
                <c:pt idx="31">
                  <c:v>0.6000000000000002</c:v>
                </c:pt>
                <c:pt idx="32">
                  <c:v>0.6000000000000002</c:v>
                </c:pt>
                <c:pt idx="33">
                  <c:v>0.6000000000000002</c:v>
                </c:pt>
                <c:pt idx="34">
                  <c:v>0.6000000000000002</c:v>
                </c:pt>
                <c:pt idx="35">
                  <c:v>0.6000000000000002</c:v>
                </c:pt>
                <c:pt idx="36">
                  <c:v>0.6000000000000002</c:v>
                </c:pt>
                <c:pt idx="37">
                  <c:v>0.61500000000000021</c:v>
                </c:pt>
                <c:pt idx="38">
                  <c:v>0.62000000000000022</c:v>
                </c:pt>
                <c:pt idx="39">
                  <c:v>0.62400000000000022</c:v>
                </c:pt>
                <c:pt idx="40">
                  <c:v>0.64400000000000024</c:v>
                </c:pt>
                <c:pt idx="41">
                  <c:v>0.65200000000000025</c:v>
                </c:pt>
                <c:pt idx="42">
                  <c:v>0.66000000000000025</c:v>
                </c:pt>
                <c:pt idx="43">
                  <c:v>0.66000000000000025</c:v>
                </c:pt>
                <c:pt idx="44">
                  <c:v>0.66200000000000025</c:v>
                </c:pt>
                <c:pt idx="45">
                  <c:v>0.66600000000000026</c:v>
                </c:pt>
                <c:pt idx="46">
                  <c:v>0.67400000000000027</c:v>
                </c:pt>
                <c:pt idx="47">
                  <c:v>0.67600000000000038</c:v>
                </c:pt>
                <c:pt idx="48">
                  <c:v>0.68400000000000005</c:v>
                </c:pt>
                <c:pt idx="49">
                  <c:v>0.70000000000000018</c:v>
                </c:pt>
                <c:pt idx="50">
                  <c:v>0.70000000000000018</c:v>
                </c:pt>
                <c:pt idx="51">
                  <c:v>0.70000000000000018</c:v>
                </c:pt>
                <c:pt idx="52">
                  <c:v>0.70000000000000018</c:v>
                </c:pt>
                <c:pt idx="53">
                  <c:v>0.70000000000000018</c:v>
                </c:pt>
                <c:pt idx="54">
                  <c:v>0.70000000000000018</c:v>
                </c:pt>
                <c:pt idx="55">
                  <c:v>0.70000000000000018</c:v>
                </c:pt>
                <c:pt idx="56">
                  <c:v>0.70000000000000018</c:v>
                </c:pt>
                <c:pt idx="57">
                  <c:v>0.70000000000000018</c:v>
                </c:pt>
                <c:pt idx="58">
                  <c:v>0.70000000000000018</c:v>
                </c:pt>
                <c:pt idx="59">
                  <c:v>0.70000000000000018</c:v>
                </c:pt>
                <c:pt idx="60">
                  <c:v>0.70000000000000018</c:v>
                </c:pt>
                <c:pt idx="61">
                  <c:v>0.70000000000000018</c:v>
                </c:pt>
                <c:pt idx="62">
                  <c:v>0.70300000000000018</c:v>
                </c:pt>
                <c:pt idx="63">
                  <c:v>0.70300000000000018</c:v>
                </c:pt>
                <c:pt idx="64">
                  <c:v>0.7220000000000002</c:v>
                </c:pt>
                <c:pt idx="65">
                  <c:v>0.73600000000000021</c:v>
                </c:pt>
                <c:pt idx="66">
                  <c:v>0.73900000000000021</c:v>
                </c:pt>
                <c:pt idx="67">
                  <c:v>0.73900000000000021</c:v>
                </c:pt>
                <c:pt idx="68">
                  <c:v>0.74700000000000022</c:v>
                </c:pt>
                <c:pt idx="69">
                  <c:v>0.78</c:v>
                </c:pt>
                <c:pt idx="70">
                  <c:v>0.78</c:v>
                </c:pt>
                <c:pt idx="71">
                  <c:v>0.78</c:v>
                </c:pt>
                <c:pt idx="72">
                  <c:v>0.78800000000000003</c:v>
                </c:pt>
                <c:pt idx="73">
                  <c:v>0.78900000000000003</c:v>
                </c:pt>
                <c:pt idx="74">
                  <c:v>0.78900000000000003</c:v>
                </c:pt>
                <c:pt idx="75">
                  <c:v>0.79800000000000004</c:v>
                </c:pt>
                <c:pt idx="76">
                  <c:v>0.8</c:v>
                </c:pt>
                <c:pt idx="77">
                  <c:v>0.8</c:v>
                </c:pt>
                <c:pt idx="78">
                  <c:v>0.8</c:v>
                </c:pt>
                <c:pt idx="79">
                  <c:v>0.8</c:v>
                </c:pt>
                <c:pt idx="80">
                  <c:v>0.8</c:v>
                </c:pt>
                <c:pt idx="81">
                  <c:v>0.8</c:v>
                </c:pt>
                <c:pt idx="82">
                  <c:v>0.8</c:v>
                </c:pt>
                <c:pt idx="83">
                  <c:v>0.8</c:v>
                </c:pt>
                <c:pt idx="84">
                  <c:v>0.8</c:v>
                </c:pt>
                <c:pt idx="85">
                  <c:v>0.8</c:v>
                </c:pt>
                <c:pt idx="86">
                  <c:v>0.8</c:v>
                </c:pt>
                <c:pt idx="87">
                  <c:v>0.8</c:v>
                </c:pt>
                <c:pt idx="88">
                  <c:v>0.8</c:v>
                </c:pt>
                <c:pt idx="89">
                  <c:v>0.81400000000000017</c:v>
                </c:pt>
                <c:pt idx="90">
                  <c:v>0.82500000000000018</c:v>
                </c:pt>
                <c:pt idx="91">
                  <c:v>0.82800000000000018</c:v>
                </c:pt>
                <c:pt idx="92">
                  <c:v>0.84000000000000019</c:v>
                </c:pt>
                <c:pt idx="93">
                  <c:v>0.84100000000000019</c:v>
                </c:pt>
                <c:pt idx="94">
                  <c:v>0.8480000000000002</c:v>
                </c:pt>
                <c:pt idx="95">
                  <c:v>0.8500000000000002</c:v>
                </c:pt>
                <c:pt idx="96">
                  <c:v>0.85700000000000021</c:v>
                </c:pt>
                <c:pt idx="97">
                  <c:v>0.85900000000000021</c:v>
                </c:pt>
                <c:pt idx="98">
                  <c:v>0.86000000000000021</c:v>
                </c:pt>
                <c:pt idx="99">
                  <c:v>0.86700000000000021</c:v>
                </c:pt>
                <c:pt idx="100">
                  <c:v>0.9</c:v>
                </c:pt>
                <c:pt idx="101">
                  <c:v>0.9</c:v>
                </c:pt>
                <c:pt idx="102">
                  <c:v>0.9</c:v>
                </c:pt>
                <c:pt idx="103">
                  <c:v>0.9</c:v>
                </c:pt>
                <c:pt idx="104">
                  <c:v>0.9</c:v>
                </c:pt>
                <c:pt idx="105">
                  <c:v>0.9</c:v>
                </c:pt>
                <c:pt idx="106">
                  <c:v>0.9</c:v>
                </c:pt>
                <c:pt idx="107">
                  <c:v>0.9</c:v>
                </c:pt>
                <c:pt idx="108">
                  <c:v>0.9</c:v>
                </c:pt>
                <c:pt idx="109">
                  <c:v>0.9</c:v>
                </c:pt>
                <c:pt idx="110">
                  <c:v>0.9</c:v>
                </c:pt>
                <c:pt idx="111">
                  <c:v>0.91200000000000003</c:v>
                </c:pt>
                <c:pt idx="112">
                  <c:v>0.92</c:v>
                </c:pt>
                <c:pt idx="113">
                  <c:v>0.92</c:v>
                </c:pt>
                <c:pt idx="114">
                  <c:v>0.94300000000000017</c:v>
                </c:pt>
                <c:pt idx="115">
                  <c:v>0.96000000000000019</c:v>
                </c:pt>
                <c:pt idx="116">
                  <c:v>0.96000000000000019</c:v>
                </c:pt>
                <c:pt idx="117">
                  <c:v>0.96000000000000019</c:v>
                </c:pt>
                <c:pt idx="118">
                  <c:v>0.96600000000000019</c:v>
                </c:pt>
                <c:pt idx="119">
                  <c:v>0.96700000000000019</c:v>
                </c:pt>
                <c:pt idx="120">
                  <c:v>0.96900000000000019</c:v>
                </c:pt>
                <c:pt idx="121">
                  <c:v>0.9720000000000002</c:v>
                </c:pt>
                <c:pt idx="122" formatCode="0.000_ ">
                  <c:v>0.97733333333333305</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1.02</c:v>
                </c:pt>
                <c:pt idx="138" formatCode="0.000_ ">
                  <c:v>1.0249999999999997</c:v>
                </c:pt>
                <c:pt idx="139">
                  <c:v>1.03</c:v>
                </c:pt>
                <c:pt idx="140">
                  <c:v>1.04</c:v>
                </c:pt>
                <c:pt idx="141">
                  <c:v>1.06</c:v>
                </c:pt>
                <c:pt idx="142">
                  <c:v>1.06</c:v>
                </c:pt>
                <c:pt idx="143">
                  <c:v>1.08</c:v>
                </c:pt>
                <c:pt idx="144" formatCode="0.000_ ">
                  <c:v>1.09866666666667</c:v>
                </c:pt>
                <c:pt idx="145">
                  <c:v>1.1000000000000001</c:v>
                </c:pt>
                <c:pt idx="146">
                  <c:v>1.1000000000000001</c:v>
                </c:pt>
                <c:pt idx="147">
                  <c:v>1.1000000000000001</c:v>
                </c:pt>
                <c:pt idx="148">
                  <c:v>1.1000000000000001</c:v>
                </c:pt>
                <c:pt idx="149">
                  <c:v>1.1000000000000001</c:v>
                </c:pt>
                <c:pt idx="150">
                  <c:v>1.1000000000000001</c:v>
                </c:pt>
                <c:pt idx="151">
                  <c:v>1.1000000000000001</c:v>
                </c:pt>
                <c:pt idx="152">
                  <c:v>1.1000000000000001</c:v>
                </c:pt>
                <c:pt idx="153">
                  <c:v>1.1300000000000001</c:v>
                </c:pt>
                <c:pt idx="154" formatCode="0.0_ ">
                  <c:v>1.13333333333333</c:v>
                </c:pt>
                <c:pt idx="155">
                  <c:v>1.1600000000000001</c:v>
                </c:pt>
                <c:pt idx="156">
                  <c:v>1.1700000000000004</c:v>
                </c:pt>
                <c:pt idx="157">
                  <c:v>1.1700000000000004</c:v>
                </c:pt>
                <c:pt idx="158">
                  <c:v>1.1900000000000004</c:v>
                </c:pt>
                <c:pt idx="159">
                  <c:v>1.2</c:v>
                </c:pt>
                <c:pt idx="160">
                  <c:v>1.2</c:v>
                </c:pt>
                <c:pt idx="161" formatCode="0.00_);[Red]\(0.00\)">
                  <c:v>1.2</c:v>
                </c:pt>
                <c:pt idx="162">
                  <c:v>1.2</c:v>
                </c:pt>
                <c:pt idx="163">
                  <c:v>1.2</c:v>
                </c:pt>
                <c:pt idx="164">
                  <c:v>1.2</c:v>
                </c:pt>
                <c:pt idx="165">
                  <c:v>1.2</c:v>
                </c:pt>
                <c:pt idx="166">
                  <c:v>1.2</c:v>
                </c:pt>
                <c:pt idx="167">
                  <c:v>1.2</c:v>
                </c:pt>
                <c:pt idx="168">
                  <c:v>1.2</c:v>
                </c:pt>
                <c:pt idx="169">
                  <c:v>1.2</c:v>
                </c:pt>
                <c:pt idx="170" formatCode="0.000_ ">
                  <c:v>1.2169999999999996</c:v>
                </c:pt>
                <c:pt idx="171" formatCode="0.0_ ">
                  <c:v>1.2333333333333298</c:v>
                </c:pt>
                <c:pt idx="172">
                  <c:v>1.28</c:v>
                </c:pt>
                <c:pt idx="173">
                  <c:v>1.28</c:v>
                </c:pt>
                <c:pt idx="174">
                  <c:v>1.3</c:v>
                </c:pt>
                <c:pt idx="175" formatCode="0.00_);[Red]\(0.00\)">
                  <c:v>1.3</c:v>
                </c:pt>
                <c:pt idx="176">
                  <c:v>1.3</c:v>
                </c:pt>
                <c:pt idx="177">
                  <c:v>1.3</c:v>
                </c:pt>
                <c:pt idx="178">
                  <c:v>1.3</c:v>
                </c:pt>
                <c:pt idx="179">
                  <c:v>1.3</c:v>
                </c:pt>
                <c:pt idx="180">
                  <c:v>1.3</c:v>
                </c:pt>
                <c:pt idx="181">
                  <c:v>1.3</c:v>
                </c:pt>
                <c:pt idx="182">
                  <c:v>1.3</c:v>
                </c:pt>
                <c:pt idx="183" formatCode="0.000_ ">
                  <c:v>1.35666666666667</c:v>
                </c:pt>
                <c:pt idx="184" formatCode="0.000_ ">
                  <c:v>1.37666666666667</c:v>
                </c:pt>
                <c:pt idx="185">
                  <c:v>1.3800000000000001</c:v>
                </c:pt>
                <c:pt idx="186">
                  <c:v>1.3900000000000001</c:v>
                </c:pt>
                <c:pt idx="187">
                  <c:v>1.4</c:v>
                </c:pt>
                <c:pt idx="188">
                  <c:v>1.4</c:v>
                </c:pt>
                <c:pt idx="189">
                  <c:v>1.4</c:v>
                </c:pt>
                <c:pt idx="190">
                  <c:v>1.4</c:v>
                </c:pt>
                <c:pt idx="191">
                  <c:v>1.4</c:v>
                </c:pt>
                <c:pt idx="192">
                  <c:v>1.4</c:v>
                </c:pt>
                <c:pt idx="193">
                  <c:v>1.4</c:v>
                </c:pt>
                <c:pt idx="194">
                  <c:v>1.4</c:v>
                </c:pt>
                <c:pt idx="195" formatCode="0.0_ ">
                  <c:v>1.4</c:v>
                </c:pt>
                <c:pt idx="196">
                  <c:v>1.5</c:v>
                </c:pt>
                <c:pt idx="197">
                  <c:v>1.5</c:v>
                </c:pt>
                <c:pt idx="198">
                  <c:v>1.5</c:v>
                </c:pt>
                <c:pt idx="199">
                  <c:v>1.5</c:v>
                </c:pt>
                <c:pt idx="200">
                  <c:v>1.5</c:v>
                </c:pt>
                <c:pt idx="201">
                  <c:v>1.56</c:v>
                </c:pt>
                <c:pt idx="202">
                  <c:v>1.6</c:v>
                </c:pt>
                <c:pt idx="203" formatCode="0.000_);[Red]\(0.000\)">
                  <c:v>1.6</c:v>
                </c:pt>
                <c:pt idx="204">
                  <c:v>1.6</c:v>
                </c:pt>
                <c:pt idx="205">
                  <c:v>1.6</c:v>
                </c:pt>
                <c:pt idx="206">
                  <c:v>1.61</c:v>
                </c:pt>
                <c:pt idx="207" formatCode="0.000_ ">
                  <c:v>1.6900000000000004</c:v>
                </c:pt>
                <c:pt idx="208">
                  <c:v>1.7</c:v>
                </c:pt>
                <c:pt idx="209">
                  <c:v>1.7</c:v>
                </c:pt>
                <c:pt idx="210">
                  <c:v>1.7</c:v>
                </c:pt>
                <c:pt idx="211">
                  <c:v>1.7</c:v>
                </c:pt>
                <c:pt idx="212">
                  <c:v>1.78</c:v>
                </c:pt>
                <c:pt idx="213">
                  <c:v>1.8</c:v>
                </c:pt>
                <c:pt idx="214">
                  <c:v>1.8</c:v>
                </c:pt>
                <c:pt idx="215">
                  <c:v>1.8</c:v>
                </c:pt>
                <c:pt idx="216">
                  <c:v>1.8</c:v>
                </c:pt>
                <c:pt idx="217">
                  <c:v>1.8</c:v>
                </c:pt>
                <c:pt idx="218" formatCode="0.000_ ">
                  <c:v>1.80066666666667</c:v>
                </c:pt>
                <c:pt idx="219" formatCode="0.00_);[Red]\(0.00\)">
                  <c:v>1.8900000000000001</c:v>
                </c:pt>
                <c:pt idx="220">
                  <c:v>1.8900000000000001</c:v>
                </c:pt>
                <c:pt idx="221" formatCode="0.00_);[Red]\(0.00\)">
                  <c:v>1.9000000000000001</c:v>
                </c:pt>
                <c:pt idx="222" formatCode="0.000_ ">
                  <c:v>1.94333333333333</c:v>
                </c:pt>
                <c:pt idx="223">
                  <c:v>2</c:v>
                </c:pt>
                <c:pt idx="224">
                  <c:v>2</c:v>
                </c:pt>
                <c:pt idx="225">
                  <c:v>2</c:v>
                </c:pt>
                <c:pt idx="226">
                  <c:v>2</c:v>
                </c:pt>
                <c:pt idx="227">
                  <c:v>2</c:v>
                </c:pt>
                <c:pt idx="228">
                  <c:v>2.09</c:v>
                </c:pt>
                <c:pt idx="229">
                  <c:v>2.1</c:v>
                </c:pt>
                <c:pt idx="230">
                  <c:v>2.2000000000000002</c:v>
                </c:pt>
                <c:pt idx="231">
                  <c:v>2.2000000000000002</c:v>
                </c:pt>
                <c:pt idx="232">
                  <c:v>2.2000000000000002</c:v>
                </c:pt>
                <c:pt idx="233">
                  <c:v>2.2000000000000002</c:v>
                </c:pt>
                <c:pt idx="234">
                  <c:v>2.2999999999999998</c:v>
                </c:pt>
                <c:pt idx="235">
                  <c:v>2.2999999999999998</c:v>
                </c:pt>
                <c:pt idx="236">
                  <c:v>2.4</c:v>
                </c:pt>
                <c:pt idx="237">
                  <c:v>2.4</c:v>
                </c:pt>
                <c:pt idx="238" formatCode="0.000_);[Red]\(0.000\)">
                  <c:v>2.4</c:v>
                </c:pt>
                <c:pt idx="239">
                  <c:v>2.4</c:v>
                </c:pt>
                <c:pt idx="240">
                  <c:v>2.4</c:v>
                </c:pt>
                <c:pt idx="241">
                  <c:v>2.5</c:v>
                </c:pt>
                <c:pt idx="242" formatCode="0.000_);[Red]\(0.000\)">
                  <c:v>2.5</c:v>
                </c:pt>
                <c:pt idx="243">
                  <c:v>2.6</c:v>
                </c:pt>
                <c:pt idx="244">
                  <c:v>2.6</c:v>
                </c:pt>
                <c:pt idx="245">
                  <c:v>2.6</c:v>
                </c:pt>
                <c:pt idx="246">
                  <c:v>2.73</c:v>
                </c:pt>
                <c:pt idx="247">
                  <c:v>2.73</c:v>
                </c:pt>
                <c:pt idx="248">
                  <c:v>2.74</c:v>
                </c:pt>
                <c:pt idx="249">
                  <c:v>2.8</c:v>
                </c:pt>
                <c:pt idx="250">
                  <c:v>2.8</c:v>
                </c:pt>
                <c:pt idx="251">
                  <c:v>2.8</c:v>
                </c:pt>
                <c:pt idx="252">
                  <c:v>2.8099999999999992</c:v>
                </c:pt>
                <c:pt idx="253">
                  <c:v>2.8499999999999992</c:v>
                </c:pt>
                <c:pt idx="254">
                  <c:v>2.9</c:v>
                </c:pt>
                <c:pt idx="255" formatCode="0.000_);[Red]\(0.000\)">
                  <c:v>2.9</c:v>
                </c:pt>
                <c:pt idx="256">
                  <c:v>2.9</c:v>
                </c:pt>
                <c:pt idx="257">
                  <c:v>3</c:v>
                </c:pt>
                <c:pt idx="258">
                  <c:v>3</c:v>
                </c:pt>
                <c:pt idx="259">
                  <c:v>3.1</c:v>
                </c:pt>
                <c:pt idx="260">
                  <c:v>3.4</c:v>
                </c:pt>
                <c:pt idx="261">
                  <c:v>3.4</c:v>
                </c:pt>
                <c:pt idx="262">
                  <c:v>3.4</c:v>
                </c:pt>
                <c:pt idx="263">
                  <c:v>3.4</c:v>
                </c:pt>
                <c:pt idx="264">
                  <c:v>3.46</c:v>
                </c:pt>
                <c:pt idx="265">
                  <c:v>3.5</c:v>
                </c:pt>
                <c:pt idx="266">
                  <c:v>3.5</c:v>
                </c:pt>
                <c:pt idx="267">
                  <c:v>3.6</c:v>
                </c:pt>
                <c:pt idx="268">
                  <c:v>3.6</c:v>
                </c:pt>
                <c:pt idx="269">
                  <c:v>3.6</c:v>
                </c:pt>
                <c:pt idx="270">
                  <c:v>3.7</c:v>
                </c:pt>
                <c:pt idx="271">
                  <c:v>3.8</c:v>
                </c:pt>
                <c:pt idx="272">
                  <c:v>3.8</c:v>
                </c:pt>
                <c:pt idx="273">
                  <c:v>4</c:v>
                </c:pt>
                <c:pt idx="274">
                  <c:v>4.0999999999999996</c:v>
                </c:pt>
                <c:pt idx="275">
                  <c:v>4.2</c:v>
                </c:pt>
                <c:pt idx="276">
                  <c:v>4.2</c:v>
                </c:pt>
                <c:pt idx="277">
                  <c:v>4.5999999999999996</c:v>
                </c:pt>
                <c:pt idx="278">
                  <c:v>4.5999999999999996</c:v>
                </c:pt>
                <c:pt idx="279" formatCode="0.000_);[Red]\(0.000\)">
                  <c:v>4.7</c:v>
                </c:pt>
                <c:pt idx="280">
                  <c:v>4.7</c:v>
                </c:pt>
                <c:pt idx="281">
                  <c:v>4.7700000000000014</c:v>
                </c:pt>
                <c:pt idx="282">
                  <c:v>4.8</c:v>
                </c:pt>
                <c:pt idx="283">
                  <c:v>4.8</c:v>
                </c:pt>
                <c:pt idx="284" formatCode="0.000_ ">
                  <c:v>5.0333333333333323</c:v>
                </c:pt>
                <c:pt idx="285">
                  <c:v>5.0999999999999996</c:v>
                </c:pt>
                <c:pt idx="286">
                  <c:v>5.4</c:v>
                </c:pt>
                <c:pt idx="287">
                  <c:v>5.7</c:v>
                </c:pt>
                <c:pt idx="288">
                  <c:v>6.1</c:v>
                </c:pt>
                <c:pt idx="289">
                  <c:v>6.2</c:v>
                </c:pt>
                <c:pt idx="290">
                  <c:v>6.7</c:v>
                </c:pt>
                <c:pt idx="291">
                  <c:v>6.7</c:v>
                </c:pt>
                <c:pt idx="292">
                  <c:v>6.9</c:v>
                </c:pt>
                <c:pt idx="293">
                  <c:v>7.31</c:v>
                </c:pt>
                <c:pt idx="294">
                  <c:v>8</c:v>
                </c:pt>
                <c:pt idx="295" formatCode="0.000_ ">
                  <c:v>8.1666666666666732</c:v>
                </c:pt>
                <c:pt idx="296">
                  <c:v>8.2000000000000011</c:v>
                </c:pt>
                <c:pt idx="297">
                  <c:v>8.3000000000000007</c:v>
                </c:pt>
                <c:pt idx="298">
                  <c:v>8.4</c:v>
                </c:pt>
                <c:pt idx="299">
                  <c:v>10</c:v>
                </c:pt>
                <c:pt idx="300">
                  <c:v>10</c:v>
                </c:pt>
                <c:pt idx="301">
                  <c:v>11</c:v>
                </c:pt>
                <c:pt idx="302">
                  <c:v>12</c:v>
                </c:pt>
                <c:pt idx="303">
                  <c:v>12.9</c:v>
                </c:pt>
                <c:pt idx="304">
                  <c:v>13</c:v>
                </c:pt>
                <c:pt idx="305">
                  <c:v>13</c:v>
                </c:pt>
                <c:pt idx="306">
                  <c:v>13</c:v>
                </c:pt>
                <c:pt idx="307">
                  <c:v>16</c:v>
                </c:pt>
                <c:pt idx="308">
                  <c:v>17</c:v>
                </c:pt>
              </c:numCache>
            </c:numRef>
          </c:yVal>
        </c:ser>
        <c:axId val="177264512"/>
        <c:axId val="177266048"/>
      </c:scatterChart>
      <c:valAx>
        <c:axId val="177264512"/>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66048"/>
        <c:crosses val="autoZero"/>
        <c:crossBetween val="midCat"/>
      </c:valAx>
      <c:valAx>
        <c:axId val="1772660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64512"/>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yVal>
            <c:numRef>
              <c:f>Sheet9!$A$2:$A$737</c:f>
              <c:numCache>
                <c:formatCode>General</c:formatCode>
                <c:ptCount val="736"/>
                <c:pt idx="0">
                  <c:v>2.1000000000000008E-2</c:v>
                </c:pt>
                <c:pt idx="1">
                  <c:v>3.500000000000001E-2</c:v>
                </c:pt>
                <c:pt idx="2">
                  <c:v>5.3000000000000012E-2</c:v>
                </c:pt>
                <c:pt idx="3">
                  <c:v>6.7000000000000004E-2</c:v>
                </c:pt>
                <c:pt idx="4">
                  <c:v>6.7000000000000004E-2</c:v>
                </c:pt>
                <c:pt idx="5">
                  <c:v>7.0000000000000021E-2</c:v>
                </c:pt>
                <c:pt idx="6">
                  <c:v>7.2000000000000022E-2</c:v>
                </c:pt>
                <c:pt idx="7">
                  <c:v>8.0000000000000029E-2</c:v>
                </c:pt>
                <c:pt idx="8">
                  <c:v>8.0000000000000029E-2</c:v>
                </c:pt>
                <c:pt idx="9">
                  <c:v>8.1000000000000016E-2</c:v>
                </c:pt>
                <c:pt idx="10">
                  <c:v>8.1000000000000016E-2</c:v>
                </c:pt>
                <c:pt idx="11">
                  <c:v>8.3000000000000032E-2</c:v>
                </c:pt>
                <c:pt idx="12">
                  <c:v>8.4000000000000047E-2</c:v>
                </c:pt>
                <c:pt idx="13">
                  <c:v>8.4000000000000047E-2</c:v>
                </c:pt>
                <c:pt idx="14">
                  <c:v>8.4000000000000047E-2</c:v>
                </c:pt>
                <c:pt idx="15">
                  <c:v>8.8000000000000037E-2</c:v>
                </c:pt>
                <c:pt idx="16">
                  <c:v>8.8000000000000037E-2</c:v>
                </c:pt>
                <c:pt idx="17">
                  <c:v>9.0000000000000024E-2</c:v>
                </c:pt>
                <c:pt idx="18">
                  <c:v>9.0000000000000024E-2</c:v>
                </c:pt>
                <c:pt idx="19">
                  <c:v>9.1000000000000025E-2</c:v>
                </c:pt>
                <c:pt idx="20">
                  <c:v>9.2000000000000026E-2</c:v>
                </c:pt>
                <c:pt idx="21">
                  <c:v>9.2000000000000026E-2</c:v>
                </c:pt>
                <c:pt idx="22">
                  <c:v>9.4000000000000028E-2</c:v>
                </c:pt>
                <c:pt idx="23">
                  <c:v>9.4000000000000028E-2</c:v>
                </c:pt>
                <c:pt idx="24">
                  <c:v>9.7000000000000017E-2</c:v>
                </c:pt>
                <c:pt idx="25">
                  <c:v>9.8000000000000032E-2</c:v>
                </c:pt>
                <c:pt idx="26">
                  <c:v>9.8000000000000032E-2</c:v>
                </c:pt>
                <c:pt idx="27">
                  <c:v>0.1</c:v>
                </c:pt>
                <c:pt idx="28">
                  <c:v>0.1</c:v>
                </c:pt>
                <c:pt idx="29">
                  <c:v>0.1</c:v>
                </c:pt>
                <c:pt idx="30">
                  <c:v>0.10200000000000002</c:v>
                </c:pt>
                <c:pt idx="31">
                  <c:v>0.10500000000000002</c:v>
                </c:pt>
                <c:pt idx="32">
                  <c:v>0.11</c:v>
                </c:pt>
                <c:pt idx="33">
                  <c:v>0.11</c:v>
                </c:pt>
                <c:pt idx="34">
                  <c:v>0.11</c:v>
                </c:pt>
                <c:pt idx="35">
                  <c:v>0.114</c:v>
                </c:pt>
                <c:pt idx="36">
                  <c:v>0.12000000000000002</c:v>
                </c:pt>
                <c:pt idx="37">
                  <c:v>0.12000000000000002</c:v>
                </c:pt>
                <c:pt idx="38">
                  <c:v>0.12000000000000002</c:v>
                </c:pt>
                <c:pt idx="39">
                  <c:v>0.12000000000000002</c:v>
                </c:pt>
                <c:pt idx="40">
                  <c:v>0.12000000000000002</c:v>
                </c:pt>
                <c:pt idx="41">
                  <c:v>0.125</c:v>
                </c:pt>
                <c:pt idx="42">
                  <c:v>0.126</c:v>
                </c:pt>
                <c:pt idx="43">
                  <c:v>0.13</c:v>
                </c:pt>
                <c:pt idx="44">
                  <c:v>0.13</c:v>
                </c:pt>
                <c:pt idx="45">
                  <c:v>0.13</c:v>
                </c:pt>
                <c:pt idx="46">
                  <c:v>0.13300000000000001</c:v>
                </c:pt>
                <c:pt idx="47">
                  <c:v>0.14000000000000001</c:v>
                </c:pt>
                <c:pt idx="48">
                  <c:v>0.14000000000000001</c:v>
                </c:pt>
                <c:pt idx="49">
                  <c:v>0.14000000000000001</c:v>
                </c:pt>
                <c:pt idx="50">
                  <c:v>0.15000000000000005</c:v>
                </c:pt>
                <c:pt idx="51">
                  <c:v>0.15000000000000005</c:v>
                </c:pt>
                <c:pt idx="52">
                  <c:v>0.15000000000000005</c:v>
                </c:pt>
                <c:pt idx="53">
                  <c:v>0.15000000000000005</c:v>
                </c:pt>
                <c:pt idx="54">
                  <c:v>0.15000000000000005</c:v>
                </c:pt>
                <c:pt idx="55">
                  <c:v>0.15000000000000005</c:v>
                </c:pt>
                <c:pt idx="56">
                  <c:v>0.15000000000000005</c:v>
                </c:pt>
                <c:pt idx="57">
                  <c:v>0.16</c:v>
                </c:pt>
                <c:pt idx="58">
                  <c:v>0.16</c:v>
                </c:pt>
                <c:pt idx="59">
                  <c:v>0.16</c:v>
                </c:pt>
                <c:pt idx="60">
                  <c:v>0.16</c:v>
                </c:pt>
                <c:pt idx="61">
                  <c:v>0.16</c:v>
                </c:pt>
                <c:pt idx="62">
                  <c:v>0.17</c:v>
                </c:pt>
                <c:pt idx="63">
                  <c:v>0.17</c:v>
                </c:pt>
                <c:pt idx="64">
                  <c:v>0.17</c:v>
                </c:pt>
                <c:pt idx="65">
                  <c:v>0.17</c:v>
                </c:pt>
                <c:pt idx="66">
                  <c:v>0.17400000000000004</c:v>
                </c:pt>
                <c:pt idx="67">
                  <c:v>0.18000000000000005</c:v>
                </c:pt>
                <c:pt idx="68">
                  <c:v>0.18000000000000005</c:v>
                </c:pt>
                <c:pt idx="69">
                  <c:v>0.18000000000000005</c:v>
                </c:pt>
                <c:pt idx="70">
                  <c:v>0.18700000000000006</c:v>
                </c:pt>
                <c:pt idx="71">
                  <c:v>0.19</c:v>
                </c:pt>
                <c:pt idx="72">
                  <c:v>0.19</c:v>
                </c:pt>
                <c:pt idx="73">
                  <c:v>0.2</c:v>
                </c:pt>
                <c:pt idx="74">
                  <c:v>0.2</c:v>
                </c:pt>
                <c:pt idx="75">
                  <c:v>0.2</c:v>
                </c:pt>
                <c:pt idx="76">
                  <c:v>0.2</c:v>
                </c:pt>
                <c:pt idx="77">
                  <c:v>0.2</c:v>
                </c:pt>
                <c:pt idx="78">
                  <c:v>0.2</c:v>
                </c:pt>
                <c:pt idx="79">
                  <c:v>0.2</c:v>
                </c:pt>
                <c:pt idx="80">
                  <c:v>0.2</c:v>
                </c:pt>
                <c:pt idx="81">
                  <c:v>0.2</c:v>
                </c:pt>
                <c:pt idx="82">
                  <c:v>0.2</c:v>
                </c:pt>
                <c:pt idx="83">
                  <c:v>0.2</c:v>
                </c:pt>
                <c:pt idx="84">
                  <c:v>0.2</c:v>
                </c:pt>
                <c:pt idx="85">
                  <c:v>0.2</c:v>
                </c:pt>
                <c:pt idx="86">
                  <c:v>0.2</c:v>
                </c:pt>
                <c:pt idx="87">
                  <c:v>0.2</c:v>
                </c:pt>
                <c:pt idx="88">
                  <c:v>0.2</c:v>
                </c:pt>
                <c:pt idx="89">
                  <c:v>0.2</c:v>
                </c:pt>
                <c:pt idx="90">
                  <c:v>0.2</c:v>
                </c:pt>
                <c:pt idx="91">
                  <c:v>0.2</c:v>
                </c:pt>
                <c:pt idx="92">
                  <c:v>0.2</c:v>
                </c:pt>
                <c:pt idx="93">
                  <c:v>0.2</c:v>
                </c:pt>
                <c:pt idx="94">
                  <c:v>0.2</c:v>
                </c:pt>
                <c:pt idx="95">
                  <c:v>0.2</c:v>
                </c:pt>
                <c:pt idx="96">
                  <c:v>0.2</c:v>
                </c:pt>
                <c:pt idx="97">
                  <c:v>0.2</c:v>
                </c:pt>
                <c:pt idx="98">
                  <c:v>0.2</c:v>
                </c:pt>
                <c:pt idx="99">
                  <c:v>0.2</c:v>
                </c:pt>
                <c:pt idx="100">
                  <c:v>0.2</c:v>
                </c:pt>
                <c:pt idx="101">
                  <c:v>0.2</c:v>
                </c:pt>
                <c:pt idx="102">
                  <c:v>0.2</c:v>
                </c:pt>
                <c:pt idx="103">
                  <c:v>0.2</c:v>
                </c:pt>
                <c:pt idx="104">
                  <c:v>0.2</c:v>
                </c:pt>
                <c:pt idx="105">
                  <c:v>0.2</c:v>
                </c:pt>
                <c:pt idx="106">
                  <c:v>0.20500000000000004</c:v>
                </c:pt>
                <c:pt idx="107">
                  <c:v>0.21000000000000005</c:v>
                </c:pt>
                <c:pt idx="108">
                  <c:v>0.21000000000000005</c:v>
                </c:pt>
                <c:pt idx="109">
                  <c:v>0.21000000000000005</c:v>
                </c:pt>
                <c:pt idx="110">
                  <c:v>0.21000000000000005</c:v>
                </c:pt>
                <c:pt idx="111">
                  <c:v>0.21000000000000005</c:v>
                </c:pt>
                <c:pt idx="112">
                  <c:v>0.21000000000000005</c:v>
                </c:pt>
                <c:pt idx="113">
                  <c:v>0.21800000000000005</c:v>
                </c:pt>
                <c:pt idx="114">
                  <c:v>0.22</c:v>
                </c:pt>
                <c:pt idx="115">
                  <c:v>0.22</c:v>
                </c:pt>
                <c:pt idx="116">
                  <c:v>0.22</c:v>
                </c:pt>
                <c:pt idx="117">
                  <c:v>0.22</c:v>
                </c:pt>
                <c:pt idx="118">
                  <c:v>0.22</c:v>
                </c:pt>
                <c:pt idx="119">
                  <c:v>0.22</c:v>
                </c:pt>
                <c:pt idx="120">
                  <c:v>0.22</c:v>
                </c:pt>
                <c:pt idx="121">
                  <c:v>0.22700000000000001</c:v>
                </c:pt>
                <c:pt idx="122">
                  <c:v>0.23</c:v>
                </c:pt>
                <c:pt idx="123">
                  <c:v>0.23</c:v>
                </c:pt>
                <c:pt idx="124">
                  <c:v>0.23</c:v>
                </c:pt>
                <c:pt idx="125">
                  <c:v>0.23</c:v>
                </c:pt>
                <c:pt idx="126">
                  <c:v>0.23</c:v>
                </c:pt>
                <c:pt idx="127">
                  <c:v>0.23</c:v>
                </c:pt>
                <c:pt idx="128">
                  <c:v>0.23</c:v>
                </c:pt>
                <c:pt idx="129">
                  <c:v>0.23</c:v>
                </c:pt>
                <c:pt idx="130">
                  <c:v>0.23400000000000001</c:v>
                </c:pt>
                <c:pt idx="131">
                  <c:v>0.23800000000000004</c:v>
                </c:pt>
                <c:pt idx="132">
                  <c:v>0.24000000000000005</c:v>
                </c:pt>
                <c:pt idx="133">
                  <c:v>0.24000000000000005</c:v>
                </c:pt>
                <c:pt idx="134">
                  <c:v>0.24000000000000005</c:v>
                </c:pt>
                <c:pt idx="135">
                  <c:v>0.24000000000000005</c:v>
                </c:pt>
                <c:pt idx="136">
                  <c:v>0.24000000000000005</c:v>
                </c:pt>
                <c:pt idx="137">
                  <c:v>0.24100000000000005</c:v>
                </c:pt>
                <c:pt idx="138">
                  <c:v>0.25</c:v>
                </c:pt>
                <c:pt idx="139">
                  <c:v>0.25</c:v>
                </c:pt>
                <c:pt idx="140">
                  <c:v>0.25</c:v>
                </c:pt>
                <c:pt idx="141">
                  <c:v>0.25</c:v>
                </c:pt>
                <c:pt idx="142">
                  <c:v>0.25</c:v>
                </c:pt>
                <c:pt idx="143">
                  <c:v>0.25</c:v>
                </c:pt>
                <c:pt idx="144">
                  <c:v>0.25</c:v>
                </c:pt>
                <c:pt idx="145">
                  <c:v>0.26</c:v>
                </c:pt>
                <c:pt idx="146">
                  <c:v>0.26</c:v>
                </c:pt>
                <c:pt idx="147">
                  <c:v>0.26</c:v>
                </c:pt>
                <c:pt idx="148">
                  <c:v>0.26</c:v>
                </c:pt>
                <c:pt idx="149">
                  <c:v>0.26</c:v>
                </c:pt>
                <c:pt idx="150">
                  <c:v>0.26</c:v>
                </c:pt>
                <c:pt idx="151">
                  <c:v>0.26</c:v>
                </c:pt>
                <c:pt idx="152">
                  <c:v>0.26</c:v>
                </c:pt>
                <c:pt idx="153">
                  <c:v>0.26</c:v>
                </c:pt>
                <c:pt idx="154">
                  <c:v>0.26</c:v>
                </c:pt>
                <c:pt idx="155">
                  <c:v>0.26</c:v>
                </c:pt>
                <c:pt idx="156">
                  <c:v>0.27</c:v>
                </c:pt>
                <c:pt idx="157">
                  <c:v>0.27</c:v>
                </c:pt>
                <c:pt idx="158">
                  <c:v>0.27</c:v>
                </c:pt>
                <c:pt idx="159">
                  <c:v>0.27600000000000002</c:v>
                </c:pt>
                <c:pt idx="160">
                  <c:v>0.28000000000000008</c:v>
                </c:pt>
                <c:pt idx="161">
                  <c:v>0.28000000000000008</c:v>
                </c:pt>
                <c:pt idx="162">
                  <c:v>0.28000000000000008</c:v>
                </c:pt>
                <c:pt idx="163">
                  <c:v>0.28000000000000008</c:v>
                </c:pt>
                <c:pt idx="164">
                  <c:v>0.28000000000000008</c:v>
                </c:pt>
                <c:pt idx="165">
                  <c:v>0.28000000000000008</c:v>
                </c:pt>
                <c:pt idx="166">
                  <c:v>0.28500000000000009</c:v>
                </c:pt>
                <c:pt idx="167">
                  <c:v>0.29000000000000009</c:v>
                </c:pt>
                <c:pt idx="168">
                  <c:v>0.29000000000000009</c:v>
                </c:pt>
                <c:pt idx="169">
                  <c:v>0.29000000000000009</c:v>
                </c:pt>
                <c:pt idx="170">
                  <c:v>0.3000000000000001</c:v>
                </c:pt>
                <c:pt idx="171">
                  <c:v>0.3000000000000001</c:v>
                </c:pt>
                <c:pt idx="172">
                  <c:v>0.3000000000000001</c:v>
                </c:pt>
                <c:pt idx="173">
                  <c:v>0.3000000000000001</c:v>
                </c:pt>
                <c:pt idx="174">
                  <c:v>0.3000000000000001</c:v>
                </c:pt>
                <c:pt idx="175">
                  <c:v>0.3000000000000001</c:v>
                </c:pt>
                <c:pt idx="176">
                  <c:v>0.31000000000000011</c:v>
                </c:pt>
                <c:pt idx="177">
                  <c:v>0.31000000000000011</c:v>
                </c:pt>
                <c:pt idx="178">
                  <c:v>0.31000000000000011</c:v>
                </c:pt>
                <c:pt idx="179">
                  <c:v>0.31000000000000011</c:v>
                </c:pt>
                <c:pt idx="180">
                  <c:v>0.31800000000000012</c:v>
                </c:pt>
                <c:pt idx="181">
                  <c:v>0.32000000000000012</c:v>
                </c:pt>
                <c:pt idx="182">
                  <c:v>0.32000000000000012</c:v>
                </c:pt>
                <c:pt idx="183">
                  <c:v>0.32000000000000012</c:v>
                </c:pt>
                <c:pt idx="184">
                  <c:v>0.32000000000000012</c:v>
                </c:pt>
                <c:pt idx="185">
                  <c:v>0.32000000000000012</c:v>
                </c:pt>
                <c:pt idx="186">
                  <c:v>0.32200000000000012</c:v>
                </c:pt>
                <c:pt idx="187">
                  <c:v>0.32300000000000012</c:v>
                </c:pt>
                <c:pt idx="188">
                  <c:v>0.32900000000000013</c:v>
                </c:pt>
                <c:pt idx="189">
                  <c:v>0.33000000000000013</c:v>
                </c:pt>
                <c:pt idx="190">
                  <c:v>0.33000000000000013</c:v>
                </c:pt>
                <c:pt idx="191">
                  <c:v>0.33000000000000013</c:v>
                </c:pt>
                <c:pt idx="192">
                  <c:v>0.33000000000000013</c:v>
                </c:pt>
                <c:pt idx="193">
                  <c:v>0.33000000000000013</c:v>
                </c:pt>
                <c:pt idx="194">
                  <c:v>0.33700000000000013</c:v>
                </c:pt>
                <c:pt idx="195">
                  <c:v>0.33800000000000013</c:v>
                </c:pt>
                <c:pt idx="196">
                  <c:v>0.34</c:v>
                </c:pt>
                <c:pt idx="197">
                  <c:v>0.34</c:v>
                </c:pt>
                <c:pt idx="198">
                  <c:v>0.34</c:v>
                </c:pt>
                <c:pt idx="199">
                  <c:v>0.34</c:v>
                </c:pt>
                <c:pt idx="200">
                  <c:v>0.34</c:v>
                </c:pt>
                <c:pt idx="201">
                  <c:v>0.34200000000000008</c:v>
                </c:pt>
                <c:pt idx="202">
                  <c:v>0.34500000000000008</c:v>
                </c:pt>
                <c:pt idx="203">
                  <c:v>0.35000000000000009</c:v>
                </c:pt>
                <c:pt idx="204">
                  <c:v>0.35000000000000009</c:v>
                </c:pt>
                <c:pt idx="205">
                  <c:v>0.35000000000000009</c:v>
                </c:pt>
                <c:pt idx="206">
                  <c:v>0.35100000000000009</c:v>
                </c:pt>
                <c:pt idx="207">
                  <c:v>0.35100000000000009</c:v>
                </c:pt>
                <c:pt idx="208">
                  <c:v>0.35300000000000009</c:v>
                </c:pt>
                <c:pt idx="209">
                  <c:v>0.3600000000000001</c:v>
                </c:pt>
                <c:pt idx="210">
                  <c:v>0.3600000000000001</c:v>
                </c:pt>
                <c:pt idx="211">
                  <c:v>0.3600000000000001</c:v>
                </c:pt>
                <c:pt idx="212">
                  <c:v>0.3600000000000001</c:v>
                </c:pt>
                <c:pt idx="213">
                  <c:v>0.3600000000000001</c:v>
                </c:pt>
                <c:pt idx="214">
                  <c:v>0.3660000000000001</c:v>
                </c:pt>
                <c:pt idx="215">
                  <c:v>0.37000000000000011</c:v>
                </c:pt>
                <c:pt idx="216">
                  <c:v>0.37000000000000011</c:v>
                </c:pt>
                <c:pt idx="217">
                  <c:v>0.37000000000000011</c:v>
                </c:pt>
                <c:pt idx="218">
                  <c:v>0.37000000000000011</c:v>
                </c:pt>
                <c:pt idx="219">
                  <c:v>0.37000000000000011</c:v>
                </c:pt>
                <c:pt idx="220">
                  <c:v>0.37500000000000011</c:v>
                </c:pt>
                <c:pt idx="221">
                  <c:v>0.37600000000000011</c:v>
                </c:pt>
                <c:pt idx="222">
                  <c:v>0.37700000000000011</c:v>
                </c:pt>
                <c:pt idx="223">
                  <c:v>0.37900000000000011</c:v>
                </c:pt>
                <c:pt idx="224">
                  <c:v>0.38000000000000012</c:v>
                </c:pt>
                <c:pt idx="225">
                  <c:v>0.38000000000000012</c:v>
                </c:pt>
                <c:pt idx="226">
                  <c:v>0.38000000000000012</c:v>
                </c:pt>
                <c:pt idx="227">
                  <c:v>0.38000000000000012</c:v>
                </c:pt>
                <c:pt idx="228">
                  <c:v>0.38400000000000012</c:v>
                </c:pt>
                <c:pt idx="229">
                  <c:v>0.38800000000000012</c:v>
                </c:pt>
                <c:pt idx="230">
                  <c:v>0.39000000000000012</c:v>
                </c:pt>
                <c:pt idx="231">
                  <c:v>0.39000000000000012</c:v>
                </c:pt>
                <c:pt idx="232">
                  <c:v>0.39000000000000012</c:v>
                </c:pt>
                <c:pt idx="233">
                  <c:v>0.39200000000000013</c:v>
                </c:pt>
                <c:pt idx="234">
                  <c:v>0.39800000000000013</c:v>
                </c:pt>
                <c:pt idx="235">
                  <c:v>0.39800000000000013</c:v>
                </c:pt>
                <c:pt idx="236">
                  <c:v>0.4</c:v>
                </c:pt>
                <c:pt idx="237">
                  <c:v>0.4</c:v>
                </c:pt>
                <c:pt idx="238">
                  <c:v>0.4</c:v>
                </c:pt>
                <c:pt idx="239">
                  <c:v>0.4</c:v>
                </c:pt>
                <c:pt idx="240">
                  <c:v>0.4</c:v>
                </c:pt>
                <c:pt idx="241">
                  <c:v>0.4</c:v>
                </c:pt>
                <c:pt idx="242">
                  <c:v>0.40300000000000002</c:v>
                </c:pt>
                <c:pt idx="243">
                  <c:v>0.41000000000000009</c:v>
                </c:pt>
                <c:pt idx="244">
                  <c:v>0.41000000000000009</c:v>
                </c:pt>
                <c:pt idx="245">
                  <c:v>0.41000000000000009</c:v>
                </c:pt>
                <c:pt idx="246">
                  <c:v>0.41000000000000009</c:v>
                </c:pt>
                <c:pt idx="247">
                  <c:v>0.41200000000000009</c:v>
                </c:pt>
                <c:pt idx="248">
                  <c:v>0.41200000000000009</c:v>
                </c:pt>
                <c:pt idx="249">
                  <c:v>0.41200000000000009</c:v>
                </c:pt>
                <c:pt idx="250">
                  <c:v>0.41300000000000009</c:v>
                </c:pt>
                <c:pt idx="251">
                  <c:v>0.41400000000000009</c:v>
                </c:pt>
                <c:pt idx="252">
                  <c:v>0.41600000000000009</c:v>
                </c:pt>
                <c:pt idx="253">
                  <c:v>0.41700000000000009</c:v>
                </c:pt>
                <c:pt idx="254">
                  <c:v>0.4200000000000001</c:v>
                </c:pt>
                <c:pt idx="255">
                  <c:v>0.4200000000000001</c:v>
                </c:pt>
                <c:pt idx="256">
                  <c:v>0.4200000000000001</c:v>
                </c:pt>
                <c:pt idx="257">
                  <c:v>0.4200000000000001</c:v>
                </c:pt>
                <c:pt idx="258">
                  <c:v>0.4200000000000001</c:v>
                </c:pt>
                <c:pt idx="259">
                  <c:v>0.4300000000000001</c:v>
                </c:pt>
                <c:pt idx="260">
                  <c:v>0.43100000000000011</c:v>
                </c:pt>
                <c:pt idx="261">
                  <c:v>0.43100000000000011</c:v>
                </c:pt>
                <c:pt idx="262">
                  <c:v>0.43300000000000011</c:v>
                </c:pt>
                <c:pt idx="263">
                  <c:v>0.44</c:v>
                </c:pt>
                <c:pt idx="264">
                  <c:v>0.44</c:v>
                </c:pt>
                <c:pt idx="265">
                  <c:v>0.44900000000000001</c:v>
                </c:pt>
                <c:pt idx="266">
                  <c:v>0.44900000000000001</c:v>
                </c:pt>
                <c:pt idx="267">
                  <c:v>0.45</c:v>
                </c:pt>
                <c:pt idx="268">
                  <c:v>0.45</c:v>
                </c:pt>
                <c:pt idx="269">
                  <c:v>0.45200000000000001</c:v>
                </c:pt>
                <c:pt idx="270">
                  <c:v>0.45200000000000001</c:v>
                </c:pt>
                <c:pt idx="271">
                  <c:v>0.45300000000000001</c:v>
                </c:pt>
                <c:pt idx="272">
                  <c:v>0.45500000000000002</c:v>
                </c:pt>
                <c:pt idx="273">
                  <c:v>0.45500000000000002</c:v>
                </c:pt>
                <c:pt idx="274">
                  <c:v>0.45500000000000002</c:v>
                </c:pt>
                <c:pt idx="275">
                  <c:v>0.46</c:v>
                </c:pt>
                <c:pt idx="276">
                  <c:v>0.46</c:v>
                </c:pt>
                <c:pt idx="277">
                  <c:v>0.46300000000000002</c:v>
                </c:pt>
                <c:pt idx="278">
                  <c:v>0.47000000000000008</c:v>
                </c:pt>
                <c:pt idx="279">
                  <c:v>0.47000000000000008</c:v>
                </c:pt>
                <c:pt idx="280">
                  <c:v>0.47200000000000009</c:v>
                </c:pt>
                <c:pt idx="281">
                  <c:v>0.47400000000000009</c:v>
                </c:pt>
                <c:pt idx="282">
                  <c:v>0.48000000000000009</c:v>
                </c:pt>
                <c:pt idx="283">
                  <c:v>0.48000000000000009</c:v>
                </c:pt>
                <c:pt idx="284">
                  <c:v>0.48000000000000009</c:v>
                </c:pt>
                <c:pt idx="285">
                  <c:v>0.48000000000000009</c:v>
                </c:pt>
                <c:pt idx="286">
                  <c:v>0.4900000000000001</c:v>
                </c:pt>
                <c:pt idx="287">
                  <c:v>0.4900000000000001</c:v>
                </c:pt>
                <c:pt idx="288">
                  <c:v>0.4900000000000001</c:v>
                </c:pt>
                <c:pt idx="289">
                  <c:v>0.4920000000000001</c:v>
                </c:pt>
                <c:pt idx="290">
                  <c:v>0.4930000000000001</c:v>
                </c:pt>
                <c:pt idx="291">
                  <c:v>0.5</c:v>
                </c:pt>
                <c:pt idx="292">
                  <c:v>0.5</c:v>
                </c:pt>
                <c:pt idx="293">
                  <c:v>0.5</c:v>
                </c:pt>
                <c:pt idx="294">
                  <c:v>0.501</c:v>
                </c:pt>
                <c:pt idx="295">
                  <c:v>0.502</c:v>
                </c:pt>
                <c:pt idx="296">
                  <c:v>0.502</c:v>
                </c:pt>
                <c:pt idx="297">
                  <c:v>0.50900000000000001</c:v>
                </c:pt>
                <c:pt idx="298">
                  <c:v>0.51</c:v>
                </c:pt>
                <c:pt idx="299">
                  <c:v>0.51</c:v>
                </c:pt>
                <c:pt idx="300">
                  <c:v>0.51</c:v>
                </c:pt>
                <c:pt idx="301">
                  <c:v>0.51</c:v>
                </c:pt>
                <c:pt idx="302">
                  <c:v>0.51100000000000001</c:v>
                </c:pt>
                <c:pt idx="303">
                  <c:v>0.51400000000000001</c:v>
                </c:pt>
                <c:pt idx="304">
                  <c:v>0.51600000000000001</c:v>
                </c:pt>
                <c:pt idx="305">
                  <c:v>0.51800000000000002</c:v>
                </c:pt>
                <c:pt idx="306">
                  <c:v>0.51800000000000002</c:v>
                </c:pt>
                <c:pt idx="307">
                  <c:v>0.52600000000000002</c:v>
                </c:pt>
                <c:pt idx="308">
                  <c:v>0.53</c:v>
                </c:pt>
                <c:pt idx="309">
                  <c:v>0.53</c:v>
                </c:pt>
                <c:pt idx="310">
                  <c:v>0.53200000000000003</c:v>
                </c:pt>
                <c:pt idx="311">
                  <c:v>0.53400000000000003</c:v>
                </c:pt>
                <c:pt idx="312">
                  <c:v>0.53600000000000003</c:v>
                </c:pt>
                <c:pt idx="313">
                  <c:v>0.53600000000000003</c:v>
                </c:pt>
                <c:pt idx="314">
                  <c:v>0.53700000000000003</c:v>
                </c:pt>
                <c:pt idx="315">
                  <c:v>0.53700000000000003</c:v>
                </c:pt>
                <c:pt idx="316">
                  <c:v>0.53700000000000003</c:v>
                </c:pt>
                <c:pt idx="317">
                  <c:v>0.53800000000000003</c:v>
                </c:pt>
                <c:pt idx="318">
                  <c:v>0.53900000000000003</c:v>
                </c:pt>
                <c:pt idx="319">
                  <c:v>0.54</c:v>
                </c:pt>
                <c:pt idx="320">
                  <c:v>0.54</c:v>
                </c:pt>
                <c:pt idx="321">
                  <c:v>0.54</c:v>
                </c:pt>
                <c:pt idx="322">
                  <c:v>0.54100000000000004</c:v>
                </c:pt>
                <c:pt idx="323">
                  <c:v>0.54900000000000004</c:v>
                </c:pt>
                <c:pt idx="324">
                  <c:v>0.55000000000000004</c:v>
                </c:pt>
                <c:pt idx="325">
                  <c:v>0.55000000000000004</c:v>
                </c:pt>
                <c:pt idx="326">
                  <c:v>0.55000000000000004</c:v>
                </c:pt>
                <c:pt idx="327">
                  <c:v>0.56000000000000005</c:v>
                </c:pt>
                <c:pt idx="328">
                  <c:v>0.56000000000000005</c:v>
                </c:pt>
                <c:pt idx="329">
                  <c:v>0.56000000000000005</c:v>
                </c:pt>
                <c:pt idx="330">
                  <c:v>0.56200000000000017</c:v>
                </c:pt>
                <c:pt idx="331">
                  <c:v>0.56400000000000017</c:v>
                </c:pt>
                <c:pt idx="332">
                  <c:v>0.56600000000000017</c:v>
                </c:pt>
                <c:pt idx="333">
                  <c:v>0.56700000000000017</c:v>
                </c:pt>
                <c:pt idx="334">
                  <c:v>0.57000000000000017</c:v>
                </c:pt>
                <c:pt idx="335">
                  <c:v>0.57000000000000017</c:v>
                </c:pt>
                <c:pt idx="336">
                  <c:v>0.57000000000000017</c:v>
                </c:pt>
                <c:pt idx="337">
                  <c:v>0.57300000000000018</c:v>
                </c:pt>
                <c:pt idx="338">
                  <c:v>0.58000000000000007</c:v>
                </c:pt>
                <c:pt idx="339">
                  <c:v>0.58000000000000007</c:v>
                </c:pt>
                <c:pt idx="340">
                  <c:v>0.58000000000000007</c:v>
                </c:pt>
                <c:pt idx="341">
                  <c:v>0.58599999999999997</c:v>
                </c:pt>
                <c:pt idx="342">
                  <c:v>0.58899999999999997</c:v>
                </c:pt>
                <c:pt idx="343">
                  <c:v>0.59</c:v>
                </c:pt>
                <c:pt idx="344">
                  <c:v>0.59</c:v>
                </c:pt>
                <c:pt idx="345">
                  <c:v>0.59099999999999997</c:v>
                </c:pt>
                <c:pt idx="346">
                  <c:v>0.59399999999999997</c:v>
                </c:pt>
                <c:pt idx="347">
                  <c:v>0.59599999999999997</c:v>
                </c:pt>
                <c:pt idx="348">
                  <c:v>0.6000000000000002</c:v>
                </c:pt>
                <c:pt idx="349">
                  <c:v>0.6000000000000002</c:v>
                </c:pt>
                <c:pt idx="350">
                  <c:v>0.6000000000000002</c:v>
                </c:pt>
                <c:pt idx="351">
                  <c:v>0.6000000000000002</c:v>
                </c:pt>
                <c:pt idx="352">
                  <c:v>0.6000000000000002</c:v>
                </c:pt>
                <c:pt idx="353">
                  <c:v>0.6040000000000002</c:v>
                </c:pt>
                <c:pt idx="354">
                  <c:v>0.6040000000000002</c:v>
                </c:pt>
                <c:pt idx="355">
                  <c:v>0.61000000000000021</c:v>
                </c:pt>
                <c:pt idx="356">
                  <c:v>0.62000000000000022</c:v>
                </c:pt>
                <c:pt idx="357">
                  <c:v>0.62000000000000022</c:v>
                </c:pt>
                <c:pt idx="358">
                  <c:v>0.62000000000000022</c:v>
                </c:pt>
                <c:pt idx="359">
                  <c:v>0.62200000000000022</c:v>
                </c:pt>
                <c:pt idx="360">
                  <c:v>0.62500000000000022</c:v>
                </c:pt>
                <c:pt idx="361">
                  <c:v>0.63000000000000023</c:v>
                </c:pt>
                <c:pt idx="362">
                  <c:v>0.63000000000000023</c:v>
                </c:pt>
                <c:pt idx="363">
                  <c:v>0.63000000000000023</c:v>
                </c:pt>
                <c:pt idx="364">
                  <c:v>0.63200000000000023</c:v>
                </c:pt>
                <c:pt idx="365">
                  <c:v>0.63600000000000023</c:v>
                </c:pt>
                <c:pt idx="366">
                  <c:v>0.63900000000000023</c:v>
                </c:pt>
                <c:pt idx="367">
                  <c:v>0.64000000000000024</c:v>
                </c:pt>
                <c:pt idx="368">
                  <c:v>0.64000000000000024</c:v>
                </c:pt>
                <c:pt idx="369">
                  <c:v>0.64000000000000024</c:v>
                </c:pt>
                <c:pt idx="370">
                  <c:v>0.64000000000000024</c:v>
                </c:pt>
                <c:pt idx="371">
                  <c:v>0.64200000000000024</c:v>
                </c:pt>
                <c:pt idx="372">
                  <c:v>0.64400000000000024</c:v>
                </c:pt>
                <c:pt idx="373">
                  <c:v>0.64600000000000024</c:v>
                </c:pt>
                <c:pt idx="374">
                  <c:v>0.65000000000000024</c:v>
                </c:pt>
                <c:pt idx="375">
                  <c:v>0.65000000000000024</c:v>
                </c:pt>
                <c:pt idx="376">
                  <c:v>0.65000000000000024</c:v>
                </c:pt>
                <c:pt idx="377">
                  <c:v>0.65000000000000024</c:v>
                </c:pt>
                <c:pt idx="378">
                  <c:v>0.65300000000000025</c:v>
                </c:pt>
                <c:pt idx="379">
                  <c:v>0.66000000000000025</c:v>
                </c:pt>
                <c:pt idx="380">
                  <c:v>0.66000000000000025</c:v>
                </c:pt>
                <c:pt idx="381">
                  <c:v>0.66200000000000025</c:v>
                </c:pt>
                <c:pt idx="382">
                  <c:v>0.66300000000000026</c:v>
                </c:pt>
                <c:pt idx="383">
                  <c:v>0.66400000000000026</c:v>
                </c:pt>
                <c:pt idx="384">
                  <c:v>0.66600000000000026</c:v>
                </c:pt>
                <c:pt idx="385">
                  <c:v>0.67000000000000026</c:v>
                </c:pt>
                <c:pt idx="386">
                  <c:v>0.67000000000000026</c:v>
                </c:pt>
                <c:pt idx="387">
                  <c:v>0.67000000000000026</c:v>
                </c:pt>
                <c:pt idx="388">
                  <c:v>0.67200000000000026</c:v>
                </c:pt>
                <c:pt idx="389">
                  <c:v>0.67300000000000026</c:v>
                </c:pt>
                <c:pt idx="390">
                  <c:v>0.67900000000000038</c:v>
                </c:pt>
                <c:pt idx="391">
                  <c:v>0.68</c:v>
                </c:pt>
                <c:pt idx="392">
                  <c:v>0.68</c:v>
                </c:pt>
                <c:pt idx="393">
                  <c:v>0.68</c:v>
                </c:pt>
                <c:pt idx="394">
                  <c:v>0.69000000000000017</c:v>
                </c:pt>
                <c:pt idx="395">
                  <c:v>0.69200000000000017</c:v>
                </c:pt>
                <c:pt idx="396">
                  <c:v>0.69900000000000018</c:v>
                </c:pt>
                <c:pt idx="397">
                  <c:v>0.70000000000000018</c:v>
                </c:pt>
                <c:pt idx="398">
                  <c:v>0.70000000000000018</c:v>
                </c:pt>
                <c:pt idx="399">
                  <c:v>0.70000000000000018</c:v>
                </c:pt>
                <c:pt idx="400">
                  <c:v>0.70000000000000018</c:v>
                </c:pt>
                <c:pt idx="401">
                  <c:v>0.70000000000000018</c:v>
                </c:pt>
                <c:pt idx="402">
                  <c:v>0.70000000000000018</c:v>
                </c:pt>
                <c:pt idx="403">
                  <c:v>0.70000000000000018</c:v>
                </c:pt>
                <c:pt idx="404">
                  <c:v>0.70000000000000018</c:v>
                </c:pt>
                <c:pt idx="405" formatCode="0.00000_);[Red]\(0.00000\)">
                  <c:v>0.70000000000000018</c:v>
                </c:pt>
                <c:pt idx="406">
                  <c:v>0.70000000000000018</c:v>
                </c:pt>
                <c:pt idx="407">
                  <c:v>0.71000000000000019</c:v>
                </c:pt>
                <c:pt idx="408">
                  <c:v>0.7200000000000002</c:v>
                </c:pt>
                <c:pt idx="409">
                  <c:v>0.7200000000000002</c:v>
                </c:pt>
                <c:pt idx="410">
                  <c:v>0.7200000000000002</c:v>
                </c:pt>
                <c:pt idx="411">
                  <c:v>0.7200000000000002</c:v>
                </c:pt>
                <c:pt idx="412">
                  <c:v>0.7200000000000002</c:v>
                </c:pt>
                <c:pt idx="413">
                  <c:v>0.7210000000000002</c:v>
                </c:pt>
                <c:pt idx="414">
                  <c:v>0.7300000000000002</c:v>
                </c:pt>
                <c:pt idx="415">
                  <c:v>0.7300000000000002</c:v>
                </c:pt>
                <c:pt idx="416">
                  <c:v>0.7300000000000002</c:v>
                </c:pt>
                <c:pt idx="417">
                  <c:v>0.7300000000000002</c:v>
                </c:pt>
                <c:pt idx="418">
                  <c:v>0.74000000000000021</c:v>
                </c:pt>
                <c:pt idx="419">
                  <c:v>0.74000000000000021</c:v>
                </c:pt>
                <c:pt idx="420">
                  <c:v>0.74000000000000021</c:v>
                </c:pt>
                <c:pt idx="421">
                  <c:v>0.74000000000000021</c:v>
                </c:pt>
                <c:pt idx="422">
                  <c:v>0.74400000000000022</c:v>
                </c:pt>
                <c:pt idx="423">
                  <c:v>0.75000000000000022</c:v>
                </c:pt>
                <c:pt idx="424">
                  <c:v>0.75000000000000022</c:v>
                </c:pt>
                <c:pt idx="425">
                  <c:v>0.75000000000000022</c:v>
                </c:pt>
                <c:pt idx="426">
                  <c:v>0.76000000000000023</c:v>
                </c:pt>
                <c:pt idx="427">
                  <c:v>0.76000000000000023</c:v>
                </c:pt>
                <c:pt idx="428">
                  <c:v>0.76000000000000023</c:v>
                </c:pt>
                <c:pt idx="429">
                  <c:v>0.76300000000000023</c:v>
                </c:pt>
                <c:pt idx="430">
                  <c:v>0.76800000000000024</c:v>
                </c:pt>
                <c:pt idx="431">
                  <c:v>0.77000000000000024</c:v>
                </c:pt>
                <c:pt idx="432">
                  <c:v>0.77000000000000024</c:v>
                </c:pt>
                <c:pt idx="433">
                  <c:v>0.77000000000000024</c:v>
                </c:pt>
                <c:pt idx="434">
                  <c:v>0.77000000000000024</c:v>
                </c:pt>
                <c:pt idx="435">
                  <c:v>0.78</c:v>
                </c:pt>
                <c:pt idx="436">
                  <c:v>0.78</c:v>
                </c:pt>
                <c:pt idx="437">
                  <c:v>0.78</c:v>
                </c:pt>
                <c:pt idx="438">
                  <c:v>0.78</c:v>
                </c:pt>
                <c:pt idx="439">
                  <c:v>0.79</c:v>
                </c:pt>
                <c:pt idx="440">
                  <c:v>0.79</c:v>
                </c:pt>
                <c:pt idx="441">
                  <c:v>0.79</c:v>
                </c:pt>
                <c:pt idx="442">
                  <c:v>0.79</c:v>
                </c:pt>
                <c:pt idx="443">
                  <c:v>0.79200000000000004</c:v>
                </c:pt>
                <c:pt idx="444">
                  <c:v>0.79300000000000004</c:v>
                </c:pt>
                <c:pt idx="445">
                  <c:v>0.8</c:v>
                </c:pt>
                <c:pt idx="446">
                  <c:v>0.8</c:v>
                </c:pt>
                <c:pt idx="447">
                  <c:v>0.8</c:v>
                </c:pt>
                <c:pt idx="448">
                  <c:v>0.8</c:v>
                </c:pt>
                <c:pt idx="449">
                  <c:v>0.81</c:v>
                </c:pt>
                <c:pt idx="450">
                  <c:v>0.81</c:v>
                </c:pt>
                <c:pt idx="451">
                  <c:v>0.81</c:v>
                </c:pt>
                <c:pt idx="452">
                  <c:v>0.81</c:v>
                </c:pt>
                <c:pt idx="453">
                  <c:v>0.81</c:v>
                </c:pt>
                <c:pt idx="454">
                  <c:v>0.81</c:v>
                </c:pt>
                <c:pt idx="455">
                  <c:v>0.82000000000000017</c:v>
                </c:pt>
                <c:pt idx="456">
                  <c:v>0.82000000000000017</c:v>
                </c:pt>
                <c:pt idx="457">
                  <c:v>0.82100000000000017</c:v>
                </c:pt>
                <c:pt idx="458">
                  <c:v>0.82500000000000018</c:v>
                </c:pt>
                <c:pt idx="459">
                  <c:v>0.83000000000000018</c:v>
                </c:pt>
                <c:pt idx="460">
                  <c:v>0.83000000000000018</c:v>
                </c:pt>
                <c:pt idx="461">
                  <c:v>0.83000000000000018</c:v>
                </c:pt>
                <c:pt idx="462">
                  <c:v>0.84000000000000019</c:v>
                </c:pt>
                <c:pt idx="463">
                  <c:v>0.8460000000000002</c:v>
                </c:pt>
                <c:pt idx="464">
                  <c:v>0.8500000000000002</c:v>
                </c:pt>
                <c:pt idx="465">
                  <c:v>0.8540000000000002</c:v>
                </c:pt>
                <c:pt idx="466">
                  <c:v>0.86000000000000021</c:v>
                </c:pt>
                <c:pt idx="467">
                  <c:v>0.86000000000000021</c:v>
                </c:pt>
                <c:pt idx="468">
                  <c:v>0.86400000000000021</c:v>
                </c:pt>
                <c:pt idx="469">
                  <c:v>0.86700000000000021</c:v>
                </c:pt>
                <c:pt idx="470">
                  <c:v>0.87000000000000022</c:v>
                </c:pt>
                <c:pt idx="471">
                  <c:v>0.87000000000000022</c:v>
                </c:pt>
                <c:pt idx="472">
                  <c:v>0.87000000000000022</c:v>
                </c:pt>
                <c:pt idx="473">
                  <c:v>0.88</c:v>
                </c:pt>
                <c:pt idx="474">
                  <c:v>0.88600000000000001</c:v>
                </c:pt>
                <c:pt idx="475">
                  <c:v>0.89</c:v>
                </c:pt>
                <c:pt idx="476">
                  <c:v>0.89</c:v>
                </c:pt>
                <c:pt idx="477">
                  <c:v>0.89</c:v>
                </c:pt>
                <c:pt idx="478">
                  <c:v>0.89600000000000002</c:v>
                </c:pt>
                <c:pt idx="479">
                  <c:v>0.9</c:v>
                </c:pt>
                <c:pt idx="480">
                  <c:v>0.9</c:v>
                </c:pt>
                <c:pt idx="481">
                  <c:v>0.9</c:v>
                </c:pt>
                <c:pt idx="482">
                  <c:v>0.91</c:v>
                </c:pt>
                <c:pt idx="483">
                  <c:v>0.91100000000000003</c:v>
                </c:pt>
                <c:pt idx="484">
                  <c:v>0.92</c:v>
                </c:pt>
                <c:pt idx="485">
                  <c:v>0.92</c:v>
                </c:pt>
                <c:pt idx="486">
                  <c:v>0.92</c:v>
                </c:pt>
                <c:pt idx="487">
                  <c:v>0.92800000000000005</c:v>
                </c:pt>
                <c:pt idx="488">
                  <c:v>0.93</c:v>
                </c:pt>
                <c:pt idx="489">
                  <c:v>0.93</c:v>
                </c:pt>
                <c:pt idx="490">
                  <c:v>0.93</c:v>
                </c:pt>
                <c:pt idx="491">
                  <c:v>0.94000000000000017</c:v>
                </c:pt>
                <c:pt idx="492">
                  <c:v>0.94000000000000017</c:v>
                </c:pt>
                <c:pt idx="493">
                  <c:v>0.94000000000000017</c:v>
                </c:pt>
                <c:pt idx="494">
                  <c:v>0.95000000000000018</c:v>
                </c:pt>
                <c:pt idx="495">
                  <c:v>0.95900000000000019</c:v>
                </c:pt>
                <c:pt idx="496">
                  <c:v>0.96000000000000019</c:v>
                </c:pt>
                <c:pt idx="497">
                  <c:v>0.96000000000000019</c:v>
                </c:pt>
                <c:pt idx="498">
                  <c:v>0.9700000000000002</c:v>
                </c:pt>
                <c:pt idx="499">
                  <c:v>0.98</c:v>
                </c:pt>
                <c:pt idx="500">
                  <c:v>0.98</c:v>
                </c:pt>
                <c:pt idx="501">
                  <c:v>0.98199999999999998</c:v>
                </c:pt>
                <c:pt idx="502">
                  <c:v>0.98799999999999999</c:v>
                </c:pt>
                <c:pt idx="503">
                  <c:v>0.99</c:v>
                </c:pt>
                <c:pt idx="504" formatCode="0.00000_);[Red]\(0.00000\)">
                  <c:v>0.99</c:v>
                </c:pt>
                <c:pt idx="505">
                  <c:v>0.99099999999999999</c:v>
                </c:pt>
                <c:pt idx="506">
                  <c:v>1</c:v>
                </c:pt>
                <c:pt idx="507">
                  <c:v>1</c:v>
                </c:pt>
                <c:pt idx="508">
                  <c:v>1</c:v>
                </c:pt>
                <c:pt idx="509">
                  <c:v>1</c:v>
                </c:pt>
                <c:pt idx="510">
                  <c:v>1.01</c:v>
                </c:pt>
                <c:pt idx="511">
                  <c:v>1.01</c:v>
                </c:pt>
                <c:pt idx="512">
                  <c:v>1.01</c:v>
                </c:pt>
                <c:pt idx="513">
                  <c:v>1.01</c:v>
                </c:pt>
                <c:pt idx="514">
                  <c:v>1.02</c:v>
                </c:pt>
                <c:pt idx="515">
                  <c:v>1.02</c:v>
                </c:pt>
                <c:pt idx="516">
                  <c:v>1.02</c:v>
                </c:pt>
                <c:pt idx="517">
                  <c:v>1.03</c:v>
                </c:pt>
                <c:pt idx="518">
                  <c:v>1.03</c:v>
                </c:pt>
                <c:pt idx="519">
                  <c:v>1.04</c:v>
                </c:pt>
                <c:pt idx="520">
                  <c:v>1.04</c:v>
                </c:pt>
                <c:pt idx="521">
                  <c:v>1.05</c:v>
                </c:pt>
                <c:pt idx="522">
                  <c:v>1.06</c:v>
                </c:pt>
                <c:pt idx="523">
                  <c:v>1.06</c:v>
                </c:pt>
                <c:pt idx="524">
                  <c:v>1.06</c:v>
                </c:pt>
                <c:pt idx="525">
                  <c:v>1.06</c:v>
                </c:pt>
                <c:pt idx="526">
                  <c:v>1.07</c:v>
                </c:pt>
                <c:pt idx="527">
                  <c:v>1.07</c:v>
                </c:pt>
                <c:pt idx="528">
                  <c:v>1.08</c:v>
                </c:pt>
                <c:pt idx="529">
                  <c:v>1.08</c:v>
                </c:pt>
                <c:pt idx="530">
                  <c:v>1.0900000000000001</c:v>
                </c:pt>
                <c:pt idx="531">
                  <c:v>1.1000000000000001</c:v>
                </c:pt>
                <c:pt idx="532">
                  <c:v>1.1000000000000001</c:v>
                </c:pt>
                <c:pt idx="533">
                  <c:v>1.1200000000000001</c:v>
                </c:pt>
                <c:pt idx="534">
                  <c:v>1.1200000000000001</c:v>
                </c:pt>
                <c:pt idx="535">
                  <c:v>1.1300000000000001</c:v>
                </c:pt>
                <c:pt idx="536">
                  <c:v>1.1300000000000001</c:v>
                </c:pt>
                <c:pt idx="537">
                  <c:v>1.1400000000000001</c:v>
                </c:pt>
                <c:pt idx="538">
                  <c:v>1.1500000000000001</c:v>
                </c:pt>
                <c:pt idx="539">
                  <c:v>1.1800000000000004</c:v>
                </c:pt>
                <c:pt idx="540">
                  <c:v>1.1800000000000004</c:v>
                </c:pt>
                <c:pt idx="541">
                  <c:v>1.1800000000000004</c:v>
                </c:pt>
                <c:pt idx="542">
                  <c:v>1.2</c:v>
                </c:pt>
                <c:pt idx="543">
                  <c:v>1.2</c:v>
                </c:pt>
                <c:pt idx="544">
                  <c:v>1.2</c:v>
                </c:pt>
                <c:pt idx="545">
                  <c:v>1.21</c:v>
                </c:pt>
                <c:pt idx="546">
                  <c:v>1.21</c:v>
                </c:pt>
                <c:pt idx="547">
                  <c:v>1.24</c:v>
                </c:pt>
                <c:pt idx="548">
                  <c:v>1.24</c:v>
                </c:pt>
                <c:pt idx="549">
                  <c:v>1.26</c:v>
                </c:pt>
                <c:pt idx="550">
                  <c:v>1.28</c:v>
                </c:pt>
                <c:pt idx="551">
                  <c:v>1.3</c:v>
                </c:pt>
                <c:pt idx="552">
                  <c:v>1.3</c:v>
                </c:pt>
                <c:pt idx="553">
                  <c:v>1.3</c:v>
                </c:pt>
                <c:pt idx="554">
                  <c:v>1.32</c:v>
                </c:pt>
                <c:pt idx="555" formatCode="0.00000_);[Red]\(0.00000\)">
                  <c:v>1.32</c:v>
                </c:pt>
                <c:pt idx="556">
                  <c:v>1.32</c:v>
                </c:pt>
                <c:pt idx="557">
                  <c:v>1.32</c:v>
                </c:pt>
                <c:pt idx="558">
                  <c:v>1.33</c:v>
                </c:pt>
                <c:pt idx="559">
                  <c:v>1.34</c:v>
                </c:pt>
                <c:pt idx="560">
                  <c:v>1.35</c:v>
                </c:pt>
                <c:pt idx="561">
                  <c:v>1.35</c:v>
                </c:pt>
                <c:pt idx="562">
                  <c:v>1.36</c:v>
                </c:pt>
                <c:pt idx="563">
                  <c:v>1.42</c:v>
                </c:pt>
                <c:pt idx="564">
                  <c:v>1.44</c:v>
                </c:pt>
                <c:pt idx="565">
                  <c:v>1.47</c:v>
                </c:pt>
                <c:pt idx="566">
                  <c:v>1.48</c:v>
                </c:pt>
                <c:pt idx="567">
                  <c:v>1.48</c:v>
                </c:pt>
                <c:pt idx="568">
                  <c:v>1.5</c:v>
                </c:pt>
                <c:pt idx="569">
                  <c:v>1.54</c:v>
                </c:pt>
                <c:pt idx="570">
                  <c:v>1.55</c:v>
                </c:pt>
                <c:pt idx="571">
                  <c:v>1.57</c:v>
                </c:pt>
                <c:pt idx="572">
                  <c:v>1.58</c:v>
                </c:pt>
                <c:pt idx="573">
                  <c:v>1.58</c:v>
                </c:pt>
                <c:pt idx="574">
                  <c:v>1.59</c:v>
                </c:pt>
                <c:pt idx="575">
                  <c:v>1.6</c:v>
                </c:pt>
                <c:pt idx="576">
                  <c:v>1.6400000000000001</c:v>
                </c:pt>
                <c:pt idx="577">
                  <c:v>1.6500000000000001</c:v>
                </c:pt>
                <c:pt idx="578">
                  <c:v>1.6900000000000004</c:v>
                </c:pt>
                <c:pt idx="579">
                  <c:v>1.7</c:v>
                </c:pt>
                <c:pt idx="580">
                  <c:v>1.7</c:v>
                </c:pt>
                <c:pt idx="581">
                  <c:v>1.7</c:v>
                </c:pt>
                <c:pt idx="582">
                  <c:v>1.72</c:v>
                </c:pt>
                <c:pt idx="583">
                  <c:v>1.76</c:v>
                </c:pt>
                <c:pt idx="584">
                  <c:v>1.9000000000000001</c:v>
                </c:pt>
                <c:pt idx="585">
                  <c:v>1.9100000000000001</c:v>
                </c:pt>
                <c:pt idx="586">
                  <c:v>2</c:v>
                </c:pt>
                <c:pt idx="587">
                  <c:v>2.0099999999999998</c:v>
                </c:pt>
                <c:pt idx="588">
                  <c:v>2.0499999999999998</c:v>
                </c:pt>
                <c:pt idx="589">
                  <c:v>2.1</c:v>
                </c:pt>
                <c:pt idx="590">
                  <c:v>2.1</c:v>
                </c:pt>
                <c:pt idx="591">
                  <c:v>2.2600000000000002</c:v>
                </c:pt>
                <c:pt idx="592">
                  <c:v>2.46</c:v>
                </c:pt>
                <c:pt idx="593">
                  <c:v>2.5299999999999998</c:v>
                </c:pt>
                <c:pt idx="594">
                  <c:v>3</c:v>
                </c:pt>
                <c:pt idx="595">
                  <c:v>3</c:v>
                </c:pt>
                <c:pt idx="596">
                  <c:v>3</c:v>
                </c:pt>
                <c:pt idx="597">
                  <c:v>3</c:v>
                </c:pt>
                <c:pt idx="598">
                  <c:v>3</c:v>
                </c:pt>
                <c:pt idx="599">
                  <c:v>3</c:v>
                </c:pt>
                <c:pt idx="600">
                  <c:v>3</c:v>
                </c:pt>
                <c:pt idx="601">
                  <c:v>3</c:v>
                </c:pt>
                <c:pt idx="602">
                  <c:v>3</c:v>
                </c:pt>
                <c:pt idx="603">
                  <c:v>3</c:v>
                </c:pt>
                <c:pt idx="604">
                  <c:v>3</c:v>
                </c:pt>
                <c:pt idx="605">
                  <c:v>3</c:v>
                </c:pt>
                <c:pt idx="606">
                  <c:v>3</c:v>
                </c:pt>
                <c:pt idx="607">
                  <c:v>3</c:v>
                </c:pt>
                <c:pt idx="608">
                  <c:v>3</c:v>
                </c:pt>
                <c:pt idx="609">
                  <c:v>3</c:v>
                </c:pt>
                <c:pt idx="610">
                  <c:v>3</c:v>
                </c:pt>
                <c:pt idx="611">
                  <c:v>3</c:v>
                </c:pt>
                <c:pt idx="612">
                  <c:v>3</c:v>
                </c:pt>
                <c:pt idx="613">
                  <c:v>3</c:v>
                </c:pt>
                <c:pt idx="614">
                  <c:v>3</c:v>
                </c:pt>
                <c:pt idx="615">
                  <c:v>3</c:v>
                </c:pt>
                <c:pt idx="616">
                  <c:v>3</c:v>
                </c:pt>
                <c:pt idx="617">
                  <c:v>3</c:v>
                </c:pt>
                <c:pt idx="618">
                  <c:v>3</c:v>
                </c:pt>
                <c:pt idx="619">
                  <c:v>3</c:v>
                </c:pt>
                <c:pt idx="620">
                  <c:v>3</c:v>
                </c:pt>
                <c:pt idx="621">
                  <c:v>3</c:v>
                </c:pt>
                <c:pt idx="622">
                  <c:v>3</c:v>
                </c:pt>
                <c:pt idx="623">
                  <c:v>3</c:v>
                </c:pt>
                <c:pt idx="624">
                  <c:v>3</c:v>
                </c:pt>
                <c:pt idx="625">
                  <c:v>3</c:v>
                </c:pt>
                <c:pt idx="626">
                  <c:v>3</c:v>
                </c:pt>
                <c:pt idx="627">
                  <c:v>3</c:v>
                </c:pt>
                <c:pt idx="628">
                  <c:v>3</c:v>
                </c:pt>
                <c:pt idx="629">
                  <c:v>3</c:v>
                </c:pt>
                <c:pt idx="630">
                  <c:v>3</c:v>
                </c:pt>
                <c:pt idx="631">
                  <c:v>3</c:v>
                </c:pt>
                <c:pt idx="632">
                  <c:v>3</c:v>
                </c:pt>
                <c:pt idx="633">
                  <c:v>3</c:v>
                </c:pt>
                <c:pt idx="634">
                  <c:v>3</c:v>
                </c:pt>
                <c:pt idx="635">
                  <c:v>3</c:v>
                </c:pt>
                <c:pt idx="636">
                  <c:v>3</c:v>
                </c:pt>
                <c:pt idx="637">
                  <c:v>3</c:v>
                </c:pt>
                <c:pt idx="638">
                  <c:v>3</c:v>
                </c:pt>
                <c:pt idx="639">
                  <c:v>3</c:v>
                </c:pt>
                <c:pt idx="640">
                  <c:v>3</c:v>
                </c:pt>
                <c:pt idx="641">
                  <c:v>3</c:v>
                </c:pt>
                <c:pt idx="642">
                  <c:v>3</c:v>
                </c:pt>
                <c:pt idx="643">
                  <c:v>3</c:v>
                </c:pt>
                <c:pt idx="644">
                  <c:v>3</c:v>
                </c:pt>
                <c:pt idx="645">
                  <c:v>3</c:v>
                </c:pt>
                <c:pt idx="646">
                  <c:v>3</c:v>
                </c:pt>
                <c:pt idx="647">
                  <c:v>3</c:v>
                </c:pt>
                <c:pt idx="648">
                  <c:v>3</c:v>
                </c:pt>
                <c:pt idx="649">
                  <c:v>3</c:v>
                </c:pt>
                <c:pt idx="650">
                  <c:v>3</c:v>
                </c:pt>
                <c:pt idx="651">
                  <c:v>3</c:v>
                </c:pt>
                <c:pt idx="652">
                  <c:v>3</c:v>
                </c:pt>
                <c:pt idx="653">
                  <c:v>3</c:v>
                </c:pt>
                <c:pt idx="654">
                  <c:v>3</c:v>
                </c:pt>
                <c:pt idx="655">
                  <c:v>3</c:v>
                </c:pt>
                <c:pt idx="656">
                  <c:v>3</c:v>
                </c:pt>
                <c:pt idx="657">
                  <c:v>3</c:v>
                </c:pt>
                <c:pt idx="658">
                  <c:v>3</c:v>
                </c:pt>
                <c:pt idx="659">
                  <c:v>3</c:v>
                </c:pt>
                <c:pt idx="660">
                  <c:v>3</c:v>
                </c:pt>
                <c:pt idx="661">
                  <c:v>3</c:v>
                </c:pt>
                <c:pt idx="662">
                  <c:v>3</c:v>
                </c:pt>
                <c:pt idx="663">
                  <c:v>3</c:v>
                </c:pt>
                <c:pt idx="664">
                  <c:v>3</c:v>
                </c:pt>
                <c:pt idx="665">
                  <c:v>3</c:v>
                </c:pt>
                <c:pt idx="666">
                  <c:v>3</c:v>
                </c:pt>
                <c:pt idx="667">
                  <c:v>3</c:v>
                </c:pt>
                <c:pt idx="668">
                  <c:v>3</c:v>
                </c:pt>
                <c:pt idx="669">
                  <c:v>3</c:v>
                </c:pt>
                <c:pt idx="670">
                  <c:v>3</c:v>
                </c:pt>
                <c:pt idx="671">
                  <c:v>3</c:v>
                </c:pt>
                <c:pt idx="672">
                  <c:v>3</c:v>
                </c:pt>
                <c:pt idx="673">
                  <c:v>3</c:v>
                </c:pt>
                <c:pt idx="674" formatCode="0.00_ ">
                  <c:v>3</c:v>
                </c:pt>
                <c:pt idx="675" formatCode="0.00_ ">
                  <c:v>3</c:v>
                </c:pt>
                <c:pt idx="676" formatCode="0.00_ ">
                  <c:v>3</c:v>
                </c:pt>
                <c:pt idx="677" formatCode="0.00_ ">
                  <c:v>3</c:v>
                </c:pt>
                <c:pt idx="678" formatCode="0.00_ ">
                  <c:v>3</c:v>
                </c:pt>
                <c:pt idx="679" formatCode="0.00_ ">
                  <c:v>3</c:v>
                </c:pt>
                <c:pt idx="680" formatCode="0.00_ ">
                  <c:v>3</c:v>
                </c:pt>
                <c:pt idx="681" formatCode="0.00_ ">
                  <c:v>3</c:v>
                </c:pt>
                <c:pt idx="682">
                  <c:v>3.24</c:v>
                </c:pt>
                <c:pt idx="683">
                  <c:v>3.3</c:v>
                </c:pt>
                <c:pt idx="684" formatCode="0.00_ ">
                  <c:v>3.5</c:v>
                </c:pt>
                <c:pt idx="685" formatCode="0.00_ ">
                  <c:v>3.5</c:v>
                </c:pt>
                <c:pt idx="686" formatCode="0.00_ ">
                  <c:v>3.5</c:v>
                </c:pt>
                <c:pt idx="687" formatCode="0.00_ ">
                  <c:v>3.5</c:v>
                </c:pt>
                <c:pt idx="688" formatCode="0.00_ ">
                  <c:v>3.6666666666666701</c:v>
                </c:pt>
                <c:pt idx="689">
                  <c:v>3.74</c:v>
                </c:pt>
                <c:pt idx="690">
                  <c:v>3.9899999999999998</c:v>
                </c:pt>
                <c:pt idx="691" formatCode="0.00_ ">
                  <c:v>4</c:v>
                </c:pt>
                <c:pt idx="692" formatCode="0.00_ ">
                  <c:v>4</c:v>
                </c:pt>
                <c:pt idx="693" formatCode="0.00_ ">
                  <c:v>4</c:v>
                </c:pt>
                <c:pt idx="694" formatCode="0.00_ ">
                  <c:v>4</c:v>
                </c:pt>
                <c:pt idx="695" formatCode="0.00_ ">
                  <c:v>4</c:v>
                </c:pt>
                <c:pt idx="696" formatCode="0.00_ ">
                  <c:v>4</c:v>
                </c:pt>
                <c:pt idx="697">
                  <c:v>4.0999999999999996</c:v>
                </c:pt>
                <c:pt idx="698">
                  <c:v>4.0999999999999996</c:v>
                </c:pt>
                <c:pt idx="699">
                  <c:v>4.0999999999999996</c:v>
                </c:pt>
                <c:pt idx="700" formatCode="0.00_ ">
                  <c:v>5</c:v>
                </c:pt>
                <c:pt idx="701" formatCode="0.00_ ">
                  <c:v>5</c:v>
                </c:pt>
                <c:pt idx="702" formatCode="0.00_ ">
                  <c:v>5.5</c:v>
                </c:pt>
                <c:pt idx="703">
                  <c:v>5.6</c:v>
                </c:pt>
                <c:pt idx="704" formatCode="0.00_ ">
                  <c:v>6</c:v>
                </c:pt>
                <c:pt idx="705">
                  <c:v>16.8</c:v>
                </c:pt>
                <c:pt idx="706">
                  <c:v>18</c:v>
                </c:pt>
                <c:pt idx="707">
                  <c:v>22</c:v>
                </c:pt>
                <c:pt idx="708">
                  <c:v>25</c:v>
                </c:pt>
                <c:pt idx="709">
                  <c:v>26</c:v>
                </c:pt>
                <c:pt idx="710">
                  <c:v>28</c:v>
                </c:pt>
                <c:pt idx="711">
                  <c:v>29</c:v>
                </c:pt>
                <c:pt idx="712">
                  <c:v>32</c:v>
                </c:pt>
                <c:pt idx="713">
                  <c:v>32</c:v>
                </c:pt>
                <c:pt idx="714">
                  <c:v>38</c:v>
                </c:pt>
                <c:pt idx="715">
                  <c:v>40</c:v>
                </c:pt>
                <c:pt idx="716">
                  <c:v>41</c:v>
                </c:pt>
                <c:pt idx="717">
                  <c:v>41</c:v>
                </c:pt>
                <c:pt idx="718">
                  <c:v>41</c:v>
                </c:pt>
                <c:pt idx="719">
                  <c:v>42</c:v>
                </c:pt>
                <c:pt idx="720">
                  <c:v>46</c:v>
                </c:pt>
                <c:pt idx="721">
                  <c:v>46</c:v>
                </c:pt>
                <c:pt idx="722">
                  <c:v>47</c:v>
                </c:pt>
                <c:pt idx="723">
                  <c:v>48</c:v>
                </c:pt>
                <c:pt idx="724">
                  <c:v>49</c:v>
                </c:pt>
                <c:pt idx="725">
                  <c:v>52</c:v>
                </c:pt>
                <c:pt idx="726">
                  <c:v>58</c:v>
                </c:pt>
                <c:pt idx="727">
                  <c:v>59</c:v>
                </c:pt>
                <c:pt idx="728">
                  <c:v>59</c:v>
                </c:pt>
                <c:pt idx="729">
                  <c:v>62</c:v>
                </c:pt>
                <c:pt idx="730">
                  <c:v>65</c:v>
                </c:pt>
                <c:pt idx="731">
                  <c:v>65</c:v>
                </c:pt>
                <c:pt idx="732">
                  <c:v>71</c:v>
                </c:pt>
                <c:pt idx="733">
                  <c:v>72</c:v>
                </c:pt>
                <c:pt idx="734">
                  <c:v>83</c:v>
                </c:pt>
                <c:pt idx="735">
                  <c:v>96</c:v>
                </c:pt>
              </c:numCache>
            </c:numRef>
          </c:yVal>
        </c:ser>
        <c:axId val="176626304"/>
        <c:axId val="176660864"/>
      </c:scatterChart>
      <c:valAx>
        <c:axId val="176626304"/>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6660864"/>
        <c:crosses val="autoZero"/>
        <c:crossBetween val="midCat"/>
      </c:valAx>
      <c:valAx>
        <c:axId val="176660864"/>
        <c:scaling>
          <c:orientation val="minMax"/>
          <c:max val="10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662630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[上海半导体行业数据.xlsx]Sheet3!$A$7</c:f>
              <c:strCache>
                <c:ptCount val="1"/>
                <c:pt idx="0">
                  <c:v>设计业销售额（亿元）</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[上海半导体行业数据.xlsx]Sheet3!$B$1:$L$1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[上海半导体行业数据.xlsx]Sheet3!$B$7:$L$7</c:f>
              <c:numCache>
                <c:formatCode>General</c:formatCode>
                <c:ptCount val="11"/>
                <c:pt idx="0">
                  <c:v>149</c:v>
                </c:pt>
                <c:pt idx="1">
                  <c:v>171</c:v>
                </c:pt>
                <c:pt idx="2">
                  <c:v>210</c:v>
                </c:pt>
                <c:pt idx="3">
                  <c:v>240</c:v>
                </c:pt>
                <c:pt idx="4">
                  <c:v>303</c:v>
                </c:pt>
                <c:pt idx="5">
                  <c:v>365</c:v>
                </c:pt>
                <c:pt idx="6">
                  <c:v>437</c:v>
                </c:pt>
                <c:pt idx="7">
                  <c:v>482</c:v>
                </c:pt>
                <c:pt idx="8">
                  <c:v>715</c:v>
                </c:pt>
                <c:pt idx="9">
                  <c:v>954.15</c:v>
                </c:pt>
                <c:pt idx="10">
                  <c:v>1222.28</c:v>
                </c:pt>
              </c:numCache>
            </c:numRef>
          </c:val>
        </c:ser>
        <c:ser>
          <c:idx val="1"/>
          <c:order val="1"/>
          <c:tx>
            <c:strRef>
              <c:f>[上海半导体行业数据.xlsx]Sheet3!$A$9</c:f>
              <c:strCache>
                <c:ptCount val="1"/>
                <c:pt idx="0">
                  <c:v>芯片制造业销售额（亿元）</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[上海半导体行业数据.xlsx]Sheet3!$B$1:$L$1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[上海半导体行业数据.xlsx]Sheet3!$B$9:$L$9</c:f>
              <c:numCache>
                <c:formatCode>General</c:formatCode>
                <c:ptCount val="11"/>
                <c:pt idx="0">
                  <c:v>127</c:v>
                </c:pt>
                <c:pt idx="1">
                  <c:v>134</c:v>
                </c:pt>
                <c:pt idx="2">
                  <c:v>151</c:v>
                </c:pt>
                <c:pt idx="3">
                  <c:v>186</c:v>
                </c:pt>
                <c:pt idx="4">
                  <c:v>215</c:v>
                </c:pt>
                <c:pt idx="5">
                  <c:v>262</c:v>
                </c:pt>
                <c:pt idx="6">
                  <c:v>282</c:v>
                </c:pt>
                <c:pt idx="7">
                  <c:v>398.4</c:v>
                </c:pt>
                <c:pt idx="8" formatCode="0.0">
                  <c:v>389.75</c:v>
                </c:pt>
                <c:pt idx="9">
                  <c:v>467.18</c:v>
                </c:pt>
                <c:pt idx="10">
                  <c:v>596.04</c:v>
                </c:pt>
              </c:numCache>
            </c:numRef>
          </c:val>
        </c:ser>
        <c:ser>
          <c:idx val="2"/>
          <c:order val="2"/>
          <c:tx>
            <c:strRef>
              <c:f>[上海半导体行业数据.xlsx]Sheet3!$A$11</c:f>
              <c:strCache>
                <c:ptCount val="1"/>
                <c:pt idx="0">
                  <c:v>封装测试业销售额（亿元）</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[上海半导体行业数据.xlsx]Sheet3!$B$1:$L$1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[上海半导体行业数据.xlsx]Sheet3!$B$11:$L$11</c:f>
              <c:numCache>
                <c:formatCode>General</c:formatCode>
                <c:ptCount val="11"/>
                <c:pt idx="0">
                  <c:v>287</c:v>
                </c:pt>
                <c:pt idx="1">
                  <c:v>293</c:v>
                </c:pt>
                <c:pt idx="2">
                  <c:v>295</c:v>
                </c:pt>
                <c:pt idx="3">
                  <c:v>310</c:v>
                </c:pt>
                <c:pt idx="4">
                  <c:v>332</c:v>
                </c:pt>
                <c:pt idx="5">
                  <c:v>313</c:v>
                </c:pt>
                <c:pt idx="6">
                  <c:v>310</c:v>
                </c:pt>
                <c:pt idx="7">
                  <c:v>368.9</c:v>
                </c:pt>
                <c:pt idx="8">
                  <c:v>382.54</c:v>
                </c:pt>
                <c:pt idx="9">
                  <c:v>430.9</c:v>
                </c:pt>
                <c:pt idx="10">
                  <c:v>470.7</c:v>
                </c:pt>
              </c:numCache>
            </c:numRef>
          </c:val>
        </c:ser>
        <c:ser>
          <c:idx val="3"/>
          <c:order val="3"/>
          <c:tx>
            <c:strRef>
              <c:f>[上海半导体行业数据.xlsx]Sheet3!$A$13</c:f>
              <c:strCache>
                <c:ptCount val="1"/>
                <c:pt idx="0">
                  <c:v>设备材料业销售额（亿元）</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[上海半导体行业数据.xlsx]Sheet3!$B$1:$L$1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[上海半导体行业数据.xlsx]Sheet3!$B$13:$L$13</c:f>
              <c:numCache>
                <c:formatCode>General</c:formatCode>
                <c:ptCount val="11"/>
                <c:pt idx="0">
                  <c:v>65</c:v>
                </c:pt>
                <c:pt idx="1">
                  <c:v>68</c:v>
                </c:pt>
                <c:pt idx="2">
                  <c:v>72</c:v>
                </c:pt>
                <c:pt idx="3">
                  <c:v>84</c:v>
                </c:pt>
                <c:pt idx="4">
                  <c:v>98</c:v>
                </c:pt>
                <c:pt idx="5">
                  <c:v>113</c:v>
                </c:pt>
                <c:pt idx="6">
                  <c:v>151</c:v>
                </c:pt>
                <c:pt idx="7">
                  <c:v>201.2</c:v>
                </c:pt>
                <c:pt idx="8">
                  <c:v>218.96</c:v>
                </c:pt>
                <c:pt idx="9">
                  <c:v>219.1</c:v>
                </c:pt>
                <c:pt idx="10">
                  <c:v>289.83</c:v>
                </c:pt>
              </c:numCache>
            </c:numRef>
          </c:val>
        </c:ser>
        <c:marker val="1"/>
        <c:axId val="177116288"/>
        <c:axId val="177117824"/>
      </c:lineChart>
      <c:catAx>
        <c:axId val="1771162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117824"/>
        <c:crosses val="autoZero"/>
        <c:auto val="1"/>
        <c:lblAlgn val="ctr"/>
        <c:lblOffset val="100"/>
      </c:catAx>
      <c:valAx>
        <c:axId val="1771178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11628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Sheet3!$A$18</c:f>
              <c:strCache>
                <c:ptCount val="1"/>
                <c:pt idx="0">
                  <c:v>销售规模（亿元）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cat>
            <c:numRef>
              <c:f>Sheet3!$B$17:$G$17</c:f>
              <c:numCache>
                <c:formatCode>General</c:formatCode>
                <c:ptCount val="6"/>
                <c:pt idx="0">
                  <c:v>2020</c:v>
                </c:pt>
                <c:pt idx="1">
                  <c:v>2021</c:v>
                </c:pt>
                <c:pt idx="2">
                  <c:v>2022</c:v>
                </c:pt>
                <c:pt idx="3">
                  <c:v>2023</c:v>
                </c:pt>
                <c:pt idx="4">
                  <c:v>2024</c:v>
                </c:pt>
                <c:pt idx="5">
                  <c:v>2025</c:v>
                </c:pt>
              </c:numCache>
            </c:numRef>
          </c:cat>
          <c:val>
            <c:numRef>
              <c:f>Sheet3!$B$18:$G$18</c:f>
              <c:numCache>
                <c:formatCode>General</c:formatCode>
                <c:ptCount val="6"/>
                <c:pt idx="0">
                  <c:v>2006</c:v>
                </c:pt>
                <c:pt idx="1">
                  <c:v>2410</c:v>
                </c:pt>
                <c:pt idx="2">
                  <c:v>2890</c:v>
                </c:pt>
                <c:pt idx="3">
                  <c:v>3470</c:v>
                </c:pt>
                <c:pt idx="4">
                  <c:v>4200</c:v>
                </c:pt>
                <c:pt idx="5">
                  <c:v>5008</c:v>
                </c:pt>
              </c:numCache>
            </c:numRef>
          </c:val>
        </c:ser>
        <c:gapWidth val="219"/>
        <c:overlap val="-27"/>
        <c:axId val="177132288"/>
        <c:axId val="177133824"/>
      </c:barChart>
      <c:lineChart>
        <c:grouping val="stacked"/>
        <c:ser>
          <c:idx val="1"/>
          <c:order val="1"/>
          <c:tx>
            <c:strRef>
              <c:f>Sheet3!$A$19</c:f>
              <c:strCache>
                <c:ptCount val="1"/>
                <c:pt idx="0">
                  <c:v>增长率（%）</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val>
            <c:numRef>
              <c:f>Sheet3!$B$19:$G$19</c:f>
              <c:numCache>
                <c:formatCode>General</c:formatCode>
                <c:ptCount val="6"/>
                <c:pt idx="0">
                  <c:v>17.600000000000001</c:v>
                </c:pt>
                <c:pt idx="1">
                  <c:v>20.100000000000001</c:v>
                </c:pt>
                <c:pt idx="2">
                  <c:v>19.899999999999999</c:v>
                </c:pt>
                <c:pt idx="3">
                  <c:v>20.100000000000001</c:v>
                </c:pt>
                <c:pt idx="4">
                  <c:v>21</c:v>
                </c:pt>
                <c:pt idx="5">
                  <c:v>19.2</c:v>
                </c:pt>
              </c:numCache>
            </c:numRef>
          </c:val>
        </c:ser>
        <c:marker val="1"/>
        <c:axId val="177139712"/>
        <c:axId val="177141248"/>
      </c:lineChart>
      <c:catAx>
        <c:axId val="177132288"/>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77133824"/>
        <c:crosses val="autoZero"/>
        <c:auto val="1"/>
        <c:lblAlgn val="ctr"/>
        <c:lblOffset val="100"/>
      </c:catAx>
      <c:valAx>
        <c:axId val="177133824"/>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77132288"/>
        <c:crosses val="autoZero"/>
        <c:crossBetween val="between"/>
      </c:valAx>
      <c:catAx>
        <c:axId val="177139712"/>
        <c:scaling>
          <c:orientation val="minMax"/>
        </c:scaling>
        <c:delete val="1"/>
        <c:axPos val="b"/>
        <c:majorTickMark val="none"/>
        <c:tickLblPos val="nextTo"/>
        <c:crossAx val="177141248"/>
        <c:crosses val="autoZero"/>
        <c:auto val="1"/>
        <c:lblAlgn val="ctr"/>
        <c:lblOffset val="100"/>
      </c:catAx>
      <c:valAx>
        <c:axId val="177141248"/>
        <c:scaling>
          <c:orientation val="minMax"/>
        </c:scaling>
        <c:axPos val="r"/>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77139712"/>
        <c:crosses val="max"/>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tx>
            <c:strRef>
              <c:f>Sheet2!$A$1</c:f>
              <c:strCache>
                <c:ptCount val="1"/>
                <c:pt idx="0">
                  <c:v>H2SO4</c:v>
                </c:pt>
              </c:strCache>
            </c:strRef>
          </c:tx>
          <c:spPr>
            <a:ln w="19050" cap="rnd">
              <a:noFill/>
              <a:round/>
            </a:ln>
            <a:effectLst/>
          </c:spPr>
          <c:marker>
            <c:symbol val="circle"/>
            <c:size val="5"/>
            <c:spPr>
              <a:solidFill>
                <a:schemeClr val="accent1"/>
              </a:solidFill>
              <a:ln w="9525">
                <a:solidFill>
                  <a:schemeClr val="accent1"/>
                </a:solidFill>
              </a:ln>
              <a:effectLst/>
            </c:spPr>
          </c:marker>
          <c:yVal>
            <c:numRef>
              <c:f>Sheet2!$A$2:$A$744</c:f>
              <c:numCache>
                <c:formatCode>0.0000_ </c:formatCode>
                <c:ptCount val="743"/>
                <c:pt idx="0">
                  <c:v>1.7400000000000009E-2</c:v>
                </c:pt>
                <c:pt idx="1">
                  <c:v>1.7633333333333303E-2</c:v>
                </c:pt>
                <c:pt idx="2">
                  <c:v>1.7933333333333305E-2</c:v>
                </c:pt>
                <c:pt idx="3">
                  <c:v>1.9600000000000006E-2</c:v>
                </c:pt>
                <c:pt idx="4">
                  <c:v>2.0066666666666705E-2</c:v>
                </c:pt>
                <c:pt idx="5">
                  <c:v>2.0466666666666706E-2</c:v>
                </c:pt>
                <c:pt idx="6">
                  <c:v>2.2400000000000014E-2</c:v>
                </c:pt>
                <c:pt idx="7">
                  <c:v>2.3099999999999999E-2</c:v>
                </c:pt>
                <c:pt idx="8">
                  <c:v>2.3966666666666702E-2</c:v>
                </c:pt>
                <c:pt idx="9">
                  <c:v>2.5733333333333309E-2</c:v>
                </c:pt>
                <c:pt idx="10" formatCode="General">
                  <c:v>2.6000000000000009E-2</c:v>
                </c:pt>
                <c:pt idx="11" formatCode="General">
                  <c:v>2.6000000000000009E-2</c:v>
                </c:pt>
                <c:pt idx="12">
                  <c:v>2.6100000000000005E-2</c:v>
                </c:pt>
                <c:pt idx="13">
                  <c:v>3.2833333333333312E-2</c:v>
                </c:pt>
                <c:pt idx="14">
                  <c:v>3.49E-2</c:v>
                </c:pt>
                <c:pt idx="15" formatCode="General">
                  <c:v>3.6000000000000011E-2</c:v>
                </c:pt>
                <c:pt idx="16">
                  <c:v>3.7500000000000006E-2</c:v>
                </c:pt>
                <c:pt idx="17" formatCode="General">
                  <c:v>3.8000000000000006E-2</c:v>
                </c:pt>
                <c:pt idx="18">
                  <c:v>4.156666666666671E-2</c:v>
                </c:pt>
                <c:pt idx="19" formatCode="0.00000_);[Red]\(0.00000\)">
                  <c:v>4.2000000000000016E-2</c:v>
                </c:pt>
                <c:pt idx="20">
                  <c:v>4.6966666666666712E-2</c:v>
                </c:pt>
                <c:pt idx="21" formatCode="General">
                  <c:v>4.8000000000000015E-2</c:v>
                </c:pt>
                <c:pt idx="22">
                  <c:v>4.8300000000000017E-2</c:v>
                </c:pt>
                <c:pt idx="23" formatCode="General">
                  <c:v>4.9000000000000016E-2</c:v>
                </c:pt>
                <c:pt idx="24" formatCode="0.00000_);[Red]\(0.00000\)">
                  <c:v>5.2000000000000018E-2</c:v>
                </c:pt>
                <c:pt idx="25">
                  <c:v>5.2366666666666721E-2</c:v>
                </c:pt>
                <c:pt idx="26" formatCode="General">
                  <c:v>5.400000000000002E-2</c:v>
                </c:pt>
                <c:pt idx="27">
                  <c:v>5.4466666666666726E-2</c:v>
                </c:pt>
                <c:pt idx="28" formatCode="General">
                  <c:v>5.7000000000000009E-2</c:v>
                </c:pt>
                <c:pt idx="29">
                  <c:v>5.8066666666666711E-2</c:v>
                </c:pt>
                <c:pt idx="30">
                  <c:v>5.886666666666672E-2</c:v>
                </c:pt>
                <c:pt idx="31" formatCode="General">
                  <c:v>6.0000000000000019E-2</c:v>
                </c:pt>
                <c:pt idx="32">
                  <c:v>6.176666666666672E-2</c:v>
                </c:pt>
                <c:pt idx="33" formatCode="General">
                  <c:v>6.3E-2</c:v>
                </c:pt>
                <c:pt idx="34" formatCode="General">
                  <c:v>6.6000000000000003E-2</c:v>
                </c:pt>
                <c:pt idx="35" formatCode="General">
                  <c:v>6.7000000000000004E-2</c:v>
                </c:pt>
                <c:pt idx="36" formatCode="General">
                  <c:v>6.7000000000000004E-2</c:v>
                </c:pt>
                <c:pt idx="37" formatCode="General">
                  <c:v>6.8000000000000019E-2</c:v>
                </c:pt>
                <c:pt idx="38" formatCode="General">
                  <c:v>7.0000000000000021E-2</c:v>
                </c:pt>
                <c:pt idx="39" formatCode="General">
                  <c:v>7.1000000000000008E-2</c:v>
                </c:pt>
                <c:pt idx="40" formatCode="General">
                  <c:v>7.4000000000000024E-2</c:v>
                </c:pt>
                <c:pt idx="41" formatCode="General">
                  <c:v>7.7000000000000013E-2</c:v>
                </c:pt>
                <c:pt idx="42" formatCode="General">
                  <c:v>7.7000000000000013E-2</c:v>
                </c:pt>
                <c:pt idx="43" formatCode="General">
                  <c:v>7.8000000000000014E-2</c:v>
                </c:pt>
                <c:pt idx="44" formatCode="General">
                  <c:v>7.8000000000000014E-2</c:v>
                </c:pt>
                <c:pt idx="45" formatCode="General">
                  <c:v>7.9000000000000029E-2</c:v>
                </c:pt>
                <c:pt idx="46" formatCode="General">
                  <c:v>8.0000000000000029E-2</c:v>
                </c:pt>
                <c:pt idx="47" formatCode="General">
                  <c:v>8.0000000000000029E-2</c:v>
                </c:pt>
                <c:pt idx="48" formatCode="General">
                  <c:v>8.0000000000000029E-2</c:v>
                </c:pt>
                <c:pt idx="49" formatCode="General">
                  <c:v>8.0000000000000029E-2</c:v>
                </c:pt>
                <c:pt idx="50" formatCode="General">
                  <c:v>8.0000000000000029E-2</c:v>
                </c:pt>
                <c:pt idx="51" formatCode="General">
                  <c:v>8.0000000000000029E-2</c:v>
                </c:pt>
                <c:pt idx="52" formatCode="General">
                  <c:v>8.0000000000000029E-2</c:v>
                </c:pt>
                <c:pt idx="53" formatCode="General">
                  <c:v>8.0000000000000029E-2</c:v>
                </c:pt>
                <c:pt idx="54" formatCode="General">
                  <c:v>8.0000000000000029E-2</c:v>
                </c:pt>
                <c:pt idx="55" formatCode="General">
                  <c:v>8.0000000000000029E-2</c:v>
                </c:pt>
                <c:pt idx="56" formatCode="General">
                  <c:v>8.0000000000000029E-2</c:v>
                </c:pt>
                <c:pt idx="57" formatCode="General">
                  <c:v>8.0000000000000029E-2</c:v>
                </c:pt>
                <c:pt idx="58" formatCode="General">
                  <c:v>8.0000000000000029E-2</c:v>
                </c:pt>
                <c:pt idx="59" formatCode="General">
                  <c:v>8.0000000000000029E-2</c:v>
                </c:pt>
                <c:pt idx="60" formatCode="General">
                  <c:v>8.0000000000000029E-2</c:v>
                </c:pt>
                <c:pt idx="61" formatCode="General">
                  <c:v>8.0000000000000029E-2</c:v>
                </c:pt>
                <c:pt idx="62" formatCode="General">
                  <c:v>8.0000000000000029E-2</c:v>
                </c:pt>
                <c:pt idx="63" formatCode="General">
                  <c:v>8.0000000000000029E-2</c:v>
                </c:pt>
                <c:pt idx="64" formatCode="General">
                  <c:v>8.0000000000000029E-2</c:v>
                </c:pt>
                <c:pt idx="65" formatCode="General">
                  <c:v>8.0000000000000029E-2</c:v>
                </c:pt>
                <c:pt idx="66" formatCode="General">
                  <c:v>8.2000000000000017E-2</c:v>
                </c:pt>
                <c:pt idx="67" formatCode="General">
                  <c:v>8.4000000000000047E-2</c:v>
                </c:pt>
                <c:pt idx="68" formatCode="General">
                  <c:v>8.7000000000000022E-2</c:v>
                </c:pt>
                <c:pt idx="69" formatCode="General">
                  <c:v>8.7000000000000022E-2</c:v>
                </c:pt>
                <c:pt idx="70" formatCode="General">
                  <c:v>8.7000000000000022E-2</c:v>
                </c:pt>
                <c:pt idx="71" formatCode="General">
                  <c:v>8.7000000000000022E-2</c:v>
                </c:pt>
                <c:pt idx="72">
                  <c:v>8.7966666666666735E-2</c:v>
                </c:pt>
                <c:pt idx="73" formatCode="General">
                  <c:v>8.8000000000000037E-2</c:v>
                </c:pt>
                <c:pt idx="74" formatCode="General">
                  <c:v>9.0000000000000024E-2</c:v>
                </c:pt>
                <c:pt idx="75" formatCode="General">
                  <c:v>9.0000000000000024E-2</c:v>
                </c:pt>
                <c:pt idx="76">
                  <c:v>9.0766666666666745E-2</c:v>
                </c:pt>
                <c:pt idx="77">
                  <c:v>9.106666666666674E-2</c:v>
                </c:pt>
                <c:pt idx="78" formatCode="General">
                  <c:v>9.4000000000000028E-2</c:v>
                </c:pt>
                <c:pt idx="79" formatCode="General">
                  <c:v>9.600000000000003E-2</c:v>
                </c:pt>
                <c:pt idx="80" formatCode="General">
                  <c:v>0.1</c:v>
                </c:pt>
                <c:pt idx="81" formatCode="General">
                  <c:v>0.1</c:v>
                </c:pt>
                <c:pt idx="82" formatCode="General">
                  <c:v>0.1</c:v>
                </c:pt>
                <c:pt idx="83" formatCode="General">
                  <c:v>0.1</c:v>
                </c:pt>
                <c:pt idx="84" formatCode="General">
                  <c:v>0.1</c:v>
                </c:pt>
                <c:pt idx="85" formatCode="General">
                  <c:v>0.1</c:v>
                </c:pt>
                <c:pt idx="86" formatCode="General">
                  <c:v>0.1</c:v>
                </c:pt>
                <c:pt idx="87" formatCode="General">
                  <c:v>0.1</c:v>
                </c:pt>
                <c:pt idx="88" formatCode="General">
                  <c:v>0.1</c:v>
                </c:pt>
                <c:pt idx="89" formatCode="General">
                  <c:v>0.1</c:v>
                </c:pt>
                <c:pt idx="90" formatCode="General">
                  <c:v>0.1</c:v>
                </c:pt>
                <c:pt idx="91" formatCode="General">
                  <c:v>0.1</c:v>
                </c:pt>
                <c:pt idx="92" formatCode="0.000_ ">
                  <c:v>0.10070000000000003</c:v>
                </c:pt>
                <c:pt idx="93" formatCode="General">
                  <c:v>0.10200000000000002</c:v>
                </c:pt>
                <c:pt idx="94" formatCode="General">
                  <c:v>0.10600000000000002</c:v>
                </c:pt>
                <c:pt idx="95" formatCode="General">
                  <c:v>0.10900000000000003</c:v>
                </c:pt>
                <c:pt idx="96" formatCode="General">
                  <c:v>0.11</c:v>
                </c:pt>
                <c:pt idx="97" formatCode="General">
                  <c:v>0.11</c:v>
                </c:pt>
                <c:pt idx="98" formatCode="General">
                  <c:v>0.11</c:v>
                </c:pt>
                <c:pt idx="99" formatCode="General">
                  <c:v>0.11</c:v>
                </c:pt>
                <c:pt idx="100" formatCode="General">
                  <c:v>0.11</c:v>
                </c:pt>
                <c:pt idx="101" formatCode="General">
                  <c:v>0.11</c:v>
                </c:pt>
                <c:pt idx="102" formatCode="General">
                  <c:v>0.114</c:v>
                </c:pt>
                <c:pt idx="103" formatCode="General">
                  <c:v>0.115</c:v>
                </c:pt>
                <c:pt idx="104" formatCode="General">
                  <c:v>0.115</c:v>
                </c:pt>
                <c:pt idx="105" formatCode="General">
                  <c:v>0.11600000000000002</c:v>
                </c:pt>
                <c:pt idx="106" formatCode="General">
                  <c:v>0.11700000000000002</c:v>
                </c:pt>
                <c:pt idx="107" formatCode="General">
                  <c:v>0.11800000000000002</c:v>
                </c:pt>
                <c:pt idx="108" formatCode="General">
                  <c:v>0.11900000000000002</c:v>
                </c:pt>
                <c:pt idx="109" formatCode="General">
                  <c:v>0.12000000000000002</c:v>
                </c:pt>
                <c:pt idx="110" formatCode="General">
                  <c:v>0.12000000000000002</c:v>
                </c:pt>
                <c:pt idx="111" formatCode="General">
                  <c:v>0.12000000000000002</c:v>
                </c:pt>
                <c:pt idx="112" formatCode="General">
                  <c:v>0.12000000000000002</c:v>
                </c:pt>
                <c:pt idx="113" formatCode="General">
                  <c:v>0.12000000000000002</c:v>
                </c:pt>
                <c:pt idx="114" formatCode="General">
                  <c:v>0.12000000000000002</c:v>
                </c:pt>
                <c:pt idx="115" formatCode="General">
                  <c:v>0.12000000000000002</c:v>
                </c:pt>
                <c:pt idx="116" formatCode="General">
                  <c:v>0.12100000000000002</c:v>
                </c:pt>
                <c:pt idx="117" formatCode="General">
                  <c:v>0.12200000000000003</c:v>
                </c:pt>
                <c:pt idx="118" formatCode="General">
                  <c:v>0.12200000000000003</c:v>
                </c:pt>
                <c:pt idx="119" formatCode="General">
                  <c:v>0.12200000000000003</c:v>
                </c:pt>
                <c:pt idx="120" formatCode="General">
                  <c:v>0.12200000000000003</c:v>
                </c:pt>
                <c:pt idx="121" formatCode="General">
                  <c:v>0.12300000000000003</c:v>
                </c:pt>
                <c:pt idx="122" formatCode="General">
                  <c:v>0.12300000000000003</c:v>
                </c:pt>
                <c:pt idx="123" formatCode="General">
                  <c:v>0.125</c:v>
                </c:pt>
                <c:pt idx="124" formatCode="General">
                  <c:v>0.126</c:v>
                </c:pt>
                <c:pt idx="125" formatCode="General">
                  <c:v>0.126</c:v>
                </c:pt>
                <c:pt idx="126" formatCode="General">
                  <c:v>0.127</c:v>
                </c:pt>
                <c:pt idx="127" formatCode="General">
                  <c:v>0.128</c:v>
                </c:pt>
                <c:pt idx="128" formatCode="General">
                  <c:v>0.128</c:v>
                </c:pt>
                <c:pt idx="129" formatCode="General">
                  <c:v>0.129</c:v>
                </c:pt>
                <c:pt idx="130" formatCode="General">
                  <c:v>0.13</c:v>
                </c:pt>
                <c:pt idx="131" formatCode="General">
                  <c:v>0.13</c:v>
                </c:pt>
                <c:pt idx="132" formatCode="General">
                  <c:v>0.13</c:v>
                </c:pt>
                <c:pt idx="133" formatCode="General">
                  <c:v>0.13</c:v>
                </c:pt>
                <c:pt idx="134" formatCode="General">
                  <c:v>0.13</c:v>
                </c:pt>
                <c:pt idx="135" formatCode="General">
                  <c:v>0.13</c:v>
                </c:pt>
                <c:pt idx="136" formatCode="General">
                  <c:v>0.13</c:v>
                </c:pt>
                <c:pt idx="137" formatCode="General">
                  <c:v>0.13</c:v>
                </c:pt>
                <c:pt idx="138" formatCode="General">
                  <c:v>0.13200000000000001</c:v>
                </c:pt>
                <c:pt idx="139" formatCode="General">
                  <c:v>0.13200000000000001</c:v>
                </c:pt>
                <c:pt idx="140" formatCode="General">
                  <c:v>0.13200000000000001</c:v>
                </c:pt>
                <c:pt idx="141" formatCode="General">
                  <c:v>0.13300000000000001</c:v>
                </c:pt>
                <c:pt idx="142" formatCode="General">
                  <c:v>0.13400000000000001</c:v>
                </c:pt>
                <c:pt idx="143" formatCode="General">
                  <c:v>0.13400000000000001</c:v>
                </c:pt>
                <c:pt idx="144" formatCode="General">
                  <c:v>0.13400000000000001</c:v>
                </c:pt>
                <c:pt idx="145" formatCode="General">
                  <c:v>0.13400000000000001</c:v>
                </c:pt>
                <c:pt idx="146" formatCode="General">
                  <c:v>0.13400000000000001</c:v>
                </c:pt>
                <c:pt idx="147" formatCode="General">
                  <c:v>0.13400000000000001</c:v>
                </c:pt>
                <c:pt idx="148" formatCode="General">
                  <c:v>0.13500000000000001</c:v>
                </c:pt>
                <c:pt idx="149" formatCode="General">
                  <c:v>0.13600000000000001</c:v>
                </c:pt>
                <c:pt idx="150" formatCode="General">
                  <c:v>0.13600000000000001</c:v>
                </c:pt>
                <c:pt idx="151" formatCode="General">
                  <c:v>0.13700000000000001</c:v>
                </c:pt>
                <c:pt idx="152" formatCode="General">
                  <c:v>0.13700000000000001</c:v>
                </c:pt>
                <c:pt idx="153" formatCode="General">
                  <c:v>0.13700000000000001</c:v>
                </c:pt>
                <c:pt idx="154" formatCode="General">
                  <c:v>0.13800000000000001</c:v>
                </c:pt>
                <c:pt idx="155" formatCode="General">
                  <c:v>0.13800000000000001</c:v>
                </c:pt>
                <c:pt idx="156" formatCode="General">
                  <c:v>0.13800000000000001</c:v>
                </c:pt>
                <c:pt idx="157" formatCode="General">
                  <c:v>0.13800000000000001</c:v>
                </c:pt>
                <c:pt idx="158" formatCode="General">
                  <c:v>0.14000000000000001</c:v>
                </c:pt>
                <c:pt idx="159" formatCode="General">
                  <c:v>0.14000000000000001</c:v>
                </c:pt>
                <c:pt idx="160" formatCode="General">
                  <c:v>0.14000000000000001</c:v>
                </c:pt>
                <c:pt idx="161" formatCode="General">
                  <c:v>0.14100000000000001</c:v>
                </c:pt>
                <c:pt idx="162" formatCode="General">
                  <c:v>0.14100000000000001</c:v>
                </c:pt>
                <c:pt idx="163" formatCode="General">
                  <c:v>0.14100000000000001</c:v>
                </c:pt>
                <c:pt idx="164" formatCode="General">
                  <c:v>0.14200000000000004</c:v>
                </c:pt>
                <c:pt idx="165" formatCode="General">
                  <c:v>0.14300000000000004</c:v>
                </c:pt>
                <c:pt idx="166" formatCode="0.000_ ">
                  <c:v>0.14500000000000005</c:v>
                </c:pt>
                <c:pt idx="167" formatCode="General">
                  <c:v>0.14600000000000005</c:v>
                </c:pt>
                <c:pt idx="168" formatCode="General">
                  <c:v>0.15000000000000005</c:v>
                </c:pt>
                <c:pt idx="169" formatCode="General">
                  <c:v>0.15000000000000005</c:v>
                </c:pt>
                <c:pt idx="170" formatCode="General">
                  <c:v>0.15000000000000005</c:v>
                </c:pt>
                <c:pt idx="171" formatCode="General">
                  <c:v>0.15000000000000005</c:v>
                </c:pt>
                <c:pt idx="172" formatCode="General">
                  <c:v>0.15000000000000005</c:v>
                </c:pt>
                <c:pt idx="173" formatCode="General">
                  <c:v>0.15000000000000005</c:v>
                </c:pt>
                <c:pt idx="174" formatCode="General">
                  <c:v>0.15000000000000005</c:v>
                </c:pt>
                <c:pt idx="175" formatCode="General">
                  <c:v>0.15000000000000005</c:v>
                </c:pt>
                <c:pt idx="176" formatCode="General">
                  <c:v>0.15000000000000005</c:v>
                </c:pt>
                <c:pt idx="177" formatCode="General">
                  <c:v>0.15000000000000005</c:v>
                </c:pt>
                <c:pt idx="178" formatCode="General">
                  <c:v>0.15000000000000005</c:v>
                </c:pt>
                <c:pt idx="179" formatCode="General">
                  <c:v>0.15000000000000005</c:v>
                </c:pt>
                <c:pt idx="180" formatCode="General">
                  <c:v>0.15100000000000005</c:v>
                </c:pt>
                <c:pt idx="181" formatCode="General">
                  <c:v>0.15100000000000005</c:v>
                </c:pt>
                <c:pt idx="182" formatCode="General">
                  <c:v>0.15100000000000005</c:v>
                </c:pt>
                <c:pt idx="183" formatCode="General">
                  <c:v>0.15200000000000005</c:v>
                </c:pt>
                <c:pt idx="184" formatCode="General">
                  <c:v>0.15300000000000005</c:v>
                </c:pt>
                <c:pt idx="185" formatCode="General">
                  <c:v>0.15600000000000006</c:v>
                </c:pt>
                <c:pt idx="186" formatCode="General">
                  <c:v>0.15600000000000006</c:v>
                </c:pt>
                <c:pt idx="187" formatCode="General">
                  <c:v>0.15700000000000006</c:v>
                </c:pt>
                <c:pt idx="188" formatCode="General">
                  <c:v>0.15700000000000006</c:v>
                </c:pt>
                <c:pt idx="189" formatCode="General">
                  <c:v>0.16</c:v>
                </c:pt>
                <c:pt idx="190" formatCode="General">
                  <c:v>0.16</c:v>
                </c:pt>
                <c:pt idx="191" formatCode="General">
                  <c:v>0.16</c:v>
                </c:pt>
                <c:pt idx="192" formatCode="General">
                  <c:v>0.16</c:v>
                </c:pt>
                <c:pt idx="193" formatCode="General">
                  <c:v>0.16</c:v>
                </c:pt>
                <c:pt idx="194" formatCode="General">
                  <c:v>0.16800000000000001</c:v>
                </c:pt>
                <c:pt idx="195" formatCode="General">
                  <c:v>0.16900000000000001</c:v>
                </c:pt>
                <c:pt idx="196" formatCode="General">
                  <c:v>0.17</c:v>
                </c:pt>
                <c:pt idx="197" formatCode="General">
                  <c:v>0.17</c:v>
                </c:pt>
                <c:pt idx="198" formatCode="General">
                  <c:v>0.17</c:v>
                </c:pt>
                <c:pt idx="199" formatCode="General">
                  <c:v>0.17</c:v>
                </c:pt>
                <c:pt idx="200" formatCode="General">
                  <c:v>0.17300000000000001</c:v>
                </c:pt>
                <c:pt idx="201" formatCode="General">
                  <c:v>0.17600000000000005</c:v>
                </c:pt>
                <c:pt idx="202" formatCode="0.000_ ">
                  <c:v>0.176666666666667</c:v>
                </c:pt>
                <c:pt idx="203" formatCode="General">
                  <c:v>0.17700000000000005</c:v>
                </c:pt>
                <c:pt idx="204" formatCode="General">
                  <c:v>0.18000000000000005</c:v>
                </c:pt>
                <c:pt idx="205" formatCode="General">
                  <c:v>0.18000000000000005</c:v>
                </c:pt>
                <c:pt idx="206" formatCode="General">
                  <c:v>0.18000000000000005</c:v>
                </c:pt>
                <c:pt idx="207" formatCode="General">
                  <c:v>0.18000000000000005</c:v>
                </c:pt>
                <c:pt idx="208" formatCode="General">
                  <c:v>0.18900000000000006</c:v>
                </c:pt>
                <c:pt idx="209" formatCode="General">
                  <c:v>0.19</c:v>
                </c:pt>
                <c:pt idx="210" formatCode="General">
                  <c:v>0.19</c:v>
                </c:pt>
                <c:pt idx="211" formatCode="General">
                  <c:v>0.19</c:v>
                </c:pt>
                <c:pt idx="212" formatCode="0.000_ ">
                  <c:v>0.19233333333333305</c:v>
                </c:pt>
                <c:pt idx="213" formatCode="General">
                  <c:v>0.19400000000000001</c:v>
                </c:pt>
                <c:pt idx="214" formatCode="General">
                  <c:v>0.2</c:v>
                </c:pt>
                <c:pt idx="215" formatCode="General">
                  <c:v>0.2</c:v>
                </c:pt>
                <c:pt idx="216" formatCode="General">
                  <c:v>0.2</c:v>
                </c:pt>
                <c:pt idx="217" formatCode="General">
                  <c:v>0.2</c:v>
                </c:pt>
                <c:pt idx="218" formatCode="General">
                  <c:v>0.2</c:v>
                </c:pt>
                <c:pt idx="219" formatCode="General">
                  <c:v>0.2</c:v>
                </c:pt>
                <c:pt idx="220" formatCode="General">
                  <c:v>0.2</c:v>
                </c:pt>
                <c:pt idx="221" formatCode="General">
                  <c:v>0.2</c:v>
                </c:pt>
                <c:pt idx="222" formatCode="General">
                  <c:v>0.2</c:v>
                </c:pt>
                <c:pt idx="223" formatCode="General">
                  <c:v>0.2</c:v>
                </c:pt>
                <c:pt idx="224" formatCode="General">
                  <c:v>0.2</c:v>
                </c:pt>
                <c:pt idx="225" formatCode="General">
                  <c:v>0.20100000000000001</c:v>
                </c:pt>
                <c:pt idx="226" formatCode="General">
                  <c:v>0.20300000000000001</c:v>
                </c:pt>
                <c:pt idx="227" formatCode="General">
                  <c:v>0.20500000000000004</c:v>
                </c:pt>
                <c:pt idx="228" formatCode="General">
                  <c:v>0.21000000000000005</c:v>
                </c:pt>
                <c:pt idx="229" formatCode="General">
                  <c:v>0.21000000000000005</c:v>
                </c:pt>
                <c:pt idx="230" formatCode="General">
                  <c:v>0.21000000000000005</c:v>
                </c:pt>
                <c:pt idx="231" formatCode="General">
                  <c:v>0.21000000000000005</c:v>
                </c:pt>
                <c:pt idx="232" formatCode="General">
                  <c:v>0.21000000000000005</c:v>
                </c:pt>
                <c:pt idx="233" formatCode="General">
                  <c:v>0.21000000000000005</c:v>
                </c:pt>
                <c:pt idx="234" formatCode="General">
                  <c:v>0.21000000000000005</c:v>
                </c:pt>
                <c:pt idx="235" formatCode="General">
                  <c:v>0.21200000000000005</c:v>
                </c:pt>
                <c:pt idx="236" formatCode="General">
                  <c:v>0.21400000000000005</c:v>
                </c:pt>
                <c:pt idx="237" formatCode="General">
                  <c:v>0.22</c:v>
                </c:pt>
                <c:pt idx="238" formatCode="General">
                  <c:v>0.22</c:v>
                </c:pt>
                <c:pt idx="239" formatCode="General">
                  <c:v>0.22</c:v>
                </c:pt>
                <c:pt idx="240" formatCode="General">
                  <c:v>0.22</c:v>
                </c:pt>
                <c:pt idx="241" formatCode="General">
                  <c:v>0.22</c:v>
                </c:pt>
                <c:pt idx="242" formatCode="General">
                  <c:v>0.22</c:v>
                </c:pt>
                <c:pt idx="243" formatCode="General">
                  <c:v>0.22</c:v>
                </c:pt>
                <c:pt idx="244" formatCode="General">
                  <c:v>0.22</c:v>
                </c:pt>
                <c:pt idx="245" formatCode="General">
                  <c:v>0.22</c:v>
                </c:pt>
                <c:pt idx="246" formatCode="General">
                  <c:v>0.22</c:v>
                </c:pt>
                <c:pt idx="247">
                  <c:v>0.221</c:v>
                </c:pt>
                <c:pt idx="248" formatCode="General">
                  <c:v>0.22800000000000001</c:v>
                </c:pt>
                <c:pt idx="249" formatCode="General">
                  <c:v>0.23</c:v>
                </c:pt>
                <c:pt idx="250" formatCode="General">
                  <c:v>0.23</c:v>
                </c:pt>
                <c:pt idx="251" formatCode="General">
                  <c:v>0.23</c:v>
                </c:pt>
                <c:pt idx="252" formatCode="General">
                  <c:v>0.23</c:v>
                </c:pt>
                <c:pt idx="253" formatCode="General">
                  <c:v>0.23</c:v>
                </c:pt>
                <c:pt idx="254" formatCode="General">
                  <c:v>0.23600000000000004</c:v>
                </c:pt>
                <c:pt idx="255" formatCode="General">
                  <c:v>0.24000000000000005</c:v>
                </c:pt>
                <c:pt idx="256" formatCode="General">
                  <c:v>0.24000000000000005</c:v>
                </c:pt>
                <c:pt idx="257" formatCode="General">
                  <c:v>0.24000000000000005</c:v>
                </c:pt>
                <c:pt idx="258" formatCode="General">
                  <c:v>0.24000000000000005</c:v>
                </c:pt>
                <c:pt idx="259" formatCode="General">
                  <c:v>0.24000000000000005</c:v>
                </c:pt>
                <c:pt idx="260" formatCode="General">
                  <c:v>0.24000000000000005</c:v>
                </c:pt>
                <c:pt idx="261" formatCode="General">
                  <c:v>0.24000000000000005</c:v>
                </c:pt>
                <c:pt idx="262" formatCode="General">
                  <c:v>0.24000000000000005</c:v>
                </c:pt>
                <c:pt idx="263" formatCode="General">
                  <c:v>0.24000000000000005</c:v>
                </c:pt>
                <c:pt idx="264" formatCode="General">
                  <c:v>0.24000000000000005</c:v>
                </c:pt>
                <c:pt idx="265" formatCode="General">
                  <c:v>0.24000000000000005</c:v>
                </c:pt>
                <c:pt idx="266" formatCode="General">
                  <c:v>0.24000000000000005</c:v>
                </c:pt>
                <c:pt idx="267" formatCode="General">
                  <c:v>0.24200000000000005</c:v>
                </c:pt>
                <c:pt idx="268" formatCode="General">
                  <c:v>0.24200000000000005</c:v>
                </c:pt>
                <c:pt idx="269" formatCode="General">
                  <c:v>0.25</c:v>
                </c:pt>
                <c:pt idx="270" formatCode="General">
                  <c:v>0.25</c:v>
                </c:pt>
                <c:pt idx="271" formatCode="General">
                  <c:v>0.25</c:v>
                </c:pt>
                <c:pt idx="272" formatCode="General">
                  <c:v>0.25</c:v>
                </c:pt>
                <c:pt idx="273" formatCode="General">
                  <c:v>0.251</c:v>
                </c:pt>
                <c:pt idx="274" formatCode="General">
                  <c:v>0.254</c:v>
                </c:pt>
                <c:pt idx="275" formatCode="General">
                  <c:v>0.25900000000000001</c:v>
                </c:pt>
                <c:pt idx="276" formatCode="General">
                  <c:v>0.25900000000000001</c:v>
                </c:pt>
                <c:pt idx="277" formatCode="General">
                  <c:v>0.26</c:v>
                </c:pt>
                <c:pt idx="278" formatCode="General">
                  <c:v>0.26</c:v>
                </c:pt>
                <c:pt idx="279" formatCode="General">
                  <c:v>0.26</c:v>
                </c:pt>
                <c:pt idx="280" formatCode="General">
                  <c:v>0.26</c:v>
                </c:pt>
                <c:pt idx="281" formatCode="General">
                  <c:v>0.26400000000000001</c:v>
                </c:pt>
                <c:pt idx="282" formatCode="General">
                  <c:v>0.26500000000000001</c:v>
                </c:pt>
                <c:pt idx="283" formatCode="General">
                  <c:v>0.27</c:v>
                </c:pt>
                <c:pt idx="284" formatCode="General">
                  <c:v>0.27</c:v>
                </c:pt>
                <c:pt idx="285" formatCode="General">
                  <c:v>0.27</c:v>
                </c:pt>
                <c:pt idx="286" formatCode="General">
                  <c:v>0.27</c:v>
                </c:pt>
                <c:pt idx="287" formatCode="General">
                  <c:v>0.27</c:v>
                </c:pt>
                <c:pt idx="288" formatCode="General">
                  <c:v>0.27</c:v>
                </c:pt>
                <c:pt idx="289" formatCode="General">
                  <c:v>0.27</c:v>
                </c:pt>
                <c:pt idx="290" formatCode="General">
                  <c:v>0.27200000000000002</c:v>
                </c:pt>
                <c:pt idx="291" formatCode="General">
                  <c:v>0.27700000000000002</c:v>
                </c:pt>
                <c:pt idx="292" formatCode="General">
                  <c:v>0.28000000000000008</c:v>
                </c:pt>
                <c:pt idx="293" formatCode="General">
                  <c:v>0.28000000000000008</c:v>
                </c:pt>
                <c:pt idx="294" formatCode="General">
                  <c:v>0.28000000000000008</c:v>
                </c:pt>
                <c:pt idx="295" formatCode="General">
                  <c:v>0.28000000000000008</c:v>
                </c:pt>
                <c:pt idx="296" formatCode="General">
                  <c:v>0.28000000000000008</c:v>
                </c:pt>
                <c:pt idx="297" formatCode="General">
                  <c:v>0.28000000000000008</c:v>
                </c:pt>
                <c:pt idx="298" formatCode="General">
                  <c:v>0.28000000000000008</c:v>
                </c:pt>
                <c:pt idx="299" formatCode="General">
                  <c:v>0.28000000000000008</c:v>
                </c:pt>
                <c:pt idx="300" formatCode="General">
                  <c:v>0.29000000000000009</c:v>
                </c:pt>
                <c:pt idx="301" formatCode="General">
                  <c:v>0.29000000000000009</c:v>
                </c:pt>
                <c:pt idx="302" formatCode="General">
                  <c:v>0.29000000000000009</c:v>
                </c:pt>
                <c:pt idx="303" formatCode="General">
                  <c:v>0.29000000000000009</c:v>
                </c:pt>
                <c:pt idx="304" formatCode="General">
                  <c:v>0.29000000000000009</c:v>
                </c:pt>
                <c:pt idx="305" formatCode="General">
                  <c:v>0.29000000000000009</c:v>
                </c:pt>
                <c:pt idx="306" formatCode="General">
                  <c:v>0.29000000000000009</c:v>
                </c:pt>
                <c:pt idx="307" formatCode="General">
                  <c:v>0.29000000000000009</c:v>
                </c:pt>
                <c:pt idx="308" formatCode="General">
                  <c:v>0.29000000000000009</c:v>
                </c:pt>
                <c:pt idx="309" formatCode="General">
                  <c:v>0.29200000000000009</c:v>
                </c:pt>
                <c:pt idx="310" formatCode="General">
                  <c:v>0.2990000000000001</c:v>
                </c:pt>
                <c:pt idx="311" formatCode="General">
                  <c:v>0.3000000000000001</c:v>
                </c:pt>
                <c:pt idx="312" formatCode="General">
                  <c:v>0.3000000000000001</c:v>
                </c:pt>
                <c:pt idx="313" formatCode="General">
                  <c:v>0.3000000000000001</c:v>
                </c:pt>
                <c:pt idx="314" formatCode="General">
                  <c:v>0.3000000000000001</c:v>
                </c:pt>
                <c:pt idx="315" formatCode="General">
                  <c:v>0.3000000000000001</c:v>
                </c:pt>
                <c:pt idx="316" formatCode="General">
                  <c:v>0.3000000000000001</c:v>
                </c:pt>
                <c:pt idx="317" formatCode="General">
                  <c:v>0.3000000000000001</c:v>
                </c:pt>
                <c:pt idx="318" formatCode="General">
                  <c:v>0.3010000000000001</c:v>
                </c:pt>
                <c:pt idx="319" formatCode="General">
                  <c:v>0.30800000000000011</c:v>
                </c:pt>
                <c:pt idx="320" formatCode="General">
                  <c:v>0.31000000000000011</c:v>
                </c:pt>
                <c:pt idx="321" formatCode="General">
                  <c:v>0.31000000000000011</c:v>
                </c:pt>
                <c:pt idx="322" formatCode="General">
                  <c:v>0.31000000000000011</c:v>
                </c:pt>
                <c:pt idx="323" formatCode="General">
                  <c:v>0.31000000000000011</c:v>
                </c:pt>
                <c:pt idx="324" formatCode="General">
                  <c:v>0.31000000000000011</c:v>
                </c:pt>
                <c:pt idx="325" formatCode="General">
                  <c:v>0.31000000000000011</c:v>
                </c:pt>
                <c:pt idx="326" formatCode="General">
                  <c:v>0.31000000000000011</c:v>
                </c:pt>
                <c:pt idx="327" formatCode="General">
                  <c:v>0.31500000000000011</c:v>
                </c:pt>
                <c:pt idx="328" formatCode="General">
                  <c:v>0.31500000000000011</c:v>
                </c:pt>
                <c:pt idx="329" formatCode="General">
                  <c:v>0.31900000000000012</c:v>
                </c:pt>
                <c:pt idx="330" formatCode="General">
                  <c:v>0.31900000000000012</c:v>
                </c:pt>
                <c:pt idx="331" formatCode="General">
                  <c:v>0.32000000000000012</c:v>
                </c:pt>
                <c:pt idx="332" formatCode="General">
                  <c:v>0.32000000000000012</c:v>
                </c:pt>
                <c:pt idx="333" formatCode="General">
                  <c:v>0.32000000000000012</c:v>
                </c:pt>
                <c:pt idx="334" formatCode="General">
                  <c:v>0.33000000000000013</c:v>
                </c:pt>
                <c:pt idx="335" formatCode="General">
                  <c:v>0.33000000000000013</c:v>
                </c:pt>
                <c:pt idx="336" formatCode="General">
                  <c:v>0.33000000000000013</c:v>
                </c:pt>
                <c:pt idx="337" formatCode="General">
                  <c:v>0.33000000000000013</c:v>
                </c:pt>
                <c:pt idx="338" formatCode="General">
                  <c:v>0.33300000000000013</c:v>
                </c:pt>
                <c:pt idx="339" formatCode="General">
                  <c:v>0.33400000000000013</c:v>
                </c:pt>
                <c:pt idx="340" formatCode="General">
                  <c:v>0.33500000000000013</c:v>
                </c:pt>
                <c:pt idx="341" formatCode="General">
                  <c:v>0.33600000000000013</c:v>
                </c:pt>
                <c:pt idx="342" formatCode="General">
                  <c:v>0.34</c:v>
                </c:pt>
                <c:pt idx="343" formatCode="General">
                  <c:v>0.34</c:v>
                </c:pt>
                <c:pt idx="344" formatCode="General">
                  <c:v>0.34</c:v>
                </c:pt>
                <c:pt idx="345" formatCode="General">
                  <c:v>0.34</c:v>
                </c:pt>
                <c:pt idx="346" formatCode="General">
                  <c:v>0.34</c:v>
                </c:pt>
                <c:pt idx="347" formatCode="General">
                  <c:v>0.34</c:v>
                </c:pt>
                <c:pt idx="348" formatCode="General">
                  <c:v>0.34</c:v>
                </c:pt>
                <c:pt idx="349" formatCode="General">
                  <c:v>0.34</c:v>
                </c:pt>
                <c:pt idx="350" formatCode="General">
                  <c:v>0.34100000000000008</c:v>
                </c:pt>
                <c:pt idx="351" formatCode="General">
                  <c:v>0.34100000000000008</c:v>
                </c:pt>
                <c:pt idx="352" formatCode="General">
                  <c:v>0.34100000000000008</c:v>
                </c:pt>
                <c:pt idx="353" formatCode="General">
                  <c:v>0.34600000000000009</c:v>
                </c:pt>
                <c:pt idx="354" formatCode="General">
                  <c:v>0.34700000000000009</c:v>
                </c:pt>
                <c:pt idx="355" formatCode="General">
                  <c:v>0.35000000000000009</c:v>
                </c:pt>
                <c:pt idx="356" formatCode="General">
                  <c:v>0.35000000000000009</c:v>
                </c:pt>
                <c:pt idx="357" formatCode="General">
                  <c:v>0.35000000000000009</c:v>
                </c:pt>
                <c:pt idx="358" formatCode="General">
                  <c:v>0.35000000000000009</c:v>
                </c:pt>
                <c:pt idx="359" formatCode="General">
                  <c:v>0.35000000000000009</c:v>
                </c:pt>
                <c:pt idx="360" formatCode="General">
                  <c:v>0.35000000000000009</c:v>
                </c:pt>
                <c:pt idx="361" formatCode="General">
                  <c:v>0.35000000000000009</c:v>
                </c:pt>
                <c:pt idx="362" formatCode="0.00000_);[Red]\(0.00000\)">
                  <c:v>0.35000000000000009</c:v>
                </c:pt>
                <c:pt idx="363" formatCode="General">
                  <c:v>0.35000000000000009</c:v>
                </c:pt>
                <c:pt idx="364" formatCode="General">
                  <c:v>0.35200000000000009</c:v>
                </c:pt>
                <c:pt idx="365" formatCode="General">
                  <c:v>0.35400000000000009</c:v>
                </c:pt>
                <c:pt idx="366" formatCode="General">
                  <c:v>0.35500000000000009</c:v>
                </c:pt>
                <c:pt idx="367" formatCode="General">
                  <c:v>0.3600000000000001</c:v>
                </c:pt>
                <c:pt idx="368" formatCode="General">
                  <c:v>0.3600000000000001</c:v>
                </c:pt>
                <c:pt idx="369" formatCode="General">
                  <c:v>0.3600000000000001</c:v>
                </c:pt>
                <c:pt idx="370" formatCode="General">
                  <c:v>0.3600000000000001</c:v>
                </c:pt>
                <c:pt idx="371" formatCode="General">
                  <c:v>0.3600000000000001</c:v>
                </c:pt>
                <c:pt idx="372" formatCode="General">
                  <c:v>0.3600000000000001</c:v>
                </c:pt>
                <c:pt idx="373" formatCode="General">
                  <c:v>0.3640000000000001</c:v>
                </c:pt>
                <c:pt idx="374" formatCode="General">
                  <c:v>0.37000000000000011</c:v>
                </c:pt>
                <c:pt idx="375" formatCode="General">
                  <c:v>0.37000000000000011</c:v>
                </c:pt>
                <c:pt idx="376" formatCode="General">
                  <c:v>0.37000000000000011</c:v>
                </c:pt>
                <c:pt idx="377" formatCode="General">
                  <c:v>0.37000000000000011</c:v>
                </c:pt>
                <c:pt idx="378" formatCode="General">
                  <c:v>0.37000000000000011</c:v>
                </c:pt>
                <c:pt idx="379" formatCode="General">
                  <c:v>0.37000000000000011</c:v>
                </c:pt>
                <c:pt idx="380" formatCode="General">
                  <c:v>0.38000000000000012</c:v>
                </c:pt>
                <c:pt idx="381" formatCode="General">
                  <c:v>0.38000000000000012</c:v>
                </c:pt>
                <c:pt idx="382" formatCode="General">
                  <c:v>0.38000000000000012</c:v>
                </c:pt>
                <c:pt idx="383" formatCode="General">
                  <c:v>0.38000000000000012</c:v>
                </c:pt>
                <c:pt idx="384" formatCode="General">
                  <c:v>0.38000000000000012</c:v>
                </c:pt>
                <c:pt idx="385" formatCode="General">
                  <c:v>0.38000000000000012</c:v>
                </c:pt>
                <c:pt idx="386" formatCode="General">
                  <c:v>0.38000000000000012</c:v>
                </c:pt>
                <c:pt idx="387" formatCode="General">
                  <c:v>0.38000000000000012</c:v>
                </c:pt>
                <c:pt idx="388" formatCode="General">
                  <c:v>0.38300000000000012</c:v>
                </c:pt>
                <c:pt idx="389" formatCode="General">
                  <c:v>0.38700000000000012</c:v>
                </c:pt>
                <c:pt idx="390" formatCode="General">
                  <c:v>0.39000000000000012</c:v>
                </c:pt>
                <c:pt idx="391" formatCode="General">
                  <c:v>0.39000000000000012</c:v>
                </c:pt>
                <c:pt idx="392" formatCode="General">
                  <c:v>0.39000000000000012</c:v>
                </c:pt>
                <c:pt idx="393" formatCode="General">
                  <c:v>0.39000000000000012</c:v>
                </c:pt>
                <c:pt idx="394" formatCode="General">
                  <c:v>0.39000000000000012</c:v>
                </c:pt>
                <c:pt idx="395" formatCode="General">
                  <c:v>0.39100000000000013</c:v>
                </c:pt>
                <c:pt idx="396" formatCode="General">
                  <c:v>0.39700000000000013</c:v>
                </c:pt>
                <c:pt idx="397" formatCode="General">
                  <c:v>0.39700000000000013</c:v>
                </c:pt>
                <c:pt idx="398" formatCode="General">
                  <c:v>0.4</c:v>
                </c:pt>
                <c:pt idx="399" formatCode="General">
                  <c:v>0.4</c:v>
                </c:pt>
                <c:pt idx="400" formatCode="General">
                  <c:v>0.4</c:v>
                </c:pt>
                <c:pt idx="401" formatCode="General">
                  <c:v>0.4</c:v>
                </c:pt>
                <c:pt idx="402" formatCode="General">
                  <c:v>0.4</c:v>
                </c:pt>
                <c:pt idx="403" formatCode="General">
                  <c:v>0.4</c:v>
                </c:pt>
                <c:pt idx="404" formatCode="General">
                  <c:v>0.4</c:v>
                </c:pt>
                <c:pt idx="405" formatCode="General">
                  <c:v>0.4</c:v>
                </c:pt>
                <c:pt idx="406" formatCode="General">
                  <c:v>0.4</c:v>
                </c:pt>
                <c:pt idx="407" formatCode="General">
                  <c:v>0.4</c:v>
                </c:pt>
                <c:pt idx="408" formatCode="General">
                  <c:v>0.4</c:v>
                </c:pt>
                <c:pt idx="409" formatCode="0.000_ ">
                  <c:v>0.40066666666666712</c:v>
                </c:pt>
                <c:pt idx="410" formatCode="0.000_);[Red]\(0.000\)">
                  <c:v>0.40500000000000008</c:v>
                </c:pt>
                <c:pt idx="411" formatCode="General">
                  <c:v>0.40600000000000008</c:v>
                </c:pt>
                <c:pt idx="412" formatCode="General">
                  <c:v>0.41000000000000009</c:v>
                </c:pt>
                <c:pt idx="413" formatCode="General">
                  <c:v>0.41000000000000009</c:v>
                </c:pt>
                <c:pt idx="414" formatCode="General">
                  <c:v>0.41800000000000009</c:v>
                </c:pt>
                <c:pt idx="415" formatCode="General">
                  <c:v>0.4200000000000001</c:v>
                </c:pt>
                <c:pt idx="416" formatCode="General">
                  <c:v>0.4200000000000001</c:v>
                </c:pt>
                <c:pt idx="417" formatCode="General">
                  <c:v>0.4200000000000001</c:v>
                </c:pt>
                <c:pt idx="418" formatCode="General">
                  <c:v>0.4200000000000001</c:v>
                </c:pt>
                <c:pt idx="419" formatCode="General">
                  <c:v>0.4230000000000001</c:v>
                </c:pt>
                <c:pt idx="420" formatCode="General">
                  <c:v>0.4260000000000001</c:v>
                </c:pt>
                <c:pt idx="421" formatCode="General">
                  <c:v>0.4280000000000001</c:v>
                </c:pt>
                <c:pt idx="422" formatCode="General">
                  <c:v>0.4300000000000001</c:v>
                </c:pt>
                <c:pt idx="423" formatCode="General">
                  <c:v>0.4300000000000001</c:v>
                </c:pt>
                <c:pt idx="424" formatCode="General">
                  <c:v>0.4300000000000001</c:v>
                </c:pt>
                <c:pt idx="425" formatCode="General">
                  <c:v>0.4300000000000001</c:v>
                </c:pt>
                <c:pt idx="426" formatCode="General">
                  <c:v>0.4300000000000001</c:v>
                </c:pt>
                <c:pt idx="427" formatCode="General">
                  <c:v>0.4300000000000001</c:v>
                </c:pt>
                <c:pt idx="428" formatCode="General">
                  <c:v>0.44</c:v>
                </c:pt>
                <c:pt idx="429" formatCode="General">
                  <c:v>0.44</c:v>
                </c:pt>
                <c:pt idx="430" formatCode="General">
                  <c:v>0.44</c:v>
                </c:pt>
                <c:pt idx="431" formatCode="General">
                  <c:v>0.44</c:v>
                </c:pt>
                <c:pt idx="432" formatCode="General">
                  <c:v>0.44</c:v>
                </c:pt>
                <c:pt idx="433" formatCode="General">
                  <c:v>0.44</c:v>
                </c:pt>
                <c:pt idx="434" formatCode="General">
                  <c:v>0.44</c:v>
                </c:pt>
                <c:pt idx="435" formatCode="General">
                  <c:v>0.442</c:v>
                </c:pt>
                <c:pt idx="436" formatCode="General">
                  <c:v>0.44800000000000001</c:v>
                </c:pt>
                <c:pt idx="437" formatCode="General">
                  <c:v>0.45</c:v>
                </c:pt>
                <c:pt idx="438" formatCode="General">
                  <c:v>0.45</c:v>
                </c:pt>
                <c:pt idx="439" formatCode="General">
                  <c:v>0.45</c:v>
                </c:pt>
                <c:pt idx="440" formatCode="General">
                  <c:v>0.45</c:v>
                </c:pt>
                <c:pt idx="441" formatCode="General">
                  <c:v>0.45</c:v>
                </c:pt>
                <c:pt idx="442" formatCode="General">
                  <c:v>0.45</c:v>
                </c:pt>
                <c:pt idx="443" formatCode="0.000_ ">
                  <c:v>0.45100000000000001</c:v>
                </c:pt>
                <c:pt idx="444" formatCode="General">
                  <c:v>0.46</c:v>
                </c:pt>
                <c:pt idx="445" formatCode="General">
                  <c:v>0.46</c:v>
                </c:pt>
                <c:pt idx="446" formatCode="General">
                  <c:v>0.46</c:v>
                </c:pt>
                <c:pt idx="447" formatCode="General">
                  <c:v>0.46200000000000002</c:v>
                </c:pt>
                <c:pt idx="448" formatCode="General">
                  <c:v>0.46800000000000008</c:v>
                </c:pt>
                <c:pt idx="449" formatCode="General">
                  <c:v>0.46800000000000008</c:v>
                </c:pt>
                <c:pt idx="450" formatCode="General">
                  <c:v>0.46900000000000008</c:v>
                </c:pt>
                <c:pt idx="451" formatCode="General">
                  <c:v>0.46900000000000008</c:v>
                </c:pt>
                <c:pt idx="452" formatCode="General">
                  <c:v>0.47000000000000008</c:v>
                </c:pt>
                <c:pt idx="453" formatCode="General">
                  <c:v>0.47000000000000008</c:v>
                </c:pt>
                <c:pt idx="454" formatCode="General">
                  <c:v>0.47200000000000009</c:v>
                </c:pt>
                <c:pt idx="455" formatCode="General">
                  <c:v>0.47400000000000009</c:v>
                </c:pt>
                <c:pt idx="456" formatCode="General">
                  <c:v>0.48000000000000009</c:v>
                </c:pt>
                <c:pt idx="457" formatCode="General">
                  <c:v>0.48000000000000009</c:v>
                </c:pt>
                <c:pt idx="458" formatCode="General">
                  <c:v>0.48000000000000009</c:v>
                </c:pt>
                <c:pt idx="459" formatCode="General">
                  <c:v>0.48000000000000009</c:v>
                </c:pt>
                <c:pt idx="460" formatCode="General">
                  <c:v>0.48000000000000009</c:v>
                </c:pt>
                <c:pt idx="461" formatCode="General">
                  <c:v>0.48000000000000009</c:v>
                </c:pt>
                <c:pt idx="462" formatCode="General">
                  <c:v>0.48000000000000009</c:v>
                </c:pt>
                <c:pt idx="463" formatCode="General">
                  <c:v>0.48000000000000009</c:v>
                </c:pt>
                <c:pt idx="464" formatCode="General">
                  <c:v>0.48000000000000009</c:v>
                </c:pt>
                <c:pt idx="465" formatCode="General">
                  <c:v>0.4820000000000001</c:v>
                </c:pt>
                <c:pt idx="466" formatCode="General">
                  <c:v>0.4860000000000001</c:v>
                </c:pt>
                <c:pt idx="467" formatCode="General">
                  <c:v>0.4870000000000001</c:v>
                </c:pt>
                <c:pt idx="468" formatCode="General">
                  <c:v>0.4900000000000001</c:v>
                </c:pt>
                <c:pt idx="469" formatCode="General">
                  <c:v>0.4900000000000001</c:v>
                </c:pt>
                <c:pt idx="470" formatCode="General">
                  <c:v>0.4930000000000001</c:v>
                </c:pt>
                <c:pt idx="471" formatCode="General">
                  <c:v>0.49400000000000011</c:v>
                </c:pt>
                <c:pt idx="472" formatCode="General">
                  <c:v>0.49500000000000011</c:v>
                </c:pt>
                <c:pt idx="473" formatCode="General">
                  <c:v>0.49600000000000011</c:v>
                </c:pt>
                <c:pt idx="474" formatCode="General">
                  <c:v>0.5</c:v>
                </c:pt>
                <c:pt idx="475" formatCode="General">
                  <c:v>0.5</c:v>
                </c:pt>
                <c:pt idx="476" formatCode="General">
                  <c:v>0.5</c:v>
                </c:pt>
                <c:pt idx="477" formatCode="General">
                  <c:v>0.5</c:v>
                </c:pt>
                <c:pt idx="478" formatCode="General">
                  <c:v>0.5</c:v>
                </c:pt>
                <c:pt idx="479" formatCode="General">
                  <c:v>0.502</c:v>
                </c:pt>
                <c:pt idx="480" formatCode="General">
                  <c:v>0.504</c:v>
                </c:pt>
                <c:pt idx="481" formatCode="General">
                  <c:v>0.51</c:v>
                </c:pt>
                <c:pt idx="482" formatCode="General">
                  <c:v>0.51</c:v>
                </c:pt>
                <c:pt idx="483" formatCode="General">
                  <c:v>0.51</c:v>
                </c:pt>
                <c:pt idx="484" formatCode="General">
                  <c:v>0.51100000000000001</c:v>
                </c:pt>
                <c:pt idx="485" formatCode="General">
                  <c:v>0.51200000000000001</c:v>
                </c:pt>
                <c:pt idx="486" formatCode="General">
                  <c:v>0.51300000000000001</c:v>
                </c:pt>
                <c:pt idx="487" formatCode="General">
                  <c:v>0.52</c:v>
                </c:pt>
                <c:pt idx="488" formatCode="General">
                  <c:v>0.52</c:v>
                </c:pt>
                <c:pt idx="489" formatCode="General">
                  <c:v>0.52</c:v>
                </c:pt>
                <c:pt idx="490" formatCode="General">
                  <c:v>0.52300000000000002</c:v>
                </c:pt>
                <c:pt idx="491" formatCode="General">
                  <c:v>0.52600000000000002</c:v>
                </c:pt>
                <c:pt idx="492" formatCode="General">
                  <c:v>0.53</c:v>
                </c:pt>
                <c:pt idx="493" formatCode="General">
                  <c:v>0.53</c:v>
                </c:pt>
                <c:pt idx="494" formatCode="General">
                  <c:v>0.53</c:v>
                </c:pt>
                <c:pt idx="495" formatCode="General">
                  <c:v>0.53</c:v>
                </c:pt>
                <c:pt idx="496" formatCode="General">
                  <c:v>0.53600000000000003</c:v>
                </c:pt>
                <c:pt idx="497" formatCode="General">
                  <c:v>0.53900000000000003</c:v>
                </c:pt>
                <c:pt idx="498" formatCode="General">
                  <c:v>0.54</c:v>
                </c:pt>
                <c:pt idx="499" formatCode="General">
                  <c:v>0.54</c:v>
                </c:pt>
                <c:pt idx="500" formatCode="General">
                  <c:v>0.54</c:v>
                </c:pt>
                <c:pt idx="501" formatCode="General">
                  <c:v>0.54</c:v>
                </c:pt>
                <c:pt idx="502" formatCode="0.000_);[Red]\(0.000\)">
                  <c:v>0.54</c:v>
                </c:pt>
                <c:pt idx="503" formatCode="General">
                  <c:v>0.54300000000000004</c:v>
                </c:pt>
                <c:pt idx="504" formatCode="General">
                  <c:v>0.54600000000000004</c:v>
                </c:pt>
                <c:pt idx="505" formatCode="General">
                  <c:v>0.55000000000000004</c:v>
                </c:pt>
                <c:pt idx="506" formatCode="General">
                  <c:v>0.55600000000000005</c:v>
                </c:pt>
                <c:pt idx="507" formatCode="General">
                  <c:v>0.56000000000000005</c:v>
                </c:pt>
                <c:pt idx="508" formatCode="General">
                  <c:v>0.56000000000000005</c:v>
                </c:pt>
                <c:pt idx="509" formatCode="General">
                  <c:v>0.56000000000000005</c:v>
                </c:pt>
                <c:pt idx="510" formatCode="General">
                  <c:v>0.56000000000000005</c:v>
                </c:pt>
                <c:pt idx="511" formatCode="General">
                  <c:v>0.56000000000000005</c:v>
                </c:pt>
                <c:pt idx="512" formatCode="General">
                  <c:v>0.56000000000000005</c:v>
                </c:pt>
                <c:pt idx="513" formatCode="General">
                  <c:v>0.56400000000000017</c:v>
                </c:pt>
                <c:pt idx="514" formatCode="General">
                  <c:v>0.56700000000000017</c:v>
                </c:pt>
                <c:pt idx="515" formatCode="General">
                  <c:v>0.57000000000000017</c:v>
                </c:pt>
                <c:pt idx="516" formatCode="General">
                  <c:v>0.57000000000000017</c:v>
                </c:pt>
                <c:pt idx="517" formatCode="General">
                  <c:v>0.57000000000000017</c:v>
                </c:pt>
                <c:pt idx="518" formatCode="General">
                  <c:v>0.57000000000000017</c:v>
                </c:pt>
                <c:pt idx="519" formatCode="0.00000_);[Red]\(0.00000\)">
                  <c:v>0.57000000000000017</c:v>
                </c:pt>
                <c:pt idx="520" formatCode="0.000_);[Red]\(0.000\)">
                  <c:v>0.57000000000000017</c:v>
                </c:pt>
                <c:pt idx="521" formatCode="General">
                  <c:v>0.57400000000000018</c:v>
                </c:pt>
                <c:pt idx="522" formatCode="General">
                  <c:v>0.58000000000000007</c:v>
                </c:pt>
                <c:pt idx="523" formatCode="General">
                  <c:v>0.58000000000000007</c:v>
                </c:pt>
                <c:pt idx="524" formatCode="General">
                  <c:v>0.58000000000000007</c:v>
                </c:pt>
                <c:pt idx="525" formatCode="General">
                  <c:v>0.58000000000000007</c:v>
                </c:pt>
                <c:pt idx="526" formatCode="General">
                  <c:v>0.58499999999999996</c:v>
                </c:pt>
                <c:pt idx="527" formatCode="General">
                  <c:v>0.58599999999999997</c:v>
                </c:pt>
                <c:pt idx="528" formatCode="General">
                  <c:v>0.59</c:v>
                </c:pt>
                <c:pt idx="529" formatCode="General">
                  <c:v>0.59</c:v>
                </c:pt>
                <c:pt idx="530" formatCode="General">
                  <c:v>0.59</c:v>
                </c:pt>
                <c:pt idx="531" formatCode="General">
                  <c:v>0.59699999999999998</c:v>
                </c:pt>
                <c:pt idx="532" formatCode="General">
                  <c:v>0.59799999999999998</c:v>
                </c:pt>
                <c:pt idx="533" formatCode="General">
                  <c:v>0.6000000000000002</c:v>
                </c:pt>
                <c:pt idx="534" formatCode="General">
                  <c:v>0.6000000000000002</c:v>
                </c:pt>
                <c:pt idx="535" formatCode="General">
                  <c:v>0.6000000000000002</c:v>
                </c:pt>
                <c:pt idx="536" formatCode="General">
                  <c:v>0.6000000000000002</c:v>
                </c:pt>
                <c:pt idx="537" formatCode="General">
                  <c:v>0.6040000000000002</c:v>
                </c:pt>
                <c:pt idx="538" formatCode="General">
                  <c:v>0.60600000000000021</c:v>
                </c:pt>
                <c:pt idx="539" formatCode="General">
                  <c:v>0.61000000000000021</c:v>
                </c:pt>
                <c:pt idx="540" formatCode="General">
                  <c:v>0.61600000000000021</c:v>
                </c:pt>
                <c:pt idx="541" formatCode="General">
                  <c:v>0.62000000000000022</c:v>
                </c:pt>
                <c:pt idx="542" formatCode="General">
                  <c:v>0.62000000000000022</c:v>
                </c:pt>
                <c:pt idx="543" formatCode="General">
                  <c:v>0.62000000000000022</c:v>
                </c:pt>
                <c:pt idx="544" formatCode="General">
                  <c:v>0.62000000000000022</c:v>
                </c:pt>
                <c:pt idx="545" formatCode="General">
                  <c:v>0.62100000000000022</c:v>
                </c:pt>
                <c:pt idx="546" formatCode="General">
                  <c:v>0.63000000000000023</c:v>
                </c:pt>
                <c:pt idx="547" formatCode="General">
                  <c:v>0.63000000000000023</c:v>
                </c:pt>
                <c:pt idx="548" formatCode="General">
                  <c:v>0.63300000000000023</c:v>
                </c:pt>
                <c:pt idx="549" formatCode="General">
                  <c:v>0.63800000000000023</c:v>
                </c:pt>
                <c:pt idx="550" formatCode="General">
                  <c:v>0.64000000000000024</c:v>
                </c:pt>
                <c:pt idx="551" formatCode="General">
                  <c:v>0.64000000000000024</c:v>
                </c:pt>
                <c:pt idx="552" formatCode="General">
                  <c:v>0.64000000000000024</c:v>
                </c:pt>
                <c:pt idx="553" formatCode="General">
                  <c:v>0.64000000000000024</c:v>
                </c:pt>
                <c:pt idx="554" formatCode="General">
                  <c:v>0.64000000000000024</c:v>
                </c:pt>
                <c:pt idx="555" formatCode="General">
                  <c:v>0.64000000000000024</c:v>
                </c:pt>
                <c:pt idx="556" formatCode="General">
                  <c:v>0.65000000000000024</c:v>
                </c:pt>
                <c:pt idx="557" formatCode="General">
                  <c:v>0.65000000000000024</c:v>
                </c:pt>
                <c:pt idx="558" formatCode="General">
                  <c:v>0.65100000000000025</c:v>
                </c:pt>
                <c:pt idx="559" formatCode="General">
                  <c:v>0.65900000000000025</c:v>
                </c:pt>
                <c:pt idx="560" formatCode="General">
                  <c:v>0.66000000000000025</c:v>
                </c:pt>
                <c:pt idx="561" formatCode="General">
                  <c:v>0.66000000000000025</c:v>
                </c:pt>
                <c:pt idx="562" formatCode="General">
                  <c:v>0.67000000000000026</c:v>
                </c:pt>
                <c:pt idx="563" formatCode="General">
                  <c:v>0.67800000000000038</c:v>
                </c:pt>
                <c:pt idx="564" formatCode="General">
                  <c:v>0.68</c:v>
                </c:pt>
                <c:pt idx="565" formatCode="0.000_);[Red]\(0.000\)">
                  <c:v>0.68200000000000005</c:v>
                </c:pt>
                <c:pt idx="566" formatCode="General">
                  <c:v>0.69000000000000017</c:v>
                </c:pt>
                <c:pt idx="567" formatCode="General">
                  <c:v>0.69000000000000017</c:v>
                </c:pt>
                <c:pt idx="568" formatCode="General">
                  <c:v>0.69600000000000017</c:v>
                </c:pt>
                <c:pt idx="569">
                  <c:v>0.71333333333333304</c:v>
                </c:pt>
                <c:pt idx="570" formatCode="General">
                  <c:v>0.7200000000000002</c:v>
                </c:pt>
                <c:pt idx="571" formatCode="General">
                  <c:v>0.7200000000000002</c:v>
                </c:pt>
                <c:pt idx="572" formatCode="General">
                  <c:v>0.7200000000000002</c:v>
                </c:pt>
                <c:pt idx="573" formatCode="General">
                  <c:v>0.7270000000000002</c:v>
                </c:pt>
                <c:pt idx="574" formatCode="General">
                  <c:v>0.73500000000000021</c:v>
                </c:pt>
                <c:pt idx="575" formatCode="General">
                  <c:v>0.75000000000000022</c:v>
                </c:pt>
                <c:pt idx="576">
                  <c:v>0.75666666666666704</c:v>
                </c:pt>
                <c:pt idx="577" formatCode="General">
                  <c:v>0.76000000000000023</c:v>
                </c:pt>
                <c:pt idx="578" formatCode="General">
                  <c:v>0.76000000000000023</c:v>
                </c:pt>
                <c:pt idx="579" formatCode="General">
                  <c:v>0.76000000000000023</c:v>
                </c:pt>
                <c:pt idx="580" formatCode="General">
                  <c:v>0.77000000000000024</c:v>
                </c:pt>
                <c:pt idx="581" formatCode="General">
                  <c:v>0.77000000000000024</c:v>
                </c:pt>
                <c:pt idx="582" formatCode="General">
                  <c:v>0.78</c:v>
                </c:pt>
                <c:pt idx="583" formatCode="General">
                  <c:v>0.78</c:v>
                </c:pt>
                <c:pt idx="584" formatCode="General">
                  <c:v>0.78</c:v>
                </c:pt>
                <c:pt idx="585" formatCode="General">
                  <c:v>0.78300000000000003</c:v>
                </c:pt>
                <c:pt idx="586" formatCode="General">
                  <c:v>0.79</c:v>
                </c:pt>
                <c:pt idx="587" formatCode="0.000_ ">
                  <c:v>0.79166666666666696</c:v>
                </c:pt>
                <c:pt idx="588" formatCode="General">
                  <c:v>0.8</c:v>
                </c:pt>
                <c:pt idx="589" formatCode="General">
                  <c:v>0.8</c:v>
                </c:pt>
                <c:pt idx="590" formatCode="General">
                  <c:v>0.8</c:v>
                </c:pt>
                <c:pt idx="591" formatCode="General">
                  <c:v>0.8</c:v>
                </c:pt>
                <c:pt idx="592" formatCode="General">
                  <c:v>0.82000000000000017</c:v>
                </c:pt>
                <c:pt idx="593" formatCode="General">
                  <c:v>0.82000000000000017</c:v>
                </c:pt>
                <c:pt idx="594" formatCode="General">
                  <c:v>0.82700000000000018</c:v>
                </c:pt>
                <c:pt idx="595" formatCode="General">
                  <c:v>0.82800000000000018</c:v>
                </c:pt>
                <c:pt idx="596" formatCode="General">
                  <c:v>0.83000000000000018</c:v>
                </c:pt>
                <c:pt idx="597" formatCode="General">
                  <c:v>0.83000000000000018</c:v>
                </c:pt>
                <c:pt idx="598">
                  <c:v>0.83000000000000018</c:v>
                </c:pt>
                <c:pt idx="599">
                  <c:v>0.83333333333333304</c:v>
                </c:pt>
                <c:pt idx="600" formatCode="General">
                  <c:v>0.83600000000000019</c:v>
                </c:pt>
                <c:pt idx="601" formatCode="General">
                  <c:v>0.84000000000000019</c:v>
                </c:pt>
                <c:pt idx="602" formatCode="General">
                  <c:v>0.84000000000000019</c:v>
                </c:pt>
                <c:pt idx="603" formatCode="General">
                  <c:v>0.8460000000000002</c:v>
                </c:pt>
                <c:pt idx="604" formatCode="General">
                  <c:v>0.8500000000000002</c:v>
                </c:pt>
                <c:pt idx="605">
                  <c:v>0.85333333333333317</c:v>
                </c:pt>
                <c:pt idx="606" formatCode="General">
                  <c:v>0.86000000000000021</c:v>
                </c:pt>
                <c:pt idx="607" formatCode="General">
                  <c:v>0.86000000000000021</c:v>
                </c:pt>
                <c:pt idx="608" formatCode="0.000_);[Red]\(0.000\)">
                  <c:v>0.86000000000000021</c:v>
                </c:pt>
                <c:pt idx="609">
                  <c:v>0.86000000000000021</c:v>
                </c:pt>
                <c:pt idx="610" formatCode="General">
                  <c:v>0.87000000000000022</c:v>
                </c:pt>
                <c:pt idx="611" formatCode="General">
                  <c:v>0.89</c:v>
                </c:pt>
                <c:pt idx="612" formatCode="General">
                  <c:v>0.89400000000000002</c:v>
                </c:pt>
                <c:pt idx="613" formatCode="General">
                  <c:v>0.91</c:v>
                </c:pt>
                <c:pt idx="614" formatCode="General">
                  <c:v>0.92</c:v>
                </c:pt>
                <c:pt idx="615" formatCode="General">
                  <c:v>0.92</c:v>
                </c:pt>
                <c:pt idx="616" formatCode="General">
                  <c:v>0.93500000000000005</c:v>
                </c:pt>
                <c:pt idx="617">
                  <c:v>0.93666666666666698</c:v>
                </c:pt>
                <c:pt idx="618" formatCode="General">
                  <c:v>0.94000000000000017</c:v>
                </c:pt>
                <c:pt idx="619" formatCode="General">
                  <c:v>0.94000000000000017</c:v>
                </c:pt>
                <c:pt idx="620">
                  <c:v>0.94000000000000017</c:v>
                </c:pt>
                <c:pt idx="621" formatCode="General">
                  <c:v>0.96000000000000019</c:v>
                </c:pt>
                <c:pt idx="622" formatCode="General">
                  <c:v>0.96000000000000019</c:v>
                </c:pt>
                <c:pt idx="623" formatCode="General">
                  <c:v>0.9710000000000002</c:v>
                </c:pt>
                <c:pt idx="624" formatCode="General">
                  <c:v>0.98</c:v>
                </c:pt>
                <c:pt idx="625" formatCode="General">
                  <c:v>0.98</c:v>
                </c:pt>
                <c:pt idx="626" formatCode="General">
                  <c:v>0.98</c:v>
                </c:pt>
                <c:pt idx="627" formatCode="General">
                  <c:v>0.99</c:v>
                </c:pt>
                <c:pt idx="628" formatCode="General">
                  <c:v>1</c:v>
                </c:pt>
                <c:pt idx="629" formatCode="General">
                  <c:v>1</c:v>
                </c:pt>
                <c:pt idx="630" formatCode="General">
                  <c:v>1</c:v>
                </c:pt>
                <c:pt idx="631" formatCode="General">
                  <c:v>1</c:v>
                </c:pt>
                <c:pt idx="632" formatCode="General">
                  <c:v>1.04</c:v>
                </c:pt>
                <c:pt idx="633" formatCode="General">
                  <c:v>1.04</c:v>
                </c:pt>
                <c:pt idx="634" formatCode="General">
                  <c:v>1.07</c:v>
                </c:pt>
                <c:pt idx="635" formatCode="General">
                  <c:v>1.08</c:v>
                </c:pt>
                <c:pt idx="636" formatCode="General">
                  <c:v>1.1000000000000001</c:v>
                </c:pt>
                <c:pt idx="637" formatCode="General">
                  <c:v>1.1000000000000001</c:v>
                </c:pt>
                <c:pt idx="638" formatCode="General">
                  <c:v>1.1000000000000001</c:v>
                </c:pt>
                <c:pt idx="639" formatCode="General">
                  <c:v>1.1200000000000001</c:v>
                </c:pt>
                <c:pt idx="640" formatCode="General">
                  <c:v>1.1200000000000001</c:v>
                </c:pt>
                <c:pt idx="641" formatCode="General">
                  <c:v>1.1200000000000001</c:v>
                </c:pt>
                <c:pt idx="642" formatCode="General">
                  <c:v>1.1300000000000001</c:v>
                </c:pt>
                <c:pt idx="643" formatCode="General">
                  <c:v>1.1500000000000001</c:v>
                </c:pt>
                <c:pt idx="644" formatCode="General">
                  <c:v>1.1500000000000001</c:v>
                </c:pt>
                <c:pt idx="645" formatCode="General">
                  <c:v>1.1500000000000001</c:v>
                </c:pt>
                <c:pt idx="646" formatCode="General">
                  <c:v>1.1500000000000001</c:v>
                </c:pt>
                <c:pt idx="647" formatCode="General">
                  <c:v>1.1600000000000001</c:v>
                </c:pt>
                <c:pt idx="648" formatCode="General">
                  <c:v>1.1600000000000001</c:v>
                </c:pt>
                <c:pt idx="649" formatCode="General">
                  <c:v>1.1600000000000001</c:v>
                </c:pt>
                <c:pt idx="650" formatCode="General">
                  <c:v>1.1900000000000004</c:v>
                </c:pt>
                <c:pt idx="651" formatCode="General">
                  <c:v>1.2</c:v>
                </c:pt>
                <c:pt idx="652" formatCode="General">
                  <c:v>1.2</c:v>
                </c:pt>
                <c:pt idx="653" formatCode="General">
                  <c:v>1.2</c:v>
                </c:pt>
                <c:pt idx="654" formatCode="General">
                  <c:v>1.2</c:v>
                </c:pt>
                <c:pt idx="655" formatCode="General">
                  <c:v>1.2</c:v>
                </c:pt>
                <c:pt idx="656" formatCode="General">
                  <c:v>1.2</c:v>
                </c:pt>
                <c:pt idx="657" formatCode="General">
                  <c:v>1.21</c:v>
                </c:pt>
                <c:pt idx="658" formatCode="General">
                  <c:v>1.21</c:v>
                </c:pt>
                <c:pt idx="659" formatCode="General">
                  <c:v>1.21</c:v>
                </c:pt>
                <c:pt idx="660" formatCode="General">
                  <c:v>1.21</c:v>
                </c:pt>
                <c:pt idx="661" formatCode="General">
                  <c:v>1.21</c:v>
                </c:pt>
                <c:pt idx="662" formatCode="General">
                  <c:v>1.22</c:v>
                </c:pt>
                <c:pt idx="663" formatCode="General">
                  <c:v>1.24</c:v>
                </c:pt>
                <c:pt idx="664" formatCode="General">
                  <c:v>1.26</c:v>
                </c:pt>
                <c:pt idx="665" formatCode="General">
                  <c:v>1.26</c:v>
                </c:pt>
                <c:pt idx="666" formatCode="General">
                  <c:v>1.26</c:v>
                </c:pt>
                <c:pt idx="667" formatCode="General">
                  <c:v>1.28</c:v>
                </c:pt>
                <c:pt idx="668" formatCode="General">
                  <c:v>1.28</c:v>
                </c:pt>
                <c:pt idx="669" formatCode="General">
                  <c:v>1.28</c:v>
                </c:pt>
                <c:pt idx="670" formatCode="General">
                  <c:v>1.3</c:v>
                </c:pt>
                <c:pt idx="671" formatCode="General">
                  <c:v>1.3</c:v>
                </c:pt>
                <c:pt idx="672" formatCode="General">
                  <c:v>1.31</c:v>
                </c:pt>
                <c:pt idx="673" formatCode="General">
                  <c:v>1.33</c:v>
                </c:pt>
                <c:pt idx="674" formatCode="General">
                  <c:v>1.33</c:v>
                </c:pt>
                <c:pt idx="675" formatCode="General">
                  <c:v>1.35</c:v>
                </c:pt>
                <c:pt idx="676" formatCode="General">
                  <c:v>1.36</c:v>
                </c:pt>
                <c:pt idx="677" formatCode="General">
                  <c:v>1.36</c:v>
                </c:pt>
                <c:pt idx="678" formatCode="General">
                  <c:v>1.37</c:v>
                </c:pt>
                <c:pt idx="679" formatCode="General">
                  <c:v>1.37</c:v>
                </c:pt>
                <c:pt idx="680" formatCode="General">
                  <c:v>1.37</c:v>
                </c:pt>
                <c:pt idx="681" formatCode="General">
                  <c:v>1.4</c:v>
                </c:pt>
                <c:pt idx="682" formatCode="General">
                  <c:v>1.4</c:v>
                </c:pt>
                <c:pt idx="683" formatCode="General">
                  <c:v>1.4</c:v>
                </c:pt>
                <c:pt idx="684" formatCode="General">
                  <c:v>1.4</c:v>
                </c:pt>
                <c:pt idx="685" formatCode="General">
                  <c:v>1.4</c:v>
                </c:pt>
                <c:pt idx="686" formatCode="General">
                  <c:v>1.43</c:v>
                </c:pt>
                <c:pt idx="687" formatCode="General">
                  <c:v>1.43</c:v>
                </c:pt>
                <c:pt idx="688" formatCode="General">
                  <c:v>1.43</c:v>
                </c:pt>
                <c:pt idx="689" formatCode="General">
                  <c:v>1.47</c:v>
                </c:pt>
                <c:pt idx="690" formatCode="General">
                  <c:v>1.47</c:v>
                </c:pt>
                <c:pt idx="691" formatCode="General">
                  <c:v>1.48</c:v>
                </c:pt>
                <c:pt idx="692" formatCode="General">
                  <c:v>1.48</c:v>
                </c:pt>
                <c:pt idx="693" formatCode="General">
                  <c:v>1.52</c:v>
                </c:pt>
                <c:pt idx="694" formatCode="General">
                  <c:v>1.53</c:v>
                </c:pt>
                <c:pt idx="695" formatCode="General">
                  <c:v>1.53</c:v>
                </c:pt>
                <c:pt idx="696" formatCode="General">
                  <c:v>1.55</c:v>
                </c:pt>
                <c:pt idx="697" formatCode="General">
                  <c:v>1.55</c:v>
                </c:pt>
                <c:pt idx="698" formatCode="General">
                  <c:v>1.6</c:v>
                </c:pt>
                <c:pt idx="699" formatCode="General">
                  <c:v>1.62</c:v>
                </c:pt>
                <c:pt idx="700" formatCode="General">
                  <c:v>1.6400000000000001</c:v>
                </c:pt>
                <c:pt idx="701" formatCode="General">
                  <c:v>1.6600000000000001</c:v>
                </c:pt>
                <c:pt idx="702" formatCode="General">
                  <c:v>1.6900000000000004</c:v>
                </c:pt>
                <c:pt idx="703" formatCode="General">
                  <c:v>1.7</c:v>
                </c:pt>
                <c:pt idx="704" formatCode="General">
                  <c:v>1.73</c:v>
                </c:pt>
                <c:pt idx="705" formatCode="General">
                  <c:v>1.75</c:v>
                </c:pt>
                <c:pt idx="706" formatCode="General">
                  <c:v>1.76</c:v>
                </c:pt>
                <c:pt idx="707" formatCode="General">
                  <c:v>1.77</c:v>
                </c:pt>
                <c:pt idx="708" formatCode="General">
                  <c:v>1.86</c:v>
                </c:pt>
                <c:pt idx="709" formatCode="General">
                  <c:v>1.9000000000000001</c:v>
                </c:pt>
                <c:pt idx="710" formatCode="General">
                  <c:v>1.9200000000000004</c:v>
                </c:pt>
                <c:pt idx="711" formatCode="General">
                  <c:v>1.9900000000000004</c:v>
                </c:pt>
                <c:pt idx="712" formatCode="General">
                  <c:v>2.02</c:v>
                </c:pt>
                <c:pt idx="713" formatCode="General">
                  <c:v>2.04</c:v>
                </c:pt>
                <c:pt idx="714" formatCode="General">
                  <c:v>2.4499999999999997</c:v>
                </c:pt>
                <c:pt idx="715" formatCode="General">
                  <c:v>2.52</c:v>
                </c:pt>
                <c:pt idx="716" formatCode="General">
                  <c:v>2.72</c:v>
                </c:pt>
                <c:pt idx="717" formatCode="General">
                  <c:v>2.84</c:v>
                </c:pt>
                <c:pt idx="718" formatCode="General">
                  <c:v>3.9099999999999997</c:v>
                </c:pt>
                <c:pt idx="719" formatCode="General">
                  <c:v>3.9499999999999997</c:v>
                </c:pt>
                <c:pt idx="720" formatCode="General">
                  <c:v>3.96</c:v>
                </c:pt>
                <c:pt idx="721" formatCode="General">
                  <c:v>4</c:v>
                </c:pt>
                <c:pt idx="722" formatCode="General">
                  <c:v>4.3</c:v>
                </c:pt>
                <c:pt idx="723" formatCode="General">
                  <c:v>4.5</c:v>
                </c:pt>
                <c:pt idx="724" formatCode="General">
                  <c:v>4.8</c:v>
                </c:pt>
                <c:pt idx="725" formatCode="General">
                  <c:v>4.9000000000000004</c:v>
                </c:pt>
                <c:pt idx="726" formatCode="General">
                  <c:v>5</c:v>
                </c:pt>
                <c:pt idx="727" formatCode="General">
                  <c:v>5.2</c:v>
                </c:pt>
                <c:pt idx="728" formatCode="General">
                  <c:v>5.4</c:v>
                </c:pt>
                <c:pt idx="729" formatCode="General">
                  <c:v>5.6</c:v>
                </c:pt>
                <c:pt idx="730" formatCode="General">
                  <c:v>5.8</c:v>
                </c:pt>
                <c:pt idx="731" formatCode="General">
                  <c:v>6.1</c:v>
                </c:pt>
                <c:pt idx="732" formatCode="General">
                  <c:v>6.1199999999999983</c:v>
                </c:pt>
                <c:pt idx="733" formatCode="General">
                  <c:v>6.3</c:v>
                </c:pt>
                <c:pt idx="734" formatCode="General">
                  <c:v>6.4</c:v>
                </c:pt>
                <c:pt idx="735" formatCode="General">
                  <c:v>8.99</c:v>
                </c:pt>
                <c:pt idx="736" formatCode="General">
                  <c:v>12.4</c:v>
                </c:pt>
                <c:pt idx="737" formatCode="General">
                  <c:v>13.4</c:v>
                </c:pt>
                <c:pt idx="738" formatCode="General">
                  <c:v>14.7</c:v>
                </c:pt>
                <c:pt idx="739" formatCode="General">
                  <c:v>27.2</c:v>
                </c:pt>
                <c:pt idx="740" formatCode="General">
                  <c:v>48.9</c:v>
                </c:pt>
                <c:pt idx="741" formatCode="General">
                  <c:v>50.9</c:v>
                </c:pt>
                <c:pt idx="742" formatCode="General">
                  <c:v>52.2</c:v>
                </c:pt>
              </c:numCache>
            </c:numRef>
          </c:yVal>
        </c:ser>
        <c:axId val="177386624"/>
        <c:axId val="177388160"/>
      </c:scatterChart>
      <c:valAx>
        <c:axId val="177386624"/>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388160"/>
        <c:crosses val="autoZero"/>
        <c:crossBetween val="midCat"/>
      </c:valAx>
      <c:valAx>
        <c:axId val="177388160"/>
        <c:scaling>
          <c:orientation val="minMax"/>
        </c:scaling>
        <c:axPos val="l"/>
        <c:majorGridlines>
          <c:spPr>
            <a:ln w="9525" cap="flat" cmpd="sng" algn="ctr">
              <a:solidFill>
                <a:schemeClr val="tx1">
                  <a:lumMod val="15000"/>
                  <a:lumOff val="85000"/>
                </a:schemeClr>
              </a:solidFill>
              <a:round/>
            </a:ln>
            <a:effectLst/>
          </c:spPr>
        </c:majorGridlines>
        <c:numFmt formatCode="0_ " sourceLinked="0"/>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38662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tx>
            <c:strRef>
              <c:f>Sheet3!$A$1</c:f>
              <c:strCache>
                <c:ptCount val="1"/>
                <c:pt idx="0">
                  <c:v>HCL</c:v>
                </c:pt>
              </c:strCache>
            </c:strRef>
          </c:tx>
          <c:spPr>
            <a:ln w="19050" cap="rnd">
              <a:noFill/>
              <a:round/>
            </a:ln>
            <a:effectLst/>
          </c:spPr>
          <c:marker>
            <c:symbol val="circle"/>
            <c:size val="5"/>
            <c:spPr>
              <a:solidFill>
                <a:schemeClr val="accent1"/>
              </a:solidFill>
              <a:ln w="9525">
                <a:solidFill>
                  <a:schemeClr val="accent1"/>
                </a:solidFill>
              </a:ln>
              <a:effectLst/>
            </c:spPr>
          </c:marker>
          <c:yVal>
            <c:numRef>
              <c:f>Sheet3!$A$4:$A$790</c:f>
              <c:numCache>
                <c:formatCode>General</c:formatCode>
                <c:ptCount val="787"/>
                <c:pt idx="0">
                  <c:v>2.6000000000000009E-2</c:v>
                </c:pt>
                <c:pt idx="1">
                  <c:v>2.7000000000000014E-2</c:v>
                </c:pt>
                <c:pt idx="2">
                  <c:v>3.0000000000000002E-2</c:v>
                </c:pt>
                <c:pt idx="3">
                  <c:v>3.100000000000001E-2</c:v>
                </c:pt>
                <c:pt idx="4">
                  <c:v>3.2000000000000008E-2</c:v>
                </c:pt>
                <c:pt idx="5">
                  <c:v>3.6000000000000011E-2</c:v>
                </c:pt>
                <c:pt idx="6">
                  <c:v>3.7000000000000012E-2</c:v>
                </c:pt>
                <c:pt idx="7">
                  <c:v>4.2000000000000016E-2</c:v>
                </c:pt>
                <c:pt idx="8">
                  <c:v>0.05</c:v>
                </c:pt>
                <c:pt idx="9">
                  <c:v>0.05</c:v>
                </c:pt>
                <c:pt idx="10">
                  <c:v>5.3000000000000012E-2</c:v>
                </c:pt>
                <c:pt idx="11">
                  <c:v>5.6000000000000001E-2</c:v>
                </c:pt>
                <c:pt idx="12">
                  <c:v>5.7000000000000009E-2</c:v>
                </c:pt>
                <c:pt idx="13">
                  <c:v>5.8000000000000003E-2</c:v>
                </c:pt>
                <c:pt idx="14">
                  <c:v>5.8000000000000003E-2</c:v>
                </c:pt>
                <c:pt idx="15">
                  <c:v>5.8000000000000003E-2</c:v>
                </c:pt>
                <c:pt idx="16">
                  <c:v>5.9000000000000011E-2</c:v>
                </c:pt>
                <c:pt idx="17">
                  <c:v>6.3E-2</c:v>
                </c:pt>
                <c:pt idx="18">
                  <c:v>6.6000000000000003E-2</c:v>
                </c:pt>
                <c:pt idx="19">
                  <c:v>6.8000000000000019E-2</c:v>
                </c:pt>
                <c:pt idx="20">
                  <c:v>6.900000000000002E-2</c:v>
                </c:pt>
                <c:pt idx="21">
                  <c:v>7.0000000000000021E-2</c:v>
                </c:pt>
                <c:pt idx="22">
                  <c:v>7.2000000000000022E-2</c:v>
                </c:pt>
                <c:pt idx="23">
                  <c:v>7.3000000000000009E-2</c:v>
                </c:pt>
                <c:pt idx="24">
                  <c:v>7.4000000000000024E-2</c:v>
                </c:pt>
                <c:pt idx="25">
                  <c:v>7.5000000000000011E-2</c:v>
                </c:pt>
                <c:pt idx="26">
                  <c:v>7.9000000000000029E-2</c:v>
                </c:pt>
                <c:pt idx="27">
                  <c:v>7.9100000000000031E-2</c:v>
                </c:pt>
                <c:pt idx="28">
                  <c:v>8.4000000000000047E-2</c:v>
                </c:pt>
                <c:pt idx="29">
                  <c:v>8.4300000000000028E-2</c:v>
                </c:pt>
                <c:pt idx="30">
                  <c:v>8.5000000000000034E-2</c:v>
                </c:pt>
                <c:pt idx="31">
                  <c:v>8.9000000000000037E-2</c:v>
                </c:pt>
                <c:pt idx="32">
                  <c:v>9.1000000000000025E-2</c:v>
                </c:pt>
                <c:pt idx="33">
                  <c:v>9.1300000000000006E-2</c:v>
                </c:pt>
                <c:pt idx="34">
                  <c:v>9.1700000000000031E-2</c:v>
                </c:pt>
                <c:pt idx="35">
                  <c:v>9.3000000000000041E-2</c:v>
                </c:pt>
                <c:pt idx="36">
                  <c:v>9.4000000000000028E-2</c:v>
                </c:pt>
                <c:pt idx="37" formatCode="0.00000_);[Red]\(0.00000\)">
                  <c:v>9.7000000000000017E-2</c:v>
                </c:pt>
                <c:pt idx="38">
                  <c:v>0.1</c:v>
                </c:pt>
                <c:pt idx="39">
                  <c:v>0.1</c:v>
                </c:pt>
                <c:pt idx="40">
                  <c:v>0.10100000000000002</c:v>
                </c:pt>
                <c:pt idx="41">
                  <c:v>0.11</c:v>
                </c:pt>
                <c:pt idx="42">
                  <c:v>0.112</c:v>
                </c:pt>
                <c:pt idx="43">
                  <c:v>0.12000000000000002</c:v>
                </c:pt>
                <c:pt idx="44">
                  <c:v>0.12000000000000002</c:v>
                </c:pt>
                <c:pt idx="45">
                  <c:v>0.12300000000000003</c:v>
                </c:pt>
                <c:pt idx="46">
                  <c:v>0.129</c:v>
                </c:pt>
                <c:pt idx="47">
                  <c:v>0.13</c:v>
                </c:pt>
                <c:pt idx="48">
                  <c:v>0.13</c:v>
                </c:pt>
                <c:pt idx="49">
                  <c:v>0.13</c:v>
                </c:pt>
                <c:pt idx="50">
                  <c:v>0.13400000000000001</c:v>
                </c:pt>
                <c:pt idx="51">
                  <c:v>0.14000000000000001</c:v>
                </c:pt>
                <c:pt idx="52">
                  <c:v>0.14000000000000001</c:v>
                </c:pt>
                <c:pt idx="53">
                  <c:v>0.14000000000000001</c:v>
                </c:pt>
                <c:pt idx="54">
                  <c:v>0.14000000000000001</c:v>
                </c:pt>
                <c:pt idx="55">
                  <c:v>0.14300000000000004</c:v>
                </c:pt>
                <c:pt idx="56">
                  <c:v>0.14300000000000004</c:v>
                </c:pt>
                <c:pt idx="57">
                  <c:v>0.15400000000000005</c:v>
                </c:pt>
                <c:pt idx="58">
                  <c:v>0.15500000000000005</c:v>
                </c:pt>
                <c:pt idx="59">
                  <c:v>0.16</c:v>
                </c:pt>
                <c:pt idx="60">
                  <c:v>0.16600000000000001</c:v>
                </c:pt>
                <c:pt idx="61">
                  <c:v>0.17100000000000001</c:v>
                </c:pt>
                <c:pt idx="62">
                  <c:v>0.17500000000000004</c:v>
                </c:pt>
                <c:pt idx="63">
                  <c:v>0.17900000000000005</c:v>
                </c:pt>
                <c:pt idx="64">
                  <c:v>0.18000000000000005</c:v>
                </c:pt>
                <c:pt idx="65">
                  <c:v>0.18500000000000005</c:v>
                </c:pt>
                <c:pt idx="66">
                  <c:v>0.18900000000000006</c:v>
                </c:pt>
                <c:pt idx="67">
                  <c:v>0.18900000000000006</c:v>
                </c:pt>
                <c:pt idx="68">
                  <c:v>0.19</c:v>
                </c:pt>
                <c:pt idx="69">
                  <c:v>0.19</c:v>
                </c:pt>
                <c:pt idx="70">
                  <c:v>0.19</c:v>
                </c:pt>
                <c:pt idx="71">
                  <c:v>0.2</c:v>
                </c:pt>
                <c:pt idx="72">
                  <c:v>0.2</c:v>
                </c:pt>
                <c:pt idx="73">
                  <c:v>0.2</c:v>
                </c:pt>
                <c:pt idx="74">
                  <c:v>0.2</c:v>
                </c:pt>
                <c:pt idx="75">
                  <c:v>0.2</c:v>
                </c:pt>
                <c:pt idx="76">
                  <c:v>0.20600000000000004</c:v>
                </c:pt>
                <c:pt idx="77">
                  <c:v>0.20700000000000005</c:v>
                </c:pt>
                <c:pt idx="78">
                  <c:v>0.20800000000000005</c:v>
                </c:pt>
                <c:pt idx="79">
                  <c:v>0.20900000000000005</c:v>
                </c:pt>
                <c:pt idx="80">
                  <c:v>0.21000000000000005</c:v>
                </c:pt>
                <c:pt idx="81">
                  <c:v>0.21000000000000005</c:v>
                </c:pt>
                <c:pt idx="82">
                  <c:v>0.21000000000000005</c:v>
                </c:pt>
                <c:pt idx="83">
                  <c:v>0.21500000000000005</c:v>
                </c:pt>
                <c:pt idx="84">
                  <c:v>0.22</c:v>
                </c:pt>
                <c:pt idx="85">
                  <c:v>0.22</c:v>
                </c:pt>
                <c:pt idx="86">
                  <c:v>0.22</c:v>
                </c:pt>
                <c:pt idx="87">
                  <c:v>0.222</c:v>
                </c:pt>
                <c:pt idx="88">
                  <c:v>0.23</c:v>
                </c:pt>
                <c:pt idx="89">
                  <c:v>0.23</c:v>
                </c:pt>
                <c:pt idx="90">
                  <c:v>0.23</c:v>
                </c:pt>
                <c:pt idx="91">
                  <c:v>0.23</c:v>
                </c:pt>
                <c:pt idx="92">
                  <c:v>0.23100000000000001</c:v>
                </c:pt>
                <c:pt idx="93">
                  <c:v>0.23800000000000004</c:v>
                </c:pt>
                <c:pt idx="94">
                  <c:v>0.24000000000000005</c:v>
                </c:pt>
                <c:pt idx="95">
                  <c:v>0.24000000000000005</c:v>
                </c:pt>
                <c:pt idx="96">
                  <c:v>0.24000000000000005</c:v>
                </c:pt>
                <c:pt idx="97">
                  <c:v>0.24500000000000005</c:v>
                </c:pt>
                <c:pt idx="98">
                  <c:v>0.25</c:v>
                </c:pt>
                <c:pt idx="99">
                  <c:v>0.25</c:v>
                </c:pt>
                <c:pt idx="100">
                  <c:v>0.25</c:v>
                </c:pt>
                <c:pt idx="101">
                  <c:v>0.26</c:v>
                </c:pt>
                <c:pt idx="102">
                  <c:v>0.27</c:v>
                </c:pt>
                <c:pt idx="103">
                  <c:v>0.27</c:v>
                </c:pt>
                <c:pt idx="104">
                  <c:v>0.27800000000000002</c:v>
                </c:pt>
                <c:pt idx="105">
                  <c:v>0.28000000000000008</c:v>
                </c:pt>
                <c:pt idx="106">
                  <c:v>0.28000000000000008</c:v>
                </c:pt>
                <c:pt idx="107">
                  <c:v>0.28000000000000008</c:v>
                </c:pt>
                <c:pt idx="108">
                  <c:v>0.28000000000000008</c:v>
                </c:pt>
                <c:pt idx="109">
                  <c:v>0.28200000000000008</c:v>
                </c:pt>
                <c:pt idx="110">
                  <c:v>0.28400000000000009</c:v>
                </c:pt>
                <c:pt idx="111">
                  <c:v>0.28600000000000009</c:v>
                </c:pt>
                <c:pt idx="112">
                  <c:v>0.28600000000000009</c:v>
                </c:pt>
                <c:pt idx="113">
                  <c:v>0.29000000000000009</c:v>
                </c:pt>
                <c:pt idx="114">
                  <c:v>0.29000000000000009</c:v>
                </c:pt>
                <c:pt idx="115">
                  <c:v>0.29000000000000009</c:v>
                </c:pt>
                <c:pt idx="116">
                  <c:v>0.29000000000000009</c:v>
                </c:pt>
                <c:pt idx="117">
                  <c:v>0.29000000000000009</c:v>
                </c:pt>
                <c:pt idx="118">
                  <c:v>0.3000000000000001</c:v>
                </c:pt>
                <c:pt idx="119">
                  <c:v>0.3000000000000001</c:v>
                </c:pt>
                <c:pt idx="120">
                  <c:v>0.3000000000000001</c:v>
                </c:pt>
                <c:pt idx="121">
                  <c:v>0.3000000000000001</c:v>
                </c:pt>
                <c:pt idx="122">
                  <c:v>0.3000000000000001</c:v>
                </c:pt>
                <c:pt idx="123">
                  <c:v>0.3000000000000001</c:v>
                </c:pt>
                <c:pt idx="124">
                  <c:v>0.3000000000000001</c:v>
                </c:pt>
                <c:pt idx="125">
                  <c:v>0.31000000000000011</c:v>
                </c:pt>
                <c:pt idx="126">
                  <c:v>0.31000000000000011</c:v>
                </c:pt>
                <c:pt idx="127">
                  <c:v>0.31200000000000011</c:v>
                </c:pt>
                <c:pt idx="128">
                  <c:v>0.32000000000000012</c:v>
                </c:pt>
                <c:pt idx="129">
                  <c:v>0.32000000000000012</c:v>
                </c:pt>
                <c:pt idx="130">
                  <c:v>0.32000000000000012</c:v>
                </c:pt>
                <c:pt idx="131">
                  <c:v>0.32100000000000012</c:v>
                </c:pt>
                <c:pt idx="132">
                  <c:v>0.32300000000000012</c:v>
                </c:pt>
                <c:pt idx="133">
                  <c:v>0.32800000000000012</c:v>
                </c:pt>
                <c:pt idx="134">
                  <c:v>0.33000000000000013</c:v>
                </c:pt>
                <c:pt idx="135">
                  <c:v>0.33000000000000013</c:v>
                </c:pt>
                <c:pt idx="136">
                  <c:v>0.33000000000000013</c:v>
                </c:pt>
                <c:pt idx="137">
                  <c:v>0.33600000000000013</c:v>
                </c:pt>
                <c:pt idx="138">
                  <c:v>0.33800000000000013</c:v>
                </c:pt>
                <c:pt idx="139" formatCode="0.00000_);[Red]\(0.00000\)">
                  <c:v>0.34</c:v>
                </c:pt>
                <c:pt idx="140">
                  <c:v>0.34</c:v>
                </c:pt>
                <c:pt idx="141">
                  <c:v>0.34200000000000008</c:v>
                </c:pt>
                <c:pt idx="142">
                  <c:v>0.34600000000000009</c:v>
                </c:pt>
                <c:pt idx="143">
                  <c:v>0.34700000000000009</c:v>
                </c:pt>
                <c:pt idx="144">
                  <c:v>0.34700000000000009</c:v>
                </c:pt>
                <c:pt idx="145">
                  <c:v>0.34900000000000009</c:v>
                </c:pt>
                <c:pt idx="146">
                  <c:v>0.35000000000000009</c:v>
                </c:pt>
                <c:pt idx="147">
                  <c:v>0.35300000000000009</c:v>
                </c:pt>
                <c:pt idx="148">
                  <c:v>0.35300000000000009</c:v>
                </c:pt>
                <c:pt idx="149">
                  <c:v>0.3600000000000001</c:v>
                </c:pt>
                <c:pt idx="150">
                  <c:v>0.3600000000000001</c:v>
                </c:pt>
                <c:pt idx="151">
                  <c:v>0.3600000000000001</c:v>
                </c:pt>
                <c:pt idx="152">
                  <c:v>0.3600000000000001</c:v>
                </c:pt>
                <c:pt idx="153">
                  <c:v>0.3600000000000001</c:v>
                </c:pt>
                <c:pt idx="154">
                  <c:v>0.3600000000000001</c:v>
                </c:pt>
                <c:pt idx="155">
                  <c:v>0.3620000000000001</c:v>
                </c:pt>
                <c:pt idx="156">
                  <c:v>0.3630000000000001</c:v>
                </c:pt>
                <c:pt idx="157">
                  <c:v>0.37000000000000011</c:v>
                </c:pt>
                <c:pt idx="158">
                  <c:v>0.37100000000000011</c:v>
                </c:pt>
                <c:pt idx="159">
                  <c:v>0.37100000000000011</c:v>
                </c:pt>
                <c:pt idx="160">
                  <c:v>0.37500000000000011</c:v>
                </c:pt>
                <c:pt idx="161">
                  <c:v>0.37800000000000011</c:v>
                </c:pt>
                <c:pt idx="162">
                  <c:v>0.38000000000000012</c:v>
                </c:pt>
                <c:pt idx="163">
                  <c:v>0.38000000000000012</c:v>
                </c:pt>
                <c:pt idx="164">
                  <c:v>0.38000000000000012</c:v>
                </c:pt>
                <c:pt idx="165">
                  <c:v>0.38000000000000012</c:v>
                </c:pt>
                <c:pt idx="166">
                  <c:v>0.38000000000000012</c:v>
                </c:pt>
                <c:pt idx="167">
                  <c:v>0.38000000000000012</c:v>
                </c:pt>
                <c:pt idx="168">
                  <c:v>0.38000000000000012</c:v>
                </c:pt>
                <c:pt idx="169">
                  <c:v>0.38000000000000012</c:v>
                </c:pt>
                <c:pt idx="170">
                  <c:v>0.38000000000000012</c:v>
                </c:pt>
                <c:pt idx="171">
                  <c:v>0.38700000000000012</c:v>
                </c:pt>
                <c:pt idx="172">
                  <c:v>0.38900000000000012</c:v>
                </c:pt>
                <c:pt idx="173">
                  <c:v>0.38900000000000012</c:v>
                </c:pt>
                <c:pt idx="174">
                  <c:v>0.39000000000000012</c:v>
                </c:pt>
                <c:pt idx="175">
                  <c:v>0.39000000000000012</c:v>
                </c:pt>
                <c:pt idx="176">
                  <c:v>0.39000000000000012</c:v>
                </c:pt>
                <c:pt idx="177">
                  <c:v>0.39000000000000012</c:v>
                </c:pt>
                <c:pt idx="178">
                  <c:v>0.4</c:v>
                </c:pt>
                <c:pt idx="179">
                  <c:v>0.4</c:v>
                </c:pt>
                <c:pt idx="180">
                  <c:v>0.4</c:v>
                </c:pt>
                <c:pt idx="181">
                  <c:v>0.4</c:v>
                </c:pt>
                <c:pt idx="182">
                  <c:v>0.4</c:v>
                </c:pt>
                <c:pt idx="183">
                  <c:v>0.40100000000000002</c:v>
                </c:pt>
                <c:pt idx="184">
                  <c:v>0.40300000000000002</c:v>
                </c:pt>
                <c:pt idx="185">
                  <c:v>0.40800000000000008</c:v>
                </c:pt>
                <c:pt idx="186">
                  <c:v>0.41000000000000009</c:v>
                </c:pt>
                <c:pt idx="187">
                  <c:v>0.41000000000000009</c:v>
                </c:pt>
                <c:pt idx="188">
                  <c:v>0.41000000000000009</c:v>
                </c:pt>
                <c:pt idx="189">
                  <c:v>0.41000000000000009</c:v>
                </c:pt>
                <c:pt idx="190">
                  <c:v>0.41000000000000009</c:v>
                </c:pt>
                <c:pt idx="191">
                  <c:v>0.41000000000000009</c:v>
                </c:pt>
                <c:pt idx="192">
                  <c:v>0.41000000000000009</c:v>
                </c:pt>
                <c:pt idx="193">
                  <c:v>0.41000000000000009</c:v>
                </c:pt>
                <c:pt idx="194">
                  <c:v>0.41200000000000009</c:v>
                </c:pt>
                <c:pt idx="195">
                  <c:v>0.41300000000000009</c:v>
                </c:pt>
                <c:pt idx="196">
                  <c:v>0.41300000000000009</c:v>
                </c:pt>
                <c:pt idx="197">
                  <c:v>0.41400000000000009</c:v>
                </c:pt>
                <c:pt idx="198">
                  <c:v>0.41700000000000009</c:v>
                </c:pt>
                <c:pt idx="199">
                  <c:v>0.4200000000000001</c:v>
                </c:pt>
                <c:pt idx="200">
                  <c:v>0.4200000000000001</c:v>
                </c:pt>
                <c:pt idx="201">
                  <c:v>0.4240000000000001</c:v>
                </c:pt>
                <c:pt idx="202">
                  <c:v>0.4300000000000001</c:v>
                </c:pt>
                <c:pt idx="203">
                  <c:v>0.4300000000000001</c:v>
                </c:pt>
                <c:pt idx="204">
                  <c:v>0.43600000000000011</c:v>
                </c:pt>
                <c:pt idx="205">
                  <c:v>0.44</c:v>
                </c:pt>
                <c:pt idx="206">
                  <c:v>0.44</c:v>
                </c:pt>
                <c:pt idx="207">
                  <c:v>0.44</c:v>
                </c:pt>
                <c:pt idx="208">
                  <c:v>0.44</c:v>
                </c:pt>
                <c:pt idx="209">
                  <c:v>0.44</c:v>
                </c:pt>
                <c:pt idx="210">
                  <c:v>0.443</c:v>
                </c:pt>
                <c:pt idx="211">
                  <c:v>0.44400000000000001</c:v>
                </c:pt>
                <c:pt idx="212">
                  <c:v>0.45</c:v>
                </c:pt>
                <c:pt idx="213">
                  <c:v>0.45</c:v>
                </c:pt>
                <c:pt idx="214">
                  <c:v>0.45</c:v>
                </c:pt>
                <c:pt idx="215">
                  <c:v>0.45</c:v>
                </c:pt>
                <c:pt idx="216">
                  <c:v>0.45</c:v>
                </c:pt>
                <c:pt idx="217">
                  <c:v>0.45500000000000002</c:v>
                </c:pt>
                <c:pt idx="218">
                  <c:v>0.45600000000000002</c:v>
                </c:pt>
                <c:pt idx="219">
                  <c:v>0.46</c:v>
                </c:pt>
                <c:pt idx="220">
                  <c:v>0.46</c:v>
                </c:pt>
                <c:pt idx="221">
                  <c:v>0.46</c:v>
                </c:pt>
                <c:pt idx="222">
                  <c:v>0.46200000000000002</c:v>
                </c:pt>
                <c:pt idx="223">
                  <c:v>0.46400000000000002</c:v>
                </c:pt>
                <c:pt idx="224">
                  <c:v>0.46400000000000002</c:v>
                </c:pt>
                <c:pt idx="225">
                  <c:v>0.46500000000000002</c:v>
                </c:pt>
                <c:pt idx="226">
                  <c:v>0.47000000000000008</c:v>
                </c:pt>
                <c:pt idx="227">
                  <c:v>0.47000000000000008</c:v>
                </c:pt>
                <c:pt idx="228">
                  <c:v>0.47000000000000008</c:v>
                </c:pt>
                <c:pt idx="229">
                  <c:v>0.47600000000000009</c:v>
                </c:pt>
                <c:pt idx="230">
                  <c:v>0.47700000000000009</c:v>
                </c:pt>
                <c:pt idx="231">
                  <c:v>0.48000000000000009</c:v>
                </c:pt>
                <c:pt idx="232">
                  <c:v>0.48100000000000009</c:v>
                </c:pt>
                <c:pt idx="233">
                  <c:v>0.48100000000000009</c:v>
                </c:pt>
                <c:pt idx="234">
                  <c:v>0.4860000000000001</c:v>
                </c:pt>
                <c:pt idx="235">
                  <c:v>0.4900000000000001</c:v>
                </c:pt>
                <c:pt idx="236">
                  <c:v>0.4900000000000001</c:v>
                </c:pt>
                <c:pt idx="237" formatCode="0.00_ ">
                  <c:v>0.4956666666666672</c:v>
                </c:pt>
                <c:pt idx="238">
                  <c:v>0.49800000000000011</c:v>
                </c:pt>
                <c:pt idx="239">
                  <c:v>0.50900000000000001</c:v>
                </c:pt>
                <c:pt idx="240">
                  <c:v>0.51</c:v>
                </c:pt>
                <c:pt idx="241">
                  <c:v>0.52</c:v>
                </c:pt>
                <c:pt idx="242">
                  <c:v>0.52</c:v>
                </c:pt>
                <c:pt idx="243">
                  <c:v>0.52</c:v>
                </c:pt>
                <c:pt idx="244">
                  <c:v>0.52100000000000002</c:v>
                </c:pt>
                <c:pt idx="245">
                  <c:v>0.52300000000000002</c:v>
                </c:pt>
                <c:pt idx="246">
                  <c:v>0.52500000000000002</c:v>
                </c:pt>
                <c:pt idx="247">
                  <c:v>0.53</c:v>
                </c:pt>
                <c:pt idx="248">
                  <c:v>0.53200000000000003</c:v>
                </c:pt>
                <c:pt idx="249">
                  <c:v>0.53300000000000003</c:v>
                </c:pt>
                <c:pt idx="250">
                  <c:v>0.53600000000000003</c:v>
                </c:pt>
                <c:pt idx="251">
                  <c:v>0.54</c:v>
                </c:pt>
                <c:pt idx="252">
                  <c:v>0.54800000000000004</c:v>
                </c:pt>
                <c:pt idx="253">
                  <c:v>0.55000000000000004</c:v>
                </c:pt>
                <c:pt idx="254">
                  <c:v>0.56700000000000017</c:v>
                </c:pt>
                <c:pt idx="255">
                  <c:v>0.56800000000000017</c:v>
                </c:pt>
                <c:pt idx="256">
                  <c:v>0.57000000000000017</c:v>
                </c:pt>
                <c:pt idx="257">
                  <c:v>0.57000000000000017</c:v>
                </c:pt>
                <c:pt idx="258">
                  <c:v>0.57800000000000018</c:v>
                </c:pt>
                <c:pt idx="259">
                  <c:v>0.58000000000000007</c:v>
                </c:pt>
                <c:pt idx="260">
                  <c:v>0.58499999999999996</c:v>
                </c:pt>
                <c:pt idx="261">
                  <c:v>0.58699999999999997</c:v>
                </c:pt>
                <c:pt idx="262">
                  <c:v>0.59</c:v>
                </c:pt>
                <c:pt idx="263">
                  <c:v>0.59</c:v>
                </c:pt>
                <c:pt idx="264">
                  <c:v>0.59</c:v>
                </c:pt>
                <c:pt idx="265">
                  <c:v>0.59199999999999997</c:v>
                </c:pt>
                <c:pt idx="266">
                  <c:v>0.59499999999999997</c:v>
                </c:pt>
                <c:pt idx="267">
                  <c:v>0.59799999999999998</c:v>
                </c:pt>
                <c:pt idx="268">
                  <c:v>0.6000000000000002</c:v>
                </c:pt>
                <c:pt idx="269">
                  <c:v>0.6040000000000002</c:v>
                </c:pt>
                <c:pt idx="270">
                  <c:v>0.61000000000000021</c:v>
                </c:pt>
                <c:pt idx="271">
                  <c:v>0.61000000000000021</c:v>
                </c:pt>
                <c:pt idx="272">
                  <c:v>0.61200000000000021</c:v>
                </c:pt>
                <c:pt idx="273">
                  <c:v>0.61800000000000022</c:v>
                </c:pt>
                <c:pt idx="274">
                  <c:v>0.62000000000000022</c:v>
                </c:pt>
                <c:pt idx="275">
                  <c:v>0.62000000000000022</c:v>
                </c:pt>
                <c:pt idx="276">
                  <c:v>0.62000000000000022</c:v>
                </c:pt>
                <c:pt idx="277">
                  <c:v>0.62000000000000022</c:v>
                </c:pt>
                <c:pt idx="278">
                  <c:v>0.62000000000000022</c:v>
                </c:pt>
                <c:pt idx="279">
                  <c:v>0.62300000000000022</c:v>
                </c:pt>
                <c:pt idx="280">
                  <c:v>0.62300000000000022</c:v>
                </c:pt>
                <c:pt idx="281">
                  <c:v>0.63000000000000023</c:v>
                </c:pt>
                <c:pt idx="282">
                  <c:v>0.63000000000000023</c:v>
                </c:pt>
                <c:pt idx="283">
                  <c:v>0.63000000000000023</c:v>
                </c:pt>
                <c:pt idx="284">
                  <c:v>0.63600000000000023</c:v>
                </c:pt>
                <c:pt idx="285">
                  <c:v>0.64000000000000024</c:v>
                </c:pt>
                <c:pt idx="286">
                  <c:v>0.64100000000000024</c:v>
                </c:pt>
                <c:pt idx="287">
                  <c:v>0.64900000000000024</c:v>
                </c:pt>
                <c:pt idx="288">
                  <c:v>0.65000000000000024</c:v>
                </c:pt>
                <c:pt idx="289">
                  <c:v>0.65000000000000024</c:v>
                </c:pt>
                <c:pt idx="290">
                  <c:v>0.65100000000000025</c:v>
                </c:pt>
                <c:pt idx="291">
                  <c:v>0.65500000000000025</c:v>
                </c:pt>
                <c:pt idx="292">
                  <c:v>0.65700000000000025</c:v>
                </c:pt>
                <c:pt idx="293">
                  <c:v>0.66000000000000025</c:v>
                </c:pt>
                <c:pt idx="294" formatCode="0.00_ ">
                  <c:v>0.66166666666666718</c:v>
                </c:pt>
                <c:pt idx="295">
                  <c:v>0.66400000000000026</c:v>
                </c:pt>
                <c:pt idx="296">
                  <c:v>0.67000000000000026</c:v>
                </c:pt>
                <c:pt idx="297">
                  <c:v>0.67000000000000026</c:v>
                </c:pt>
                <c:pt idx="298">
                  <c:v>0.67200000000000026</c:v>
                </c:pt>
                <c:pt idx="299">
                  <c:v>0.67400000000000027</c:v>
                </c:pt>
                <c:pt idx="300">
                  <c:v>0.67800000000000038</c:v>
                </c:pt>
                <c:pt idx="301">
                  <c:v>0.67900000000000038</c:v>
                </c:pt>
                <c:pt idx="302">
                  <c:v>0.68</c:v>
                </c:pt>
                <c:pt idx="303">
                  <c:v>0.68</c:v>
                </c:pt>
                <c:pt idx="304">
                  <c:v>0.68900000000000017</c:v>
                </c:pt>
                <c:pt idx="305">
                  <c:v>0.69000000000000017</c:v>
                </c:pt>
                <c:pt idx="306">
                  <c:v>0.69400000000000017</c:v>
                </c:pt>
                <c:pt idx="307">
                  <c:v>0.69700000000000017</c:v>
                </c:pt>
                <c:pt idx="308">
                  <c:v>0.69800000000000018</c:v>
                </c:pt>
                <c:pt idx="309">
                  <c:v>0.69900000000000018</c:v>
                </c:pt>
                <c:pt idx="310">
                  <c:v>0.7200000000000002</c:v>
                </c:pt>
                <c:pt idx="311">
                  <c:v>0.7200000000000002</c:v>
                </c:pt>
                <c:pt idx="312" formatCode="0.00_ ">
                  <c:v>0.72050000000000003</c:v>
                </c:pt>
                <c:pt idx="313">
                  <c:v>0.7300000000000002</c:v>
                </c:pt>
                <c:pt idx="314">
                  <c:v>0.7300000000000002</c:v>
                </c:pt>
                <c:pt idx="315">
                  <c:v>0.73200000000000021</c:v>
                </c:pt>
                <c:pt idx="316">
                  <c:v>0.74000000000000021</c:v>
                </c:pt>
                <c:pt idx="317">
                  <c:v>0.75000000000000022</c:v>
                </c:pt>
                <c:pt idx="318">
                  <c:v>0.75000000000000022</c:v>
                </c:pt>
                <c:pt idx="319">
                  <c:v>0.75200000000000022</c:v>
                </c:pt>
                <c:pt idx="320">
                  <c:v>0.75400000000000023</c:v>
                </c:pt>
                <c:pt idx="321">
                  <c:v>0.75600000000000023</c:v>
                </c:pt>
                <c:pt idx="322">
                  <c:v>0.76000000000000023</c:v>
                </c:pt>
                <c:pt idx="323">
                  <c:v>0.76000000000000023</c:v>
                </c:pt>
                <c:pt idx="324">
                  <c:v>0.76000000000000023</c:v>
                </c:pt>
                <c:pt idx="325">
                  <c:v>0.76000000000000023</c:v>
                </c:pt>
                <c:pt idx="326">
                  <c:v>0.76000000000000023</c:v>
                </c:pt>
                <c:pt idx="327">
                  <c:v>0.76700000000000024</c:v>
                </c:pt>
                <c:pt idx="328">
                  <c:v>0.76800000000000024</c:v>
                </c:pt>
                <c:pt idx="329">
                  <c:v>0.77000000000000024</c:v>
                </c:pt>
                <c:pt idx="330">
                  <c:v>0.77000000000000024</c:v>
                </c:pt>
                <c:pt idx="331">
                  <c:v>0.77200000000000024</c:v>
                </c:pt>
                <c:pt idx="332">
                  <c:v>0.77800000000000025</c:v>
                </c:pt>
                <c:pt idx="333">
                  <c:v>0.77900000000000025</c:v>
                </c:pt>
                <c:pt idx="334">
                  <c:v>0.78</c:v>
                </c:pt>
                <c:pt idx="335" formatCode="0.000_);[Red]\(0.000\)">
                  <c:v>0.78</c:v>
                </c:pt>
                <c:pt idx="336">
                  <c:v>0.78</c:v>
                </c:pt>
                <c:pt idx="337">
                  <c:v>0.78100000000000003</c:v>
                </c:pt>
                <c:pt idx="338">
                  <c:v>0.79</c:v>
                </c:pt>
                <c:pt idx="339">
                  <c:v>0.79</c:v>
                </c:pt>
                <c:pt idx="340">
                  <c:v>0.79300000000000004</c:v>
                </c:pt>
                <c:pt idx="341">
                  <c:v>0.79800000000000004</c:v>
                </c:pt>
                <c:pt idx="342">
                  <c:v>0.79800000000000004</c:v>
                </c:pt>
                <c:pt idx="343">
                  <c:v>0.79900000000000004</c:v>
                </c:pt>
                <c:pt idx="344">
                  <c:v>0.8</c:v>
                </c:pt>
                <c:pt idx="345">
                  <c:v>0.8</c:v>
                </c:pt>
                <c:pt idx="346">
                  <c:v>0.8</c:v>
                </c:pt>
                <c:pt idx="347">
                  <c:v>0.80300000000000005</c:v>
                </c:pt>
                <c:pt idx="348">
                  <c:v>0.80900000000000005</c:v>
                </c:pt>
                <c:pt idx="349">
                  <c:v>0.82000000000000017</c:v>
                </c:pt>
                <c:pt idx="350">
                  <c:v>0.82700000000000018</c:v>
                </c:pt>
                <c:pt idx="351">
                  <c:v>0.82700000000000018</c:v>
                </c:pt>
                <c:pt idx="352">
                  <c:v>0.82800000000000018</c:v>
                </c:pt>
                <c:pt idx="353">
                  <c:v>0.83000000000000018</c:v>
                </c:pt>
                <c:pt idx="354">
                  <c:v>0.83000000000000018</c:v>
                </c:pt>
                <c:pt idx="355" formatCode="0.00_ ">
                  <c:v>0.83933333333333304</c:v>
                </c:pt>
                <c:pt idx="356">
                  <c:v>0.84000000000000019</c:v>
                </c:pt>
                <c:pt idx="357">
                  <c:v>0.84200000000000019</c:v>
                </c:pt>
                <c:pt idx="358">
                  <c:v>0.8460000000000002</c:v>
                </c:pt>
                <c:pt idx="359">
                  <c:v>0.8490000000000002</c:v>
                </c:pt>
                <c:pt idx="360">
                  <c:v>0.8500000000000002</c:v>
                </c:pt>
                <c:pt idx="361">
                  <c:v>0.8500000000000002</c:v>
                </c:pt>
                <c:pt idx="362">
                  <c:v>0.85900000000000021</c:v>
                </c:pt>
                <c:pt idx="363">
                  <c:v>0.86000000000000021</c:v>
                </c:pt>
                <c:pt idx="364">
                  <c:v>0.86400000000000021</c:v>
                </c:pt>
                <c:pt idx="365">
                  <c:v>0.86400000000000021</c:v>
                </c:pt>
                <c:pt idx="366">
                  <c:v>0.86900000000000022</c:v>
                </c:pt>
                <c:pt idx="367">
                  <c:v>0.87000000000000022</c:v>
                </c:pt>
                <c:pt idx="368">
                  <c:v>0.87000000000000022</c:v>
                </c:pt>
                <c:pt idx="369">
                  <c:v>0.87000000000000022</c:v>
                </c:pt>
                <c:pt idx="370">
                  <c:v>0.88</c:v>
                </c:pt>
                <c:pt idx="371">
                  <c:v>0.88</c:v>
                </c:pt>
                <c:pt idx="372">
                  <c:v>0.88</c:v>
                </c:pt>
                <c:pt idx="373">
                  <c:v>0.88</c:v>
                </c:pt>
                <c:pt idx="374" formatCode="0.00_ ">
                  <c:v>0.88300000000000001</c:v>
                </c:pt>
                <c:pt idx="375">
                  <c:v>0.88700000000000001</c:v>
                </c:pt>
                <c:pt idx="376">
                  <c:v>0.88800000000000001</c:v>
                </c:pt>
                <c:pt idx="377">
                  <c:v>0.88800000000000001</c:v>
                </c:pt>
                <c:pt idx="378">
                  <c:v>0.89</c:v>
                </c:pt>
                <c:pt idx="379">
                  <c:v>0.89</c:v>
                </c:pt>
                <c:pt idx="380" formatCode="0.00_ ">
                  <c:v>0.89233333333333298</c:v>
                </c:pt>
                <c:pt idx="381">
                  <c:v>0.89400000000000002</c:v>
                </c:pt>
                <c:pt idx="382">
                  <c:v>0.89900000000000002</c:v>
                </c:pt>
                <c:pt idx="383">
                  <c:v>0.9</c:v>
                </c:pt>
                <c:pt idx="384">
                  <c:v>0.9</c:v>
                </c:pt>
                <c:pt idx="385">
                  <c:v>0.9</c:v>
                </c:pt>
                <c:pt idx="386">
                  <c:v>0.9</c:v>
                </c:pt>
                <c:pt idx="387">
                  <c:v>0.9</c:v>
                </c:pt>
                <c:pt idx="388" formatCode="0.00_);[Red]\(0.00\)">
                  <c:v>0.9</c:v>
                </c:pt>
                <c:pt idx="389">
                  <c:v>0.9</c:v>
                </c:pt>
                <c:pt idx="390">
                  <c:v>0.9</c:v>
                </c:pt>
                <c:pt idx="391" formatCode="0.00_ ">
                  <c:v>0.90149999999999997</c:v>
                </c:pt>
                <c:pt idx="392">
                  <c:v>0.90300000000000002</c:v>
                </c:pt>
                <c:pt idx="393">
                  <c:v>0.90900000000000003</c:v>
                </c:pt>
                <c:pt idx="394">
                  <c:v>0.91300000000000003</c:v>
                </c:pt>
                <c:pt idx="395">
                  <c:v>0.91700000000000004</c:v>
                </c:pt>
                <c:pt idx="396" formatCode="0.000_);[Red]\(0.000\)">
                  <c:v>0.92</c:v>
                </c:pt>
                <c:pt idx="397">
                  <c:v>0.92500000000000004</c:v>
                </c:pt>
                <c:pt idx="398">
                  <c:v>0.94000000000000017</c:v>
                </c:pt>
                <c:pt idx="399">
                  <c:v>0.94000000000000017</c:v>
                </c:pt>
                <c:pt idx="400">
                  <c:v>0.94000000000000017</c:v>
                </c:pt>
                <c:pt idx="401">
                  <c:v>0.94000000000000017</c:v>
                </c:pt>
                <c:pt idx="402">
                  <c:v>0.94000000000000017</c:v>
                </c:pt>
                <c:pt idx="403">
                  <c:v>0.95000000000000018</c:v>
                </c:pt>
                <c:pt idx="404">
                  <c:v>0.95000000000000018</c:v>
                </c:pt>
                <c:pt idx="405" formatCode="0.000_);[Red]\(0.000\)">
                  <c:v>0.96200000000000019</c:v>
                </c:pt>
                <c:pt idx="406">
                  <c:v>0.96800000000000019</c:v>
                </c:pt>
                <c:pt idx="407">
                  <c:v>0.9700000000000002</c:v>
                </c:pt>
                <c:pt idx="408">
                  <c:v>0.98</c:v>
                </c:pt>
                <c:pt idx="409">
                  <c:v>0.98</c:v>
                </c:pt>
                <c:pt idx="410">
                  <c:v>0.99</c:v>
                </c:pt>
                <c:pt idx="411">
                  <c:v>0.99</c:v>
                </c:pt>
                <c:pt idx="412">
                  <c:v>0.99</c:v>
                </c:pt>
                <c:pt idx="413">
                  <c:v>0.996</c:v>
                </c:pt>
                <c:pt idx="414">
                  <c:v>0.998</c:v>
                </c:pt>
                <c:pt idx="415">
                  <c:v>1</c:v>
                </c:pt>
                <c:pt idx="416">
                  <c:v>1</c:v>
                </c:pt>
                <c:pt idx="417">
                  <c:v>1</c:v>
                </c:pt>
                <c:pt idx="418">
                  <c:v>1</c:v>
                </c:pt>
                <c:pt idx="419">
                  <c:v>1</c:v>
                </c:pt>
                <c:pt idx="420">
                  <c:v>1</c:v>
                </c:pt>
                <c:pt idx="421">
                  <c:v>1.01</c:v>
                </c:pt>
                <c:pt idx="422">
                  <c:v>1.02</c:v>
                </c:pt>
                <c:pt idx="423">
                  <c:v>1.02</c:v>
                </c:pt>
                <c:pt idx="424" formatCode="0.00_ ">
                  <c:v>1.0249999999999997</c:v>
                </c:pt>
                <c:pt idx="425">
                  <c:v>1.03</c:v>
                </c:pt>
                <c:pt idx="426">
                  <c:v>1.04</c:v>
                </c:pt>
                <c:pt idx="427">
                  <c:v>1.04</c:v>
                </c:pt>
                <c:pt idx="428">
                  <c:v>1.04</c:v>
                </c:pt>
                <c:pt idx="429">
                  <c:v>1.05</c:v>
                </c:pt>
                <c:pt idx="430">
                  <c:v>1.05</c:v>
                </c:pt>
                <c:pt idx="431">
                  <c:v>1.05</c:v>
                </c:pt>
                <c:pt idx="432">
                  <c:v>1.05</c:v>
                </c:pt>
                <c:pt idx="433">
                  <c:v>1.05</c:v>
                </c:pt>
                <c:pt idx="434">
                  <c:v>1.05</c:v>
                </c:pt>
                <c:pt idx="435">
                  <c:v>1.06</c:v>
                </c:pt>
                <c:pt idx="436">
                  <c:v>1.06</c:v>
                </c:pt>
                <c:pt idx="437">
                  <c:v>1.06</c:v>
                </c:pt>
                <c:pt idx="438">
                  <c:v>1.06</c:v>
                </c:pt>
                <c:pt idx="439">
                  <c:v>1.07</c:v>
                </c:pt>
                <c:pt idx="440">
                  <c:v>1.07</c:v>
                </c:pt>
                <c:pt idx="441">
                  <c:v>1.07</c:v>
                </c:pt>
                <c:pt idx="442">
                  <c:v>1.08</c:v>
                </c:pt>
                <c:pt idx="443">
                  <c:v>1.08</c:v>
                </c:pt>
                <c:pt idx="444">
                  <c:v>1.08</c:v>
                </c:pt>
                <c:pt idx="445">
                  <c:v>1.0900000000000001</c:v>
                </c:pt>
                <c:pt idx="446">
                  <c:v>1.0900000000000001</c:v>
                </c:pt>
                <c:pt idx="447">
                  <c:v>1.0900000000000001</c:v>
                </c:pt>
                <c:pt idx="448">
                  <c:v>1.0900000000000001</c:v>
                </c:pt>
                <c:pt idx="449">
                  <c:v>1.0900000000000001</c:v>
                </c:pt>
                <c:pt idx="450">
                  <c:v>1.1000000000000001</c:v>
                </c:pt>
                <c:pt idx="451">
                  <c:v>1.1000000000000001</c:v>
                </c:pt>
                <c:pt idx="452">
                  <c:v>1.1000000000000001</c:v>
                </c:pt>
                <c:pt idx="453">
                  <c:v>1.1000000000000001</c:v>
                </c:pt>
                <c:pt idx="454">
                  <c:v>1.1000000000000001</c:v>
                </c:pt>
                <c:pt idx="455">
                  <c:v>1.1000000000000001</c:v>
                </c:pt>
                <c:pt idx="456">
                  <c:v>1.1000000000000001</c:v>
                </c:pt>
                <c:pt idx="457">
                  <c:v>1.1000000000000001</c:v>
                </c:pt>
                <c:pt idx="458">
                  <c:v>1.1000000000000001</c:v>
                </c:pt>
                <c:pt idx="459">
                  <c:v>1.1000000000000001</c:v>
                </c:pt>
                <c:pt idx="460">
                  <c:v>1.1000000000000001</c:v>
                </c:pt>
                <c:pt idx="461">
                  <c:v>1.1000000000000001</c:v>
                </c:pt>
                <c:pt idx="462">
                  <c:v>1.1100000000000001</c:v>
                </c:pt>
                <c:pt idx="463">
                  <c:v>1.1100000000000001</c:v>
                </c:pt>
                <c:pt idx="464">
                  <c:v>1.1100000000000001</c:v>
                </c:pt>
                <c:pt idx="465">
                  <c:v>1.1200000000000001</c:v>
                </c:pt>
                <c:pt idx="466">
                  <c:v>1.1200000000000001</c:v>
                </c:pt>
                <c:pt idx="467">
                  <c:v>1.1200000000000001</c:v>
                </c:pt>
                <c:pt idx="468">
                  <c:v>1.1200000000000001</c:v>
                </c:pt>
                <c:pt idx="469">
                  <c:v>1.1300000000000001</c:v>
                </c:pt>
                <c:pt idx="470">
                  <c:v>1.1300000000000001</c:v>
                </c:pt>
                <c:pt idx="471">
                  <c:v>1.1400000000000001</c:v>
                </c:pt>
                <c:pt idx="472">
                  <c:v>1.1400000000000001</c:v>
                </c:pt>
                <c:pt idx="473">
                  <c:v>1.1400000000000001</c:v>
                </c:pt>
                <c:pt idx="474">
                  <c:v>1.1400000000000001</c:v>
                </c:pt>
                <c:pt idx="475">
                  <c:v>1.1400000000000001</c:v>
                </c:pt>
                <c:pt idx="476">
                  <c:v>1.1600000000000001</c:v>
                </c:pt>
                <c:pt idx="477">
                  <c:v>1.1600000000000001</c:v>
                </c:pt>
                <c:pt idx="478">
                  <c:v>1.1600000000000001</c:v>
                </c:pt>
                <c:pt idx="479">
                  <c:v>1.1600000000000001</c:v>
                </c:pt>
                <c:pt idx="480">
                  <c:v>1.1700000000000004</c:v>
                </c:pt>
                <c:pt idx="481">
                  <c:v>1.1800000000000004</c:v>
                </c:pt>
                <c:pt idx="482">
                  <c:v>1.1800000000000004</c:v>
                </c:pt>
                <c:pt idx="483">
                  <c:v>1.1800000000000004</c:v>
                </c:pt>
                <c:pt idx="484">
                  <c:v>1.1800000000000004</c:v>
                </c:pt>
                <c:pt idx="485">
                  <c:v>1.1800000000000004</c:v>
                </c:pt>
                <c:pt idx="486">
                  <c:v>1.1800000000000004</c:v>
                </c:pt>
                <c:pt idx="487">
                  <c:v>1.1800000000000004</c:v>
                </c:pt>
                <c:pt idx="488">
                  <c:v>1.1800000000000004</c:v>
                </c:pt>
                <c:pt idx="489">
                  <c:v>1.1800000000000004</c:v>
                </c:pt>
                <c:pt idx="490">
                  <c:v>1.1800000000000004</c:v>
                </c:pt>
                <c:pt idx="491">
                  <c:v>1.1900000000000004</c:v>
                </c:pt>
                <c:pt idx="492">
                  <c:v>1.2</c:v>
                </c:pt>
                <c:pt idx="493">
                  <c:v>1.2</c:v>
                </c:pt>
                <c:pt idx="494">
                  <c:v>1.2</c:v>
                </c:pt>
                <c:pt idx="495">
                  <c:v>1.2</c:v>
                </c:pt>
                <c:pt idx="496">
                  <c:v>1.2</c:v>
                </c:pt>
                <c:pt idx="497">
                  <c:v>1.2</c:v>
                </c:pt>
                <c:pt idx="498">
                  <c:v>1.2</c:v>
                </c:pt>
                <c:pt idx="499">
                  <c:v>1.2</c:v>
                </c:pt>
                <c:pt idx="500">
                  <c:v>1.2</c:v>
                </c:pt>
                <c:pt idx="501">
                  <c:v>1.2</c:v>
                </c:pt>
                <c:pt idx="502" formatCode="0.00_ ">
                  <c:v>1.2</c:v>
                </c:pt>
                <c:pt idx="503">
                  <c:v>1.21</c:v>
                </c:pt>
                <c:pt idx="504">
                  <c:v>1.22</c:v>
                </c:pt>
                <c:pt idx="505">
                  <c:v>1.22</c:v>
                </c:pt>
                <c:pt idx="506">
                  <c:v>1.22</c:v>
                </c:pt>
                <c:pt idx="507">
                  <c:v>1.23</c:v>
                </c:pt>
                <c:pt idx="508">
                  <c:v>1.23</c:v>
                </c:pt>
                <c:pt idx="509">
                  <c:v>1.23</c:v>
                </c:pt>
                <c:pt idx="510">
                  <c:v>1.23</c:v>
                </c:pt>
                <c:pt idx="511">
                  <c:v>1.24</c:v>
                </c:pt>
                <c:pt idx="512">
                  <c:v>1.24</c:v>
                </c:pt>
                <c:pt idx="513">
                  <c:v>1.25</c:v>
                </c:pt>
                <c:pt idx="514">
                  <c:v>1.25</c:v>
                </c:pt>
                <c:pt idx="515">
                  <c:v>1.25</c:v>
                </c:pt>
                <c:pt idx="516">
                  <c:v>1.25</c:v>
                </c:pt>
                <c:pt idx="517">
                  <c:v>1.25</c:v>
                </c:pt>
                <c:pt idx="518">
                  <c:v>1.25</c:v>
                </c:pt>
                <c:pt idx="519">
                  <c:v>1.26</c:v>
                </c:pt>
                <c:pt idx="520">
                  <c:v>1.26</c:v>
                </c:pt>
                <c:pt idx="521">
                  <c:v>1.26</c:v>
                </c:pt>
                <c:pt idx="522">
                  <c:v>1.27</c:v>
                </c:pt>
                <c:pt idx="523">
                  <c:v>1.27</c:v>
                </c:pt>
                <c:pt idx="524">
                  <c:v>1.27</c:v>
                </c:pt>
                <c:pt idx="525">
                  <c:v>1.27</c:v>
                </c:pt>
                <c:pt idx="526">
                  <c:v>1.28</c:v>
                </c:pt>
                <c:pt idx="527">
                  <c:v>1.28</c:v>
                </c:pt>
                <c:pt idx="528">
                  <c:v>1.28</c:v>
                </c:pt>
                <c:pt idx="529">
                  <c:v>1.28</c:v>
                </c:pt>
                <c:pt idx="530">
                  <c:v>1.29</c:v>
                </c:pt>
                <c:pt idx="531">
                  <c:v>1.29</c:v>
                </c:pt>
                <c:pt idx="532">
                  <c:v>1.29</c:v>
                </c:pt>
                <c:pt idx="533">
                  <c:v>1.29</c:v>
                </c:pt>
                <c:pt idx="534">
                  <c:v>1.3</c:v>
                </c:pt>
                <c:pt idx="535">
                  <c:v>1.3</c:v>
                </c:pt>
                <c:pt idx="536">
                  <c:v>1.3</c:v>
                </c:pt>
                <c:pt idx="537">
                  <c:v>1.3</c:v>
                </c:pt>
                <c:pt idx="538">
                  <c:v>1.3</c:v>
                </c:pt>
                <c:pt idx="539">
                  <c:v>1.3</c:v>
                </c:pt>
                <c:pt idx="540">
                  <c:v>1.3</c:v>
                </c:pt>
                <c:pt idx="541">
                  <c:v>1.31</c:v>
                </c:pt>
                <c:pt idx="542">
                  <c:v>1.32</c:v>
                </c:pt>
                <c:pt idx="543">
                  <c:v>1.33</c:v>
                </c:pt>
                <c:pt idx="544">
                  <c:v>1.33</c:v>
                </c:pt>
                <c:pt idx="545">
                  <c:v>1.33</c:v>
                </c:pt>
                <c:pt idx="546">
                  <c:v>1.34</c:v>
                </c:pt>
                <c:pt idx="547">
                  <c:v>1.35</c:v>
                </c:pt>
                <c:pt idx="548">
                  <c:v>1.35</c:v>
                </c:pt>
                <c:pt idx="549">
                  <c:v>1.35</c:v>
                </c:pt>
                <c:pt idx="550">
                  <c:v>1.35</c:v>
                </c:pt>
                <c:pt idx="551">
                  <c:v>1.36</c:v>
                </c:pt>
                <c:pt idx="552">
                  <c:v>1.37</c:v>
                </c:pt>
                <c:pt idx="553">
                  <c:v>1.3800000000000001</c:v>
                </c:pt>
                <c:pt idx="554">
                  <c:v>1.3900000000000001</c:v>
                </c:pt>
                <c:pt idx="555">
                  <c:v>1.3900000000000001</c:v>
                </c:pt>
                <c:pt idx="556">
                  <c:v>1.3900000000000001</c:v>
                </c:pt>
                <c:pt idx="557">
                  <c:v>1.3900000000000001</c:v>
                </c:pt>
                <c:pt idx="558">
                  <c:v>1.4</c:v>
                </c:pt>
                <c:pt idx="559">
                  <c:v>1.4</c:v>
                </c:pt>
                <c:pt idx="560">
                  <c:v>1.4</c:v>
                </c:pt>
                <c:pt idx="561">
                  <c:v>1.4</c:v>
                </c:pt>
                <c:pt idx="562">
                  <c:v>1.4</c:v>
                </c:pt>
                <c:pt idx="563">
                  <c:v>1.4</c:v>
                </c:pt>
                <c:pt idx="564">
                  <c:v>1.41</c:v>
                </c:pt>
                <c:pt idx="565">
                  <c:v>1.41</c:v>
                </c:pt>
                <c:pt idx="566">
                  <c:v>1.43</c:v>
                </c:pt>
                <c:pt idx="567">
                  <c:v>1.43</c:v>
                </c:pt>
                <c:pt idx="568">
                  <c:v>1.43</c:v>
                </c:pt>
                <c:pt idx="569">
                  <c:v>1.43</c:v>
                </c:pt>
                <c:pt idx="570">
                  <c:v>1.43</c:v>
                </c:pt>
                <c:pt idx="571">
                  <c:v>1.44</c:v>
                </c:pt>
                <c:pt idx="572">
                  <c:v>1.44</c:v>
                </c:pt>
                <c:pt idx="573">
                  <c:v>1.45</c:v>
                </c:pt>
                <c:pt idx="574">
                  <c:v>1.46</c:v>
                </c:pt>
                <c:pt idx="575">
                  <c:v>1.46</c:v>
                </c:pt>
                <c:pt idx="576">
                  <c:v>1.46</c:v>
                </c:pt>
                <c:pt idx="577">
                  <c:v>1.48</c:v>
                </c:pt>
                <c:pt idx="578">
                  <c:v>1.48</c:v>
                </c:pt>
                <c:pt idx="579">
                  <c:v>1.48</c:v>
                </c:pt>
                <c:pt idx="580">
                  <c:v>1.49</c:v>
                </c:pt>
                <c:pt idx="581">
                  <c:v>1.49</c:v>
                </c:pt>
                <c:pt idx="582">
                  <c:v>1.49</c:v>
                </c:pt>
                <c:pt idx="583">
                  <c:v>1.5</c:v>
                </c:pt>
                <c:pt idx="584">
                  <c:v>1.5</c:v>
                </c:pt>
                <c:pt idx="585">
                  <c:v>1.5</c:v>
                </c:pt>
                <c:pt idx="586">
                  <c:v>1.5</c:v>
                </c:pt>
                <c:pt idx="587">
                  <c:v>1.5</c:v>
                </c:pt>
                <c:pt idx="588">
                  <c:v>1.5</c:v>
                </c:pt>
                <c:pt idx="589">
                  <c:v>1.5</c:v>
                </c:pt>
                <c:pt idx="590">
                  <c:v>1.5</c:v>
                </c:pt>
                <c:pt idx="591">
                  <c:v>1.5</c:v>
                </c:pt>
                <c:pt idx="592">
                  <c:v>1.5</c:v>
                </c:pt>
                <c:pt idx="593">
                  <c:v>1.5</c:v>
                </c:pt>
                <c:pt idx="594">
                  <c:v>1.5</c:v>
                </c:pt>
                <c:pt idx="595">
                  <c:v>1.51</c:v>
                </c:pt>
                <c:pt idx="596">
                  <c:v>1.53</c:v>
                </c:pt>
                <c:pt idx="597">
                  <c:v>1.53</c:v>
                </c:pt>
                <c:pt idx="598">
                  <c:v>1.55</c:v>
                </c:pt>
                <c:pt idx="599">
                  <c:v>1.55</c:v>
                </c:pt>
                <c:pt idx="600">
                  <c:v>1.56</c:v>
                </c:pt>
                <c:pt idx="601">
                  <c:v>1.56</c:v>
                </c:pt>
                <c:pt idx="602">
                  <c:v>1.56</c:v>
                </c:pt>
                <c:pt idx="603">
                  <c:v>1.57</c:v>
                </c:pt>
                <c:pt idx="604">
                  <c:v>1.57</c:v>
                </c:pt>
                <c:pt idx="605">
                  <c:v>1.57</c:v>
                </c:pt>
                <c:pt idx="606">
                  <c:v>1.57</c:v>
                </c:pt>
                <c:pt idx="607">
                  <c:v>1.59</c:v>
                </c:pt>
                <c:pt idx="608">
                  <c:v>1.59</c:v>
                </c:pt>
                <c:pt idx="609">
                  <c:v>1.59</c:v>
                </c:pt>
                <c:pt idx="610">
                  <c:v>1.59</c:v>
                </c:pt>
                <c:pt idx="611">
                  <c:v>1.6</c:v>
                </c:pt>
                <c:pt idx="612">
                  <c:v>1.6</c:v>
                </c:pt>
                <c:pt idx="613">
                  <c:v>1.6</c:v>
                </c:pt>
                <c:pt idx="614">
                  <c:v>1.6</c:v>
                </c:pt>
                <c:pt idx="615" formatCode="0.000_);[Red]\(0.000\)">
                  <c:v>1.6</c:v>
                </c:pt>
                <c:pt idx="616">
                  <c:v>1.6</c:v>
                </c:pt>
                <c:pt idx="617">
                  <c:v>1.62</c:v>
                </c:pt>
                <c:pt idx="618">
                  <c:v>1.6400000000000001</c:v>
                </c:pt>
                <c:pt idx="619">
                  <c:v>1.6600000000000001</c:v>
                </c:pt>
                <c:pt idx="620">
                  <c:v>1.6800000000000004</c:v>
                </c:pt>
                <c:pt idx="621">
                  <c:v>1.6900000000000004</c:v>
                </c:pt>
                <c:pt idx="622">
                  <c:v>1.7</c:v>
                </c:pt>
                <c:pt idx="623">
                  <c:v>1.7</c:v>
                </c:pt>
                <c:pt idx="624">
                  <c:v>1.7</c:v>
                </c:pt>
                <c:pt idx="625">
                  <c:v>1.7</c:v>
                </c:pt>
                <c:pt idx="626">
                  <c:v>1.71</c:v>
                </c:pt>
                <c:pt idx="627">
                  <c:v>1.72</c:v>
                </c:pt>
                <c:pt idx="628">
                  <c:v>1.74</c:v>
                </c:pt>
                <c:pt idx="629">
                  <c:v>1.74</c:v>
                </c:pt>
                <c:pt idx="630">
                  <c:v>1.74</c:v>
                </c:pt>
                <c:pt idx="631">
                  <c:v>1.75</c:v>
                </c:pt>
                <c:pt idx="632">
                  <c:v>1.75</c:v>
                </c:pt>
                <c:pt idx="633" formatCode="0.00_ ">
                  <c:v>1.7666666666666699</c:v>
                </c:pt>
                <c:pt idx="634">
                  <c:v>1.77</c:v>
                </c:pt>
                <c:pt idx="635">
                  <c:v>1.78</c:v>
                </c:pt>
                <c:pt idx="636">
                  <c:v>1.8</c:v>
                </c:pt>
                <c:pt idx="637" formatCode="0.000_);[Red]\(0.000\)">
                  <c:v>1.8</c:v>
                </c:pt>
                <c:pt idx="638">
                  <c:v>1.81</c:v>
                </c:pt>
                <c:pt idx="639">
                  <c:v>1.82</c:v>
                </c:pt>
                <c:pt idx="640">
                  <c:v>1.82</c:v>
                </c:pt>
                <c:pt idx="641">
                  <c:v>1.83</c:v>
                </c:pt>
                <c:pt idx="642">
                  <c:v>1.84</c:v>
                </c:pt>
                <c:pt idx="643">
                  <c:v>1.85</c:v>
                </c:pt>
                <c:pt idx="644" formatCode="0.00_ ">
                  <c:v>1.87</c:v>
                </c:pt>
                <c:pt idx="645">
                  <c:v>1.8800000000000001</c:v>
                </c:pt>
                <c:pt idx="646" formatCode="0.00_ ">
                  <c:v>1.89333333333333</c:v>
                </c:pt>
                <c:pt idx="647">
                  <c:v>1.9000000000000001</c:v>
                </c:pt>
                <c:pt idx="648">
                  <c:v>1.9100000000000001</c:v>
                </c:pt>
                <c:pt idx="649">
                  <c:v>1.9300000000000004</c:v>
                </c:pt>
                <c:pt idx="650">
                  <c:v>1.9800000000000004</c:v>
                </c:pt>
                <c:pt idx="651">
                  <c:v>2</c:v>
                </c:pt>
                <c:pt idx="652">
                  <c:v>2</c:v>
                </c:pt>
                <c:pt idx="653">
                  <c:v>2</c:v>
                </c:pt>
                <c:pt idx="654">
                  <c:v>2</c:v>
                </c:pt>
                <c:pt idx="655">
                  <c:v>2</c:v>
                </c:pt>
                <c:pt idx="656">
                  <c:v>2</c:v>
                </c:pt>
                <c:pt idx="657">
                  <c:v>2</c:v>
                </c:pt>
                <c:pt idx="658">
                  <c:v>2</c:v>
                </c:pt>
                <c:pt idx="659">
                  <c:v>2</c:v>
                </c:pt>
                <c:pt idx="660" formatCode="0.00_ ">
                  <c:v>2.0433333333333308</c:v>
                </c:pt>
                <c:pt idx="661" formatCode="0.00_ ">
                  <c:v>2.0499999999999998</c:v>
                </c:pt>
                <c:pt idx="662">
                  <c:v>2.06</c:v>
                </c:pt>
                <c:pt idx="663">
                  <c:v>2.08</c:v>
                </c:pt>
                <c:pt idx="664" formatCode="0.00_ ">
                  <c:v>2.08</c:v>
                </c:pt>
                <c:pt idx="665">
                  <c:v>2.1</c:v>
                </c:pt>
                <c:pt idx="666">
                  <c:v>2.1</c:v>
                </c:pt>
                <c:pt idx="667">
                  <c:v>2.1</c:v>
                </c:pt>
                <c:pt idx="668">
                  <c:v>2.15</c:v>
                </c:pt>
                <c:pt idx="669">
                  <c:v>2.16</c:v>
                </c:pt>
                <c:pt idx="670">
                  <c:v>2.2000000000000002</c:v>
                </c:pt>
                <c:pt idx="671">
                  <c:v>2.2999999999999998</c:v>
                </c:pt>
                <c:pt idx="672">
                  <c:v>2.2999999999999998</c:v>
                </c:pt>
                <c:pt idx="673">
                  <c:v>2.2999999999999998</c:v>
                </c:pt>
                <c:pt idx="674">
                  <c:v>2.3099999999999992</c:v>
                </c:pt>
                <c:pt idx="675">
                  <c:v>2.3299999999999992</c:v>
                </c:pt>
                <c:pt idx="676">
                  <c:v>2.3499999999999992</c:v>
                </c:pt>
                <c:pt idx="677">
                  <c:v>2.4</c:v>
                </c:pt>
                <c:pt idx="678">
                  <c:v>2.4</c:v>
                </c:pt>
                <c:pt idx="679">
                  <c:v>2.4</c:v>
                </c:pt>
                <c:pt idx="680" formatCode="0.00000_);[Red]\(0.00000\)">
                  <c:v>2.4</c:v>
                </c:pt>
                <c:pt idx="681">
                  <c:v>2.4</c:v>
                </c:pt>
                <c:pt idx="682">
                  <c:v>2.4299999999999997</c:v>
                </c:pt>
                <c:pt idx="683">
                  <c:v>2.46</c:v>
                </c:pt>
                <c:pt idx="684">
                  <c:v>2.4699999999999998</c:v>
                </c:pt>
                <c:pt idx="685">
                  <c:v>2.48</c:v>
                </c:pt>
                <c:pt idx="686">
                  <c:v>2.5</c:v>
                </c:pt>
                <c:pt idx="687">
                  <c:v>2.5</c:v>
                </c:pt>
                <c:pt idx="688">
                  <c:v>2.5</c:v>
                </c:pt>
                <c:pt idx="689">
                  <c:v>2.5</c:v>
                </c:pt>
                <c:pt idx="690">
                  <c:v>2.5</c:v>
                </c:pt>
                <c:pt idx="691">
                  <c:v>2.52</c:v>
                </c:pt>
                <c:pt idx="692">
                  <c:v>2.5299999999999998</c:v>
                </c:pt>
                <c:pt idx="693">
                  <c:v>2.6</c:v>
                </c:pt>
                <c:pt idx="694">
                  <c:v>2.6</c:v>
                </c:pt>
                <c:pt idx="695">
                  <c:v>2.6</c:v>
                </c:pt>
                <c:pt idx="696">
                  <c:v>2.63</c:v>
                </c:pt>
                <c:pt idx="697">
                  <c:v>2.7</c:v>
                </c:pt>
                <c:pt idx="698">
                  <c:v>2.7</c:v>
                </c:pt>
                <c:pt idx="699">
                  <c:v>2.71</c:v>
                </c:pt>
                <c:pt idx="700">
                  <c:v>2.8</c:v>
                </c:pt>
                <c:pt idx="701">
                  <c:v>2.8</c:v>
                </c:pt>
                <c:pt idx="702">
                  <c:v>2.8</c:v>
                </c:pt>
                <c:pt idx="703">
                  <c:v>2.8499999999999992</c:v>
                </c:pt>
                <c:pt idx="704">
                  <c:v>2.9</c:v>
                </c:pt>
                <c:pt idx="705">
                  <c:v>2.9</c:v>
                </c:pt>
                <c:pt idx="706">
                  <c:v>2.9099999999999997</c:v>
                </c:pt>
                <c:pt idx="707" formatCode="0.00_ ">
                  <c:v>2.96</c:v>
                </c:pt>
                <c:pt idx="708" formatCode="0.00_ ">
                  <c:v>2.9699999999999998</c:v>
                </c:pt>
                <c:pt idx="709">
                  <c:v>2.9899999999999998</c:v>
                </c:pt>
                <c:pt idx="710">
                  <c:v>3</c:v>
                </c:pt>
                <c:pt idx="711">
                  <c:v>3</c:v>
                </c:pt>
                <c:pt idx="712">
                  <c:v>3</c:v>
                </c:pt>
                <c:pt idx="713" formatCode="0.00_ ">
                  <c:v>3</c:v>
                </c:pt>
                <c:pt idx="714" formatCode="0.00_ ">
                  <c:v>3</c:v>
                </c:pt>
                <c:pt idx="715" formatCode="0.00_ ">
                  <c:v>3</c:v>
                </c:pt>
                <c:pt idx="716" formatCode="0.00_ ">
                  <c:v>3</c:v>
                </c:pt>
                <c:pt idx="717" formatCode="0.00_ ">
                  <c:v>3</c:v>
                </c:pt>
                <c:pt idx="718" formatCode="0.00_ ">
                  <c:v>3</c:v>
                </c:pt>
                <c:pt idx="719" formatCode="0.00_ ">
                  <c:v>3</c:v>
                </c:pt>
                <c:pt idx="720" formatCode="0.00_ ">
                  <c:v>3</c:v>
                </c:pt>
                <c:pt idx="721" formatCode="0.00_ ">
                  <c:v>3</c:v>
                </c:pt>
                <c:pt idx="722">
                  <c:v>3.03</c:v>
                </c:pt>
                <c:pt idx="723" formatCode="0.00_ ">
                  <c:v>3.0633333333333308</c:v>
                </c:pt>
                <c:pt idx="724" formatCode="0.00_ ">
                  <c:v>3.07</c:v>
                </c:pt>
                <c:pt idx="725">
                  <c:v>3.1</c:v>
                </c:pt>
                <c:pt idx="726">
                  <c:v>3.17</c:v>
                </c:pt>
                <c:pt idx="727">
                  <c:v>3.19</c:v>
                </c:pt>
                <c:pt idx="728">
                  <c:v>3.2</c:v>
                </c:pt>
                <c:pt idx="729">
                  <c:v>3.2</c:v>
                </c:pt>
                <c:pt idx="730">
                  <c:v>3.24</c:v>
                </c:pt>
                <c:pt idx="731">
                  <c:v>3.3</c:v>
                </c:pt>
                <c:pt idx="732">
                  <c:v>3.3</c:v>
                </c:pt>
                <c:pt idx="733" formatCode="0.00_ ">
                  <c:v>3.3333333333333295</c:v>
                </c:pt>
                <c:pt idx="734" formatCode="0.00_ ">
                  <c:v>3.3699999999999997</c:v>
                </c:pt>
                <c:pt idx="735" formatCode="0.00_ ">
                  <c:v>3.3899999999999997</c:v>
                </c:pt>
                <c:pt idx="736">
                  <c:v>3.4</c:v>
                </c:pt>
                <c:pt idx="737">
                  <c:v>3.4</c:v>
                </c:pt>
                <c:pt idx="738">
                  <c:v>3.4499999999999997</c:v>
                </c:pt>
                <c:pt idx="739">
                  <c:v>3.48</c:v>
                </c:pt>
                <c:pt idx="740">
                  <c:v>3.5</c:v>
                </c:pt>
                <c:pt idx="741">
                  <c:v>3.54</c:v>
                </c:pt>
                <c:pt idx="742">
                  <c:v>3.59</c:v>
                </c:pt>
                <c:pt idx="743">
                  <c:v>3.6</c:v>
                </c:pt>
                <c:pt idx="744">
                  <c:v>3.6</c:v>
                </c:pt>
                <c:pt idx="745">
                  <c:v>3.6</c:v>
                </c:pt>
                <c:pt idx="746">
                  <c:v>3.6</c:v>
                </c:pt>
                <c:pt idx="747">
                  <c:v>3.6</c:v>
                </c:pt>
                <c:pt idx="748">
                  <c:v>3.7</c:v>
                </c:pt>
                <c:pt idx="749">
                  <c:v>3.7</c:v>
                </c:pt>
                <c:pt idx="750" formatCode="0.00_ ">
                  <c:v>3.7533333333333307</c:v>
                </c:pt>
                <c:pt idx="751">
                  <c:v>3.8</c:v>
                </c:pt>
                <c:pt idx="752" formatCode="0.00_ ">
                  <c:v>3.8533333333333295</c:v>
                </c:pt>
                <c:pt idx="753" formatCode="0.00_);[Red]\(0.00\)">
                  <c:v>3.9</c:v>
                </c:pt>
                <c:pt idx="754">
                  <c:v>3.9</c:v>
                </c:pt>
                <c:pt idx="755">
                  <c:v>3.9</c:v>
                </c:pt>
                <c:pt idx="756">
                  <c:v>3.9</c:v>
                </c:pt>
                <c:pt idx="757">
                  <c:v>3.9</c:v>
                </c:pt>
                <c:pt idx="758">
                  <c:v>3.96</c:v>
                </c:pt>
                <c:pt idx="759">
                  <c:v>4</c:v>
                </c:pt>
                <c:pt idx="760" formatCode="0.00_ ">
                  <c:v>4</c:v>
                </c:pt>
                <c:pt idx="761" formatCode="0.00_ ">
                  <c:v>4</c:v>
                </c:pt>
                <c:pt idx="762" formatCode="0.00_ ">
                  <c:v>4</c:v>
                </c:pt>
                <c:pt idx="763" formatCode="0.00_ ">
                  <c:v>4</c:v>
                </c:pt>
                <c:pt idx="764" formatCode="0.00_ ">
                  <c:v>4</c:v>
                </c:pt>
                <c:pt idx="765" formatCode="0.00_ ">
                  <c:v>4</c:v>
                </c:pt>
                <c:pt idx="766" formatCode="0.00_ ">
                  <c:v>4</c:v>
                </c:pt>
                <c:pt idx="767" formatCode="0.00_ ">
                  <c:v>4</c:v>
                </c:pt>
                <c:pt idx="768">
                  <c:v>4.09</c:v>
                </c:pt>
                <c:pt idx="769">
                  <c:v>4.0999999999999996</c:v>
                </c:pt>
                <c:pt idx="770">
                  <c:v>4.1199999999999983</c:v>
                </c:pt>
                <c:pt idx="771" formatCode="0.00_ ">
                  <c:v>5.2</c:v>
                </c:pt>
                <c:pt idx="772">
                  <c:v>5.3</c:v>
                </c:pt>
                <c:pt idx="773">
                  <c:v>5.9</c:v>
                </c:pt>
                <c:pt idx="774" formatCode="0.00_ ">
                  <c:v>6</c:v>
                </c:pt>
                <c:pt idx="775" formatCode="0.00_ ">
                  <c:v>6</c:v>
                </c:pt>
                <c:pt idx="776" formatCode="0.00_ ">
                  <c:v>6</c:v>
                </c:pt>
                <c:pt idx="777" formatCode="0.00_ ">
                  <c:v>6</c:v>
                </c:pt>
                <c:pt idx="778" formatCode="0.00_ ">
                  <c:v>6</c:v>
                </c:pt>
                <c:pt idx="779" formatCode="0.00_ ">
                  <c:v>6</c:v>
                </c:pt>
                <c:pt idx="780" formatCode="0.00_ ">
                  <c:v>6</c:v>
                </c:pt>
                <c:pt idx="781" formatCode="0.00_ ">
                  <c:v>6</c:v>
                </c:pt>
                <c:pt idx="782">
                  <c:v>6.04</c:v>
                </c:pt>
                <c:pt idx="783">
                  <c:v>6.1</c:v>
                </c:pt>
                <c:pt idx="784" formatCode="0.00_ ">
                  <c:v>6.3266666666666698</c:v>
                </c:pt>
                <c:pt idx="785" formatCode="0.00000_);[Red]\(0.00000\)">
                  <c:v>7.2</c:v>
                </c:pt>
                <c:pt idx="786">
                  <c:v>16.3</c:v>
                </c:pt>
              </c:numCache>
            </c:numRef>
          </c:yVal>
        </c:ser>
        <c:axId val="115963776"/>
        <c:axId val="115965312"/>
      </c:scatterChart>
      <c:valAx>
        <c:axId val="115963776"/>
        <c:scaling>
          <c:orientation val="minMax"/>
          <c:max val="800"/>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15965312"/>
        <c:crosses val="autoZero"/>
        <c:crossBetween val="midCat"/>
      </c:valAx>
      <c:valAx>
        <c:axId val="1159653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15963776"/>
        <c:crosses val="autoZero"/>
        <c:crossBetween val="midCat"/>
      </c:valAx>
      <c:spPr>
        <a:noFill/>
        <a:ln w="25400">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tx>
            <c:strRef>
              <c:f>Sheet4!$A$1</c:f>
              <c:strCache>
                <c:ptCount val="1"/>
                <c:pt idx="0">
                  <c:v>hf</c:v>
                </c:pt>
              </c:strCache>
            </c:strRef>
          </c:tx>
          <c:spPr>
            <a:ln w="19050" cap="rnd">
              <a:noFill/>
              <a:round/>
            </a:ln>
            <a:effectLst/>
          </c:spPr>
          <c:marker>
            <c:symbol val="circle"/>
            <c:size val="5"/>
            <c:spPr>
              <a:solidFill>
                <a:schemeClr val="accent1"/>
              </a:solidFill>
              <a:ln w="9525">
                <a:solidFill>
                  <a:schemeClr val="accent1"/>
                </a:solidFill>
              </a:ln>
              <a:effectLst/>
            </c:spPr>
          </c:marker>
          <c:yVal>
            <c:numRef>
              <c:f>Sheet4!$A$2:$A$840</c:f>
              <c:numCache>
                <c:formatCode>General</c:formatCode>
                <c:ptCount val="839"/>
                <c:pt idx="0">
                  <c:v>4.0000000000000018E-3</c:v>
                </c:pt>
                <c:pt idx="1">
                  <c:v>1.1800000000000005E-2</c:v>
                </c:pt>
                <c:pt idx="2">
                  <c:v>2.2400000000000014E-2</c:v>
                </c:pt>
                <c:pt idx="3">
                  <c:v>3.100000000000001E-2</c:v>
                </c:pt>
                <c:pt idx="4">
                  <c:v>3.8000000000000006E-2</c:v>
                </c:pt>
                <c:pt idx="5">
                  <c:v>4.300000000000001E-2</c:v>
                </c:pt>
                <c:pt idx="6">
                  <c:v>4.300000000000001E-2</c:v>
                </c:pt>
                <c:pt idx="7">
                  <c:v>4.4000000000000018E-2</c:v>
                </c:pt>
                <c:pt idx="8">
                  <c:v>4.7000000000000014E-2</c:v>
                </c:pt>
                <c:pt idx="9">
                  <c:v>4.8600000000000011E-2</c:v>
                </c:pt>
                <c:pt idx="10">
                  <c:v>4.9900000000000014E-2</c:v>
                </c:pt>
                <c:pt idx="11">
                  <c:v>0.05</c:v>
                </c:pt>
                <c:pt idx="12">
                  <c:v>0.05</c:v>
                </c:pt>
                <c:pt idx="13">
                  <c:v>0.05</c:v>
                </c:pt>
                <c:pt idx="14">
                  <c:v>5.0100000000000013E-2</c:v>
                </c:pt>
                <c:pt idx="15">
                  <c:v>5.0300000000000011E-2</c:v>
                </c:pt>
                <c:pt idx="16">
                  <c:v>5.0700000000000009E-2</c:v>
                </c:pt>
                <c:pt idx="17">
                  <c:v>5.1000000000000004E-2</c:v>
                </c:pt>
                <c:pt idx="18">
                  <c:v>5.1000000000000004E-2</c:v>
                </c:pt>
                <c:pt idx="19">
                  <c:v>5.1000000000000004E-2</c:v>
                </c:pt>
                <c:pt idx="20">
                  <c:v>5.1000000000000004E-2</c:v>
                </c:pt>
                <c:pt idx="21">
                  <c:v>5.2000000000000018E-2</c:v>
                </c:pt>
                <c:pt idx="22">
                  <c:v>5.3000000000000012E-2</c:v>
                </c:pt>
                <c:pt idx="23">
                  <c:v>5.400000000000002E-2</c:v>
                </c:pt>
                <c:pt idx="24">
                  <c:v>5.6300000000000003E-2</c:v>
                </c:pt>
                <c:pt idx="25">
                  <c:v>5.7000000000000009E-2</c:v>
                </c:pt>
                <c:pt idx="26">
                  <c:v>5.7100000000000012E-2</c:v>
                </c:pt>
                <c:pt idx="27">
                  <c:v>5.8000000000000003E-2</c:v>
                </c:pt>
                <c:pt idx="28">
                  <c:v>5.8000000000000003E-2</c:v>
                </c:pt>
                <c:pt idx="29">
                  <c:v>5.8000000000000003E-2</c:v>
                </c:pt>
                <c:pt idx="30">
                  <c:v>5.8100000000000013E-2</c:v>
                </c:pt>
                <c:pt idx="31">
                  <c:v>5.8100000000000013E-2</c:v>
                </c:pt>
                <c:pt idx="32">
                  <c:v>5.8400000000000007E-2</c:v>
                </c:pt>
                <c:pt idx="33">
                  <c:v>5.8900000000000001E-2</c:v>
                </c:pt>
                <c:pt idx="34">
                  <c:v>5.9400000000000008E-2</c:v>
                </c:pt>
                <c:pt idx="35">
                  <c:v>5.9500000000000011E-2</c:v>
                </c:pt>
                <c:pt idx="36">
                  <c:v>5.970000000000001E-2</c:v>
                </c:pt>
                <c:pt idx="37">
                  <c:v>6.0000000000000019E-2</c:v>
                </c:pt>
                <c:pt idx="38">
                  <c:v>6.0000000000000019E-2</c:v>
                </c:pt>
                <c:pt idx="39">
                  <c:v>6.0000000000000019E-2</c:v>
                </c:pt>
                <c:pt idx="40">
                  <c:v>6.0000000000000019E-2</c:v>
                </c:pt>
                <c:pt idx="41">
                  <c:v>6.0000000000000019E-2</c:v>
                </c:pt>
                <c:pt idx="42">
                  <c:v>6.0100000000000015E-2</c:v>
                </c:pt>
                <c:pt idx="43">
                  <c:v>6.1700000000000012E-2</c:v>
                </c:pt>
                <c:pt idx="44">
                  <c:v>6.4000000000000015E-2</c:v>
                </c:pt>
                <c:pt idx="45">
                  <c:v>6.4100000000000004E-2</c:v>
                </c:pt>
                <c:pt idx="46">
                  <c:v>6.4500000000000016E-2</c:v>
                </c:pt>
                <c:pt idx="47">
                  <c:v>6.4900000000000013E-2</c:v>
                </c:pt>
                <c:pt idx="48">
                  <c:v>6.5000000000000002E-2</c:v>
                </c:pt>
                <c:pt idx="49">
                  <c:v>6.6000000000000003E-2</c:v>
                </c:pt>
                <c:pt idx="50">
                  <c:v>6.6700000000000009E-2</c:v>
                </c:pt>
                <c:pt idx="51">
                  <c:v>6.7000000000000004E-2</c:v>
                </c:pt>
                <c:pt idx="52">
                  <c:v>6.8000000000000019E-2</c:v>
                </c:pt>
                <c:pt idx="53">
                  <c:v>6.900000000000002E-2</c:v>
                </c:pt>
                <c:pt idx="54">
                  <c:v>7.0000000000000021E-2</c:v>
                </c:pt>
                <c:pt idx="55">
                  <c:v>7.0000000000000021E-2</c:v>
                </c:pt>
                <c:pt idx="56">
                  <c:v>7.0000000000000021E-2</c:v>
                </c:pt>
                <c:pt idx="57">
                  <c:v>7.1000000000000008E-2</c:v>
                </c:pt>
                <c:pt idx="58">
                  <c:v>7.1000000000000008E-2</c:v>
                </c:pt>
                <c:pt idx="59">
                  <c:v>7.1500000000000008E-2</c:v>
                </c:pt>
                <c:pt idx="60">
                  <c:v>7.2800000000000017E-2</c:v>
                </c:pt>
                <c:pt idx="61">
                  <c:v>7.3000000000000009E-2</c:v>
                </c:pt>
                <c:pt idx="62">
                  <c:v>7.4000000000000024E-2</c:v>
                </c:pt>
                <c:pt idx="63">
                  <c:v>7.4000000000000024E-2</c:v>
                </c:pt>
                <c:pt idx="64">
                  <c:v>7.5000000000000011E-2</c:v>
                </c:pt>
                <c:pt idx="65">
                  <c:v>7.6000000000000012E-2</c:v>
                </c:pt>
                <c:pt idx="66">
                  <c:v>7.6000000000000012E-2</c:v>
                </c:pt>
                <c:pt idx="67">
                  <c:v>7.8000000000000014E-2</c:v>
                </c:pt>
                <c:pt idx="68">
                  <c:v>7.8000000000000014E-2</c:v>
                </c:pt>
                <c:pt idx="69">
                  <c:v>7.8200000000000019E-2</c:v>
                </c:pt>
                <c:pt idx="70">
                  <c:v>7.9000000000000029E-2</c:v>
                </c:pt>
                <c:pt idx="71">
                  <c:v>7.9000000000000029E-2</c:v>
                </c:pt>
                <c:pt idx="72">
                  <c:v>8.0000000000000029E-2</c:v>
                </c:pt>
                <c:pt idx="73">
                  <c:v>8.0000000000000029E-2</c:v>
                </c:pt>
                <c:pt idx="74">
                  <c:v>8.0000000000000029E-2</c:v>
                </c:pt>
                <c:pt idx="75">
                  <c:v>8.0000000000000029E-2</c:v>
                </c:pt>
                <c:pt idx="76">
                  <c:v>8.0200000000000021E-2</c:v>
                </c:pt>
                <c:pt idx="77">
                  <c:v>8.0200000000000021E-2</c:v>
                </c:pt>
                <c:pt idx="78">
                  <c:v>8.0200000000000021E-2</c:v>
                </c:pt>
                <c:pt idx="79">
                  <c:v>8.050000000000003E-2</c:v>
                </c:pt>
                <c:pt idx="80">
                  <c:v>8.0800000000000025E-2</c:v>
                </c:pt>
                <c:pt idx="81">
                  <c:v>8.0800000000000025E-2</c:v>
                </c:pt>
                <c:pt idx="82">
                  <c:v>8.2000000000000017E-2</c:v>
                </c:pt>
                <c:pt idx="83">
                  <c:v>8.2500000000000032E-2</c:v>
                </c:pt>
                <c:pt idx="84">
                  <c:v>8.2500000000000032E-2</c:v>
                </c:pt>
                <c:pt idx="85">
                  <c:v>8.3000000000000032E-2</c:v>
                </c:pt>
                <c:pt idx="86">
                  <c:v>8.3000000000000032E-2</c:v>
                </c:pt>
                <c:pt idx="87">
                  <c:v>8.3100000000000035E-2</c:v>
                </c:pt>
                <c:pt idx="88">
                  <c:v>8.3700000000000038E-2</c:v>
                </c:pt>
                <c:pt idx="89">
                  <c:v>8.3800000000000041E-2</c:v>
                </c:pt>
                <c:pt idx="90">
                  <c:v>8.6300000000000016E-2</c:v>
                </c:pt>
                <c:pt idx="91">
                  <c:v>8.7000000000000022E-2</c:v>
                </c:pt>
                <c:pt idx="92">
                  <c:v>8.7500000000000022E-2</c:v>
                </c:pt>
                <c:pt idx="93">
                  <c:v>8.7500000000000022E-2</c:v>
                </c:pt>
                <c:pt idx="94">
                  <c:v>8.7800000000000017E-2</c:v>
                </c:pt>
                <c:pt idx="95">
                  <c:v>8.8000000000000037E-2</c:v>
                </c:pt>
                <c:pt idx="96">
                  <c:v>8.8000000000000037E-2</c:v>
                </c:pt>
                <c:pt idx="97">
                  <c:v>8.8000000000000037E-2</c:v>
                </c:pt>
                <c:pt idx="98">
                  <c:v>8.8000000000000037E-2</c:v>
                </c:pt>
                <c:pt idx="99">
                  <c:v>8.860000000000004E-2</c:v>
                </c:pt>
                <c:pt idx="100">
                  <c:v>9.0000000000000024E-2</c:v>
                </c:pt>
                <c:pt idx="101">
                  <c:v>9.0000000000000024E-2</c:v>
                </c:pt>
                <c:pt idx="102">
                  <c:v>9.0000000000000024E-2</c:v>
                </c:pt>
                <c:pt idx="103">
                  <c:v>9.0000000000000024E-2</c:v>
                </c:pt>
                <c:pt idx="104">
                  <c:v>9.0000000000000024E-2</c:v>
                </c:pt>
                <c:pt idx="105">
                  <c:v>9.0900000000000022E-2</c:v>
                </c:pt>
                <c:pt idx="106">
                  <c:v>9.2000000000000026E-2</c:v>
                </c:pt>
                <c:pt idx="107">
                  <c:v>9.2700000000000018E-2</c:v>
                </c:pt>
                <c:pt idx="108">
                  <c:v>9.3000000000000041E-2</c:v>
                </c:pt>
                <c:pt idx="109">
                  <c:v>9.4000000000000028E-2</c:v>
                </c:pt>
                <c:pt idx="110">
                  <c:v>9.4500000000000042E-2</c:v>
                </c:pt>
                <c:pt idx="111">
                  <c:v>9.5000000000000029E-2</c:v>
                </c:pt>
                <c:pt idx="112">
                  <c:v>9.5000000000000029E-2</c:v>
                </c:pt>
                <c:pt idx="113">
                  <c:v>9.5500000000000029E-2</c:v>
                </c:pt>
                <c:pt idx="114">
                  <c:v>9.5600000000000032E-2</c:v>
                </c:pt>
                <c:pt idx="115">
                  <c:v>9.7000000000000017E-2</c:v>
                </c:pt>
                <c:pt idx="116">
                  <c:v>9.9000000000000046E-2</c:v>
                </c:pt>
                <c:pt idx="117">
                  <c:v>9.9000000000000046E-2</c:v>
                </c:pt>
                <c:pt idx="118">
                  <c:v>9.9600000000000036E-2</c:v>
                </c:pt>
                <c:pt idx="119">
                  <c:v>0.1</c:v>
                </c:pt>
                <c:pt idx="120">
                  <c:v>0.1</c:v>
                </c:pt>
                <c:pt idx="121">
                  <c:v>0.1</c:v>
                </c:pt>
                <c:pt idx="122">
                  <c:v>0.1</c:v>
                </c:pt>
                <c:pt idx="123">
                  <c:v>0.1</c:v>
                </c:pt>
                <c:pt idx="124">
                  <c:v>0.1</c:v>
                </c:pt>
                <c:pt idx="125">
                  <c:v>0.10100000000000002</c:v>
                </c:pt>
                <c:pt idx="126">
                  <c:v>0.10100000000000002</c:v>
                </c:pt>
                <c:pt idx="127">
                  <c:v>0.10200000000000002</c:v>
                </c:pt>
                <c:pt idx="128">
                  <c:v>0.10300000000000002</c:v>
                </c:pt>
                <c:pt idx="129">
                  <c:v>0.10400000000000002</c:v>
                </c:pt>
                <c:pt idx="130">
                  <c:v>0.10600000000000002</c:v>
                </c:pt>
                <c:pt idx="131">
                  <c:v>0.10700000000000003</c:v>
                </c:pt>
                <c:pt idx="132">
                  <c:v>0.10700000000000003</c:v>
                </c:pt>
                <c:pt idx="133">
                  <c:v>0.10800000000000003</c:v>
                </c:pt>
                <c:pt idx="134">
                  <c:v>0.10800000000000003</c:v>
                </c:pt>
                <c:pt idx="135">
                  <c:v>0.11</c:v>
                </c:pt>
                <c:pt idx="136">
                  <c:v>0.11</c:v>
                </c:pt>
                <c:pt idx="137">
                  <c:v>0.11</c:v>
                </c:pt>
                <c:pt idx="138">
                  <c:v>0.11</c:v>
                </c:pt>
                <c:pt idx="139">
                  <c:v>0.11</c:v>
                </c:pt>
                <c:pt idx="140">
                  <c:v>0.114</c:v>
                </c:pt>
                <c:pt idx="141">
                  <c:v>0.115</c:v>
                </c:pt>
                <c:pt idx="142">
                  <c:v>0.11600000000000002</c:v>
                </c:pt>
                <c:pt idx="143">
                  <c:v>0.11800000000000002</c:v>
                </c:pt>
                <c:pt idx="144">
                  <c:v>0.11800000000000002</c:v>
                </c:pt>
                <c:pt idx="145">
                  <c:v>0.11800000000000002</c:v>
                </c:pt>
                <c:pt idx="146">
                  <c:v>0.11900000000000002</c:v>
                </c:pt>
                <c:pt idx="147">
                  <c:v>0.12000000000000002</c:v>
                </c:pt>
                <c:pt idx="148">
                  <c:v>0.12000000000000002</c:v>
                </c:pt>
                <c:pt idx="149">
                  <c:v>0.12000000000000002</c:v>
                </c:pt>
                <c:pt idx="150">
                  <c:v>0.12000000000000002</c:v>
                </c:pt>
                <c:pt idx="151">
                  <c:v>0.12000000000000002</c:v>
                </c:pt>
                <c:pt idx="152">
                  <c:v>0.12000000000000002</c:v>
                </c:pt>
                <c:pt idx="153">
                  <c:v>0.12100000000000002</c:v>
                </c:pt>
                <c:pt idx="154">
                  <c:v>0.12100000000000002</c:v>
                </c:pt>
                <c:pt idx="155">
                  <c:v>0.12300000000000003</c:v>
                </c:pt>
                <c:pt idx="156">
                  <c:v>0.126</c:v>
                </c:pt>
                <c:pt idx="157">
                  <c:v>0.126</c:v>
                </c:pt>
                <c:pt idx="158">
                  <c:v>0.128</c:v>
                </c:pt>
                <c:pt idx="159">
                  <c:v>0.128</c:v>
                </c:pt>
                <c:pt idx="160">
                  <c:v>0.129</c:v>
                </c:pt>
                <c:pt idx="161">
                  <c:v>0.13</c:v>
                </c:pt>
                <c:pt idx="162">
                  <c:v>0.13</c:v>
                </c:pt>
                <c:pt idx="163">
                  <c:v>0.13</c:v>
                </c:pt>
                <c:pt idx="164">
                  <c:v>0.13</c:v>
                </c:pt>
                <c:pt idx="165">
                  <c:v>0.13100000000000001</c:v>
                </c:pt>
                <c:pt idx="166">
                  <c:v>0.13300000000000001</c:v>
                </c:pt>
                <c:pt idx="167">
                  <c:v>0.13300000000000001</c:v>
                </c:pt>
                <c:pt idx="168">
                  <c:v>0.13400000000000001</c:v>
                </c:pt>
                <c:pt idx="169">
                  <c:v>0.13500000000000001</c:v>
                </c:pt>
                <c:pt idx="170">
                  <c:v>0.13700000000000001</c:v>
                </c:pt>
                <c:pt idx="171">
                  <c:v>0.13800000000000001</c:v>
                </c:pt>
                <c:pt idx="172">
                  <c:v>0.13800000000000001</c:v>
                </c:pt>
                <c:pt idx="173">
                  <c:v>0.13800000000000001</c:v>
                </c:pt>
                <c:pt idx="174">
                  <c:v>0.13800000000000001</c:v>
                </c:pt>
                <c:pt idx="175">
                  <c:v>0.13800000000000001</c:v>
                </c:pt>
                <c:pt idx="176">
                  <c:v>0.14000000000000001</c:v>
                </c:pt>
                <c:pt idx="177">
                  <c:v>0.14000000000000001</c:v>
                </c:pt>
                <c:pt idx="178">
                  <c:v>0.14000000000000001</c:v>
                </c:pt>
                <c:pt idx="179">
                  <c:v>0.14000000000000001</c:v>
                </c:pt>
                <c:pt idx="180">
                  <c:v>0.14000000000000001</c:v>
                </c:pt>
                <c:pt idx="181">
                  <c:v>0.14000000000000001</c:v>
                </c:pt>
                <c:pt idx="182">
                  <c:v>0.14000000000000001</c:v>
                </c:pt>
                <c:pt idx="183">
                  <c:v>0.14100000000000001</c:v>
                </c:pt>
                <c:pt idx="184">
                  <c:v>0.14300000000000004</c:v>
                </c:pt>
                <c:pt idx="185">
                  <c:v>0.14400000000000004</c:v>
                </c:pt>
                <c:pt idx="186">
                  <c:v>0.14400000000000004</c:v>
                </c:pt>
                <c:pt idx="187">
                  <c:v>0.14400000000000004</c:v>
                </c:pt>
                <c:pt idx="188">
                  <c:v>0.14900000000000005</c:v>
                </c:pt>
                <c:pt idx="189">
                  <c:v>0.15000000000000005</c:v>
                </c:pt>
                <c:pt idx="190">
                  <c:v>0.15000000000000005</c:v>
                </c:pt>
                <c:pt idx="191">
                  <c:v>0.15000000000000005</c:v>
                </c:pt>
                <c:pt idx="192">
                  <c:v>0.15000000000000005</c:v>
                </c:pt>
                <c:pt idx="193">
                  <c:v>0.15000000000000005</c:v>
                </c:pt>
                <c:pt idx="194">
                  <c:v>0.15200000000000005</c:v>
                </c:pt>
                <c:pt idx="195">
                  <c:v>0.15500000000000005</c:v>
                </c:pt>
                <c:pt idx="196">
                  <c:v>0.15600000000000006</c:v>
                </c:pt>
                <c:pt idx="197">
                  <c:v>0.15600000000000006</c:v>
                </c:pt>
                <c:pt idx="198">
                  <c:v>0.15600000000000006</c:v>
                </c:pt>
                <c:pt idx="199">
                  <c:v>0.15600000000000006</c:v>
                </c:pt>
                <c:pt idx="200">
                  <c:v>0.15700000000000006</c:v>
                </c:pt>
                <c:pt idx="201">
                  <c:v>0.15700000000000006</c:v>
                </c:pt>
                <c:pt idx="202">
                  <c:v>0.15700000000000006</c:v>
                </c:pt>
                <c:pt idx="203">
                  <c:v>0.15800000000000006</c:v>
                </c:pt>
                <c:pt idx="204">
                  <c:v>0.15800000000000006</c:v>
                </c:pt>
                <c:pt idx="205">
                  <c:v>0.15900000000000006</c:v>
                </c:pt>
                <c:pt idx="206">
                  <c:v>0.15900000000000006</c:v>
                </c:pt>
                <c:pt idx="207">
                  <c:v>0.15900000000000006</c:v>
                </c:pt>
                <c:pt idx="208">
                  <c:v>0.15900000000000006</c:v>
                </c:pt>
                <c:pt idx="209" formatCode="0.00000_);[Red]\(0.00000\)">
                  <c:v>0.16</c:v>
                </c:pt>
                <c:pt idx="210">
                  <c:v>0.16</c:v>
                </c:pt>
                <c:pt idx="211">
                  <c:v>0.16</c:v>
                </c:pt>
                <c:pt idx="212">
                  <c:v>0.16</c:v>
                </c:pt>
                <c:pt idx="213">
                  <c:v>0.16</c:v>
                </c:pt>
                <c:pt idx="214">
                  <c:v>0.161</c:v>
                </c:pt>
                <c:pt idx="215">
                  <c:v>0.16300000000000001</c:v>
                </c:pt>
                <c:pt idx="216">
                  <c:v>0.16400000000000001</c:v>
                </c:pt>
                <c:pt idx="217">
                  <c:v>0.16500000000000001</c:v>
                </c:pt>
                <c:pt idx="218">
                  <c:v>0.16500000000000001</c:v>
                </c:pt>
                <c:pt idx="219">
                  <c:v>0.16500000000000001</c:v>
                </c:pt>
                <c:pt idx="220">
                  <c:v>0.16600000000000001</c:v>
                </c:pt>
                <c:pt idx="221">
                  <c:v>0.16600000000000001</c:v>
                </c:pt>
                <c:pt idx="222">
                  <c:v>0.16600000000000001</c:v>
                </c:pt>
                <c:pt idx="223">
                  <c:v>0.16700000000000001</c:v>
                </c:pt>
                <c:pt idx="224">
                  <c:v>0.16800000000000001</c:v>
                </c:pt>
                <c:pt idx="225">
                  <c:v>0.16900000000000001</c:v>
                </c:pt>
                <c:pt idx="226">
                  <c:v>0.16900000000000001</c:v>
                </c:pt>
                <c:pt idx="227">
                  <c:v>0.16900000000000001</c:v>
                </c:pt>
                <c:pt idx="228">
                  <c:v>0.16900000000000001</c:v>
                </c:pt>
                <c:pt idx="229">
                  <c:v>0.17</c:v>
                </c:pt>
                <c:pt idx="230">
                  <c:v>0.17</c:v>
                </c:pt>
                <c:pt idx="231">
                  <c:v>0.17</c:v>
                </c:pt>
                <c:pt idx="232">
                  <c:v>0.17</c:v>
                </c:pt>
                <c:pt idx="233">
                  <c:v>0.17</c:v>
                </c:pt>
                <c:pt idx="234">
                  <c:v>0.17200000000000001</c:v>
                </c:pt>
                <c:pt idx="235">
                  <c:v>0.17400000000000004</c:v>
                </c:pt>
                <c:pt idx="236">
                  <c:v>0.17400000000000004</c:v>
                </c:pt>
                <c:pt idx="237">
                  <c:v>0.17400000000000004</c:v>
                </c:pt>
                <c:pt idx="238">
                  <c:v>0.18000000000000005</c:v>
                </c:pt>
                <c:pt idx="239">
                  <c:v>0.18000000000000005</c:v>
                </c:pt>
                <c:pt idx="240">
                  <c:v>0.18000000000000005</c:v>
                </c:pt>
                <c:pt idx="241" formatCode="0.00_ ">
                  <c:v>0.18000000000000005</c:v>
                </c:pt>
                <c:pt idx="242">
                  <c:v>0.18000000000000005</c:v>
                </c:pt>
                <c:pt idx="243">
                  <c:v>0.18000000000000005</c:v>
                </c:pt>
                <c:pt idx="244">
                  <c:v>0.18000000000000005</c:v>
                </c:pt>
                <c:pt idx="245">
                  <c:v>0.18000000000000005</c:v>
                </c:pt>
                <c:pt idx="246">
                  <c:v>0.18000000000000005</c:v>
                </c:pt>
                <c:pt idx="247">
                  <c:v>0.18000000000000005</c:v>
                </c:pt>
                <c:pt idx="248">
                  <c:v>0.18000000000000005</c:v>
                </c:pt>
                <c:pt idx="249">
                  <c:v>0.18000000000000005</c:v>
                </c:pt>
                <c:pt idx="250">
                  <c:v>0.18000000000000005</c:v>
                </c:pt>
                <c:pt idx="251">
                  <c:v>0.18100000000000005</c:v>
                </c:pt>
                <c:pt idx="252">
                  <c:v>0.18100000000000005</c:v>
                </c:pt>
                <c:pt idx="253">
                  <c:v>0.18200000000000005</c:v>
                </c:pt>
                <c:pt idx="254">
                  <c:v>0.18300000000000005</c:v>
                </c:pt>
                <c:pt idx="255">
                  <c:v>0.18600000000000005</c:v>
                </c:pt>
                <c:pt idx="256">
                  <c:v>0.18600000000000005</c:v>
                </c:pt>
                <c:pt idx="257">
                  <c:v>0.18700000000000006</c:v>
                </c:pt>
                <c:pt idx="258">
                  <c:v>0.19</c:v>
                </c:pt>
                <c:pt idx="259">
                  <c:v>0.19</c:v>
                </c:pt>
                <c:pt idx="260">
                  <c:v>0.19</c:v>
                </c:pt>
                <c:pt idx="261">
                  <c:v>0.19</c:v>
                </c:pt>
                <c:pt idx="262">
                  <c:v>0.19</c:v>
                </c:pt>
                <c:pt idx="263">
                  <c:v>0.19</c:v>
                </c:pt>
                <c:pt idx="264">
                  <c:v>0.19</c:v>
                </c:pt>
                <c:pt idx="265">
                  <c:v>0.191</c:v>
                </c:pt>
                <c:pt idx="266" formatCode="0.00000_);[Red]\(0.00000\)">
                  <c:v>0.191</c:v>
                </c:pt>
                <c:pt idx="267">
                  <c:v>0.19500000000000001</c:v>
                </c:pt>
                <c:pt idx="268">
                  <c:v>0.19600000000000001</c:v>
                </c:pt>
                <c:pt idx="269">
                  <c:v>0.19700000000000001</c:v>
                </c:pt>
                <c:pt idx="270">
                  <c:v>0.19700000000000001</c:v>
                </c:pt>
                <c:pt idx="271">
                  <c:v>0.2</c:v>
                </c:pt>
                <c:pt idx="272">
                  <c:v>0.2</c:v>
                </c:pt>
                <c:pt idx="273">
                  <c:v>0.2</c:v>
                </c:pt>
                <c:pt idx="274">
                  <c:v>0.2</c:v>
                </c:pt>
                <c:pt idx="275">
                  <c:v>0.2</c:v>
                </c:pt>
                <c:pt idx="276">
                  <c:v>0.2</c:v>
                </c:pt>
                <c:pt idx="277">
                  <c:v>0.2</c:v>
                </c:pt>
                <c:pt idx="278">
                  <c:v>0.2</c:v>
                </c:pt>
                <c:pt idx="279">
                  <c:v>0.2</c:v>
                </c:pt>
                <c:pt idx="280">
                  <c:v>0.2</c:v>
                </c:pt>
                <c:pt idx="281">
                  <c:v>0.2</c:v>
                </c:pt>
                <c:pt idx="282">
                  <c:v>0.2</c:v>
                </c:pt>
                <c:pt idx="283">
                  <c:v>0.20100000000000001</c:v>
                </c:pt>
                <c:pt idx="284" formatCode="0.00_ ">
                  <c:v>0.20100000000000001</c:v>
                </c:pt>
                <c:pt idx="285">
                  <c:v>0.20200000000000001</c:v>
                </c:pt>
                <c:pt idx="286">
                  <c:v>0.20300000000000001</c:v>
                </c:pt>
                <c:pt idx="287">
                  <c:v>0.20400000000000001</c:v>
                </c:pt>
                <c:pt idx="288">
                  <c:v>0.20500000000000004</c:v>
                </c:pt>
                <c:pt idx="289">
                  <c:v>0.20500000000000004</c:v>
                </c:pt>
                <c:pt idx="290">
                  <c:v>0.20700000000000005</c:v>
                </c:pt>
                <c:pt idx="291">
                  <c:v>0.21000000000000005</c:v>
                </c:pt>
                <c:pt idx="292">
                  <c:v>0.21000000000000005</c:v>
                </c:pt>
                <c:pt idx="293">
                  <c:v>0.21000000000000005</c:v>
                </c:pt>
                <c:pt idx="294">
                  <c:v>0.21100000000000005</c:v>
                </c:pt>
                <c:pt idx="295">
                  <c:v>0.21400000000000005</c:v>
                </c:pt>
                <c:pt idx="296">
                  <c:v>0.21700000000000005</c:v>
                </c:pt>
                <c:pt idx="297">
                  <c:v>0.21700000000000005</c:v>
                </c:pt>
                <c:pt idx="298">
                  <c:v>0.21800000000000005</c:v>
                </c:pt>
                <c:pt idx="299">
                  <c:v>0.22</c:v>
                </c:pt>
                <c:pt idx="300">
                  <c:v>0.22</c:v>
                </c:pt>
                <c:pt idx="301">
                  <c:v>0.22</c:v>
                </c:pt>
                <c:pt idx="302">
                  <c:v>0.22</c:v>
                </c:pt>
                <c:pt idx="303">
                  <c:v>0.222</c:v>
                </c:pt>
                <c:pt idx="304">
                  <c:v>0.223</c:v>
                </c:pt>
                <c:pt idx="305">
                  <c:v>0.224</c:v>
                </c:pt>
                <c:pt idx="306">
                  <c:v>0.224</c:v>
                </c:pt>
                <c:pt idx="307" formatCode="0.00_ ">
                  <c:v>0.22666666666666696</c:v>
                </c:pt>
                <c:pt idx="308">
                  <c:v>0.23</c:v>
                </c:pt>
                <c:pt idx="309">
                  <c:v>0.23300000000000001</c:v>
                </c:pt>
                <c:pt idx="310">
                  <c:v>0.23300000000000001</c:v>
                </c:pt>
                <c:pt idx="311">
                  <c:v>0.23400000000000001</c:v>
                </c:pt>
                <c:pt idx="312">
                  <c:v>0.23700000000000004</c:v>
                </c:pt>
                <c:pt idx="313">
                  <c:v>0.23700000000000004</c:v>
                </c:pt>
                <c:pt idx="314">
                  <c:v>0.23900000000000005</c:v>
                </c:pt>
                <c:pt idx="315">
                  <c:v>0.24000000000000005</c:v>
                </c:pt>
                <c:pt idx="316">
                  <c:v>0.24000000000000005</c:v>
                </c:pt>
                <c:pt idx="317">
                  <c:v>0.24000000000000005</c:v>
                </c:pt>
                <c:pt idx="318">
                  <c:v>0.24000000000000005</c:v>
                </c:pt>
                <c:pt idx="319">
                  <c:v>0.24000000000000005</c:v>
                </c:pt>
                <c:pt idx="320">
                  <c:v>0.24000000000000005</c:v>
                </c:pt>
                <c:pt idx="321">
                  <c:v>0.24000000000000005</c:v>
                </c:pt>
                <c:pt idx="322">
                  <c:v>0.24000000000000005</c:v>
                </c:pt>
                <c:pt idx="323">
                  <c:v>0.24300000000000005</c:v>
                </c:pt>
                <c:pt idx="324">
                  <c:v>0.24500000000000005</c:v>
                </c:pt>
                <c:pt idx="325">
                  <c:v>0.24700000000000005</c:v>
                </c:pt>
                <c:pt idx="326">
                  <c:v>0.24800000000000005</c:v>
                </c:pt>
                <c:pt idx="327">
                  <c:v>0.25</c:v>
                </c:pt>
                <c:pt idx="328">
                  <c:v>0.25</c:v>
                </c:pt>
                <c:pt idx="329">
                  <c:v>0.254</c:v>
                </c:pt>
                <c:pt idx="330">
                  <c:v>0.254</c:v>
                </c:pt>
                <c:pt idx="331">
                  <c:v>0.255</c:v>
                </c:pt>
                <c:pt idx="332">
                  <c:v>0.25700000000000001</c:v>
                </c:pt>
                <c:pt idx="333">
                  <c:v>0.26</c:v>
                </c:pt>
                <c:pt idx="334">
                  <c:v>0.26</c:v>
                </c:pt>
                <c:pt idx="335">
                  <c:v>0.26</c:v>
                </c:pt>
                <c:pt idx="336">
                  <c:v>0.26</c:v>
                </c:pt>
                <c:pt idx="337">
                  <c:v>0.26</c:v>
                </c:pt>
                <c:pt idx="338">
                  <c:v>0.26</c:v>
                </c:pt>
                <c:pt idx="339">
                  <c:v>0.26</c:v>
                </c:pt>
                <c:pt idx="340">
                  <c:v>0.26200000000000001</c:v>
                </c:pt>
                <c:pt idx="341">
                  <c:v>0.26200000000000001</c:v>
                </c:pt>
                <c:pt idx="342">
                  <c:v>0.26300000000000001</c:v>
                </c:pt>
                <c:pt idx="343">
                  <c:v>0.26500000000000001</c:v>
                </c:pt>
                <c:pt idx="344">
                  <c:v>0.26500000000000001</c:v>
                </c:pt>
                <c:pt idx="345">
                  <c:v>0.26500000000000001</c:v>
                </c:pt>
                <c:pt idx="346">
                  <c:v>0.26900000000000002</c:v>
                </c:pt>
                <c:pt idx="347">
                  <c:v>0.27</c:v>
                </c:pt>
                <c:pt idx="348">
                  <c:v>0.27</c:v>
                </c:pt>
                <c:pt idx="349">
                  <c:v>0.27</c:v>
                </c:pt>
                <c:pt idx="350">
                  <c:v>0.27200000000000002</c:v>
                </c:pt>
                <c:pt idx="351" formatCode="0.00_ ">
                  <c:v>0.27300000000000002</c:v>
                </c:pt>
                <c:pt idx="352">
                  <c:v>0.28000000000000008</c:v>
                </c:pt>
                <c:pt idx="353">
                  <c:v>0.28000000000000008</c:v>
                </c:pt>
                <c:pt idx="354">
                  <c:v>0.28000000000000008</c:v>
                </c:pt>
                <c:pt idx="355">
                  <c:v>0.28000000000000008</c:v>
                </c:pt>
                <c:pt idx="356">
                  <c:v>0.28000000000000008</c:v>
                </c:pt>
                <c:pt idx="357">
                  <c:v>0.28000000000000008</c:v>
                </c:pt>
                <c:pt idx="358">
                  <c:v>0.28000000000000008</c:v>
                </c:pt>
                <c:pt idx="359">
                  <c:v>0.28400000000000009</c:v>
                </c:pt>
                <c:pt idx="360">
                  <c:v>0.28400000000000009</c:v>
                </c:pt>
                <c:pt idx="361">
                  <c:v>0.28600000000000009</c:v>
                </c:pt>
                <c:pt idx="362">
                  <c:v>0.29000000000000009</c:v>
                </c:pt>
                <c:pt idx="363">
                  <c:v>0.29000000000000009</c:v>
                </c:pt>
                <c:pt idx="364">
                  <c:v>0.29000000000000009</c:v>
                </c:pt>
                <c:pt idx="365">
                  <c:v>0.29000000000000009</c:v>
                </c:pt>
                <c:pt idx="366">
                  <c:v>0.29000000000000009</c:v>
                </c:pt>
                <c:pt idx="367">
                  <c:v>0.29300000000000009</c:v>
                </c:pt>
                <c:pt idx="368">
                  <c:v>0.2970000000000001</c:v>
                </c:pt>
                <c:pt idx="369">
                  <c:v>0.2980000000000001</c:v>
                </c:pt>
                <c:pt idx="370">
                  <c:v>0.2990000000000001</c:v>
                </c:pt>
                <c:pt idx="371">
                  <c:v>0.2990000000000001</c:v>
                </c:pt>
                <c:pt idx="372">
                  <c:v>0.3000000000000001</c:v>
                </c:pt>
                <c:pt idx="373">
                  <c:v>0.3000000000000001</c:v>
                </c:pt>
                <c:pt idx="374">
                  <c:v>0.3000000000000001</c:v>
                </c:pt>
                <c:pt idx="375">
                  <c:v>0.3000000000000001</c:v>
                </c:pt>
                <c:pt idx="376">
                  <c:v>0.3000000000000001</c:v>
                </c:pt>
                <c:pt idx="377">
                  <c:v>0.3000000000000001</c:v>
                </c:pt>
                <c:pt idx="378">
                  <c:v>0.3000000000000001</c:v>
                </c:pt>
                <c:pt idx="379">
                  <c:v>0.3000000000000001</c:v>
                </c:pt>
                <c:pt idx="380">
                  <c:v>0.3000000000000001</c:v>
                </c:pt>
                <c:pt idx="381">
                  <c:v>0.3000000000000001</c:v>
                </c:pt>
                <c:pt idx="382">
                  <c:v>0.3000000000000001</c:v>
                </c:pt>
                <c:pt idx="383">
                  <c:v>0.3000000000000001</c:v>
                </c:pt>
                <c:pt idx="384">
                  <c:v>0.3000000000000001</c:v>
                </c:pt>
                <c:pt idx="385">
                  <c:v>0.3020000000000001</c:v>
                </c:pt>
                <c:pt idx="386">
                  <c:v>0.30600000000000011</c:v>
                </c:pt>
                <c:pt idx="387">
                  <c:v>0.31000000000000011</c:v>
                </c:pt>
                <c:pt idx="388">
                  <c:v>0.31000000000000011</c:v>
                </c:pt>
                <c:pt idx="389" formatCode="0.00_ ">
                  <c:v>0.31000000000000011</c:v>
                </c:pt>
                <c:pt idx="390">
                  <c:v>0.31000000000000011</c:v>
                </c:pt>
                <c:pt idx="391">
                  <c:v>0.31200000000000011</c:v>
                </c:pt>
                <c:pt idx="392">
                  <c:v>0.31400000000000011</c:v>
                </c:pt>
                <c:pt idx="393">
                  <c:v>0.31400000000000011</c:v>
                </c:pt>
                <c:pt idx="394">
                  <c:v>0.31700000000000012</c:v>
                </c:pt>
                <c:pt idx="395">
                  <c:v>0.31900000000000012</c:v>
                </c:pt>
                <c:pt idx="396">
                  <c:v>0.31900000000000012</c:v>
                </c:pt>
                <c:pt idx="397">
                  <c:v>0.32000000000000012</c:v>
                </c:pt>
                <c:pt idx="398">
                  <c:v>0.32000000000000012</c:v>
                </c:pt>
                <c:pt idx="399">
                  <c:v>0.32000000000000012</c:v>
                </c:pt>
                <c:pt idx="400">
                  <c:v>0.32000000000000012</c:v>
                </c:pt>
                <c:pt idx="401">
                  <c:v>0.32000000000000012</c:v>
                </c:pt>
                <c:pt idx="402">
                  <c:v>0.32000000000000012</c:v>
                </c:pt>
                <c:pt idx="403">
                  <c:v>0.32000000000000012</c:v>
                </c:pt>
                <c:pt idx="404">
                  <c:v>0.32800000000000012</c:v>
                </c:pt>
                <c:pt idx="405">
                  <c:v>0.33000000000000013</c:v>
                </c:pt>
                <c:pt idx="406">
                  <c:v>0.33000000000000013</c:v>
                </c:pt>
                <c:pt idx="407">
                  <c:v>0.33000000000000013</c:v>
                </c:pt>
                <c:pt idx="408">
                  <c:v>0.33000000000000013</c:v>
                </c:pt>
                <c:pt idx="409">
                  <c:v>0.33000000000000013</c:v>
                </c:pt>
                <c:pt idx="410">
                  <c:v>0.33400000000000013</c:v>
                </c:pt>
                <c:pt idx="411">
                  <c:v>0.33700000000000013</c:v>
                </c:pt>
                <c:pt idx="412">
                  <c:v>0.33900000000000013</c:v>
                </c:pt>
                <c:pt idx="413">
                  <c:v>0.34</c:v>
                </c:pt>
                <c:pt idx="414">
                  <c:v>0.34</c:v>
                </c:pt>
                <c:pt idx="415">
                  <c:v>0.34</c:v>
                </c:pt>
                <c:pt idx="416">
                  <c:v>0.34</c:v>
                </c:pt>
                <c:pt idx="417">
                  <c:v>0.34</c:v>
                </c:pt>
                <c:pt idx="418">
                  <c:v>0.34300000000000008</c:v>
                </c:pt>
                <c:pt idx="419">
                  <c:v>0.34600000000000009</c:v>
                </c:pt>
                <c:pt idx="420">
                  <c:v>0.34900000000000009</c:v>
                </c:pt>
                <c:pt idx="421" formatCode="0.00_ ">
                  <c:v>0.35000000000000009</c:v>
                </c:pt>
                <c:pt idx="422">
                  <c:v>0.35000000000000009</c:v>
                </c:pt>
                <c:pt idx="423">
                  <c:v>0.35000000000000009</c:v>
                </c:pt>
                <c:pt idx="424">
                  <c:v>0.35000000000000009</c:v>
                </c:pt>
                <c:pt idx="425">
                  <c:v>0.35000000000000009</c:v>
                </c:pt>
                <c:pt idx="426">
                  <c:v>0.35100000000000009</c:v>
                </c:pt>
                <c:pt idx="427">
                  <c:v>0.35200000000000009</c:v>
                </c:pt>
                <c:pt idx="428">
                  <c:v>0.35200000000000009</c:v>
                </c:pt>
                <c:pt idx="429" formatCode="0.00_ ">
                  <c:v>0.353333333333333</c:v>
                </c:pt>
                <c:pt idx="430" formatCode="0.00_ ">
                  <c:v>0.35550000000000009</c:v>
                </c:pt>
                <c:pt idx="431">
                  <c:v>0.3570000000000001</c:v>
                </c:pt>
                <c:pt idx="432">
                  <c:v>0.3600000000000001</c:v>
                </c:pt>
                <c:pt idx="433">
                  <c:v>0.3600000000000001</c:v>
                </c:pt>
                <c:pt idx="434">
                  <c:v>0.3600000000000001</c:v>
                </c:pt>
                <c:pt idx="435">
                  <c:v>0.3600000000000001</c:v>
                </c:pt>
                <c:pt idx="436">
                  <c:v>0.3600000000000001</c:v>
                </c:pt>
                <c:pt idx="437">
                  <c:v>0.3600000000000001</c:v>
                </c:pt>
                <c:pt idx="438">
                  <c:v>0.3600000000000001</c:v>
                </c:pt>
                <c:pt idx="439">
                  <c:v>0.3600000000000001</c:v>
                </c:pt>
                <c:pt idx="440">
                  <c:v>0.3600000000000001</c:v>
                </c:pt>
                <c:pt idx="441" formatCode="0.00_ ">
                  <c:v>0.3675000000000001</c:v>
                </c:pt>
                <c:pt idx="442">
                  <c:v>0.36900000000000011</c:v>
                </c:pt>
                <c:pt idx="443">
                  <c:v>0.37000000000000011</c:v>
                </c:pt>
                <c:pt idx="444">
                  <c:v>0.37000000000000011</c:v>
                </c:pt>
                <c:pt idx="445">
                  <c:v>0.37000000000000011</c:v>
                </c:pt>
                <c:pt idx="446">
                  <c:v>0.37000000000000011</c:v>
                </c:pt>
                <c:pt idx="447">
                  <c:v>0.37000000000000011</c:v>
                </c:pt>
                <c:pt idx="448">
                  <c:v>0.37000000000000011</c:v>
                </c:pt>
                <c:pt idx="449">
                  <c:v>0.38000000000000012</c:v>
                </c:pt>
                <c:pt idx="450">
                  <c:v>0.38000000000000012</c:v>
                </c:pt>
                <c:pt idx="451">
                  <c:v>0.38000000000000012</c:v>
                </c:pt>
                <c:pt idx="452">
                  <c:v>0.38000000000000012</c:v>
                </c:pt>
                <c:pt idx="453">
                  <c:v>0.38000000000000012</c:v>
                </c:pt>
                <c:pt idx="454">
                  <c:v>0.38000000000000012</c:v>
                </c:pt>
                <c:pt idx="455">
                  <c:v>0.38000000000000012</c:v>
                </c:pt>
                <c:pt idx="456">
                  <c:v>0.38000000000000012</c:v>
                </c:pt>
                <c:pt idx="457">
                  <c:v>0.38000000000000012</c:v>
                </c:pt>
                <c:pt idx="458">
                  <c:v>0.38900000000000012</c:v>
                </c:pt>
                <c:pt idx="459">
                  <c:v>0.39500000000000013</c:v>
                </c:pt>
                <c:pt idx="460">
                  <c:v>0.39900000000000013</c:v>
                </c:pt>
                <c:pt idx="461">
                  <c:v>0.4</c:v>
                </c:pt>
                <c:pt idx="462">
                  <c:v>0.4</c:v>
                </c:pt>
                <c:pt idx="463">
                  <c:v>0.4</c:v>
                </c:pt>
                <c:pt idx="464">
                  <c:v>0.4</c:v>
                </c:pt>
                <c:pt idx="465">
                  <c:v>0.4</c:v>
                </c:pt>
                <c:pt idx="466">
                  <c:v>0.4</c:v>
                </c:pt>
                <c:pt idx="467">
                  <c:v>0.40300000000000002</c:v>
                </c:pt>
                <c:pt idx="468">
                  <c:v>0.40400000000000008</c:v>
                </c:pt>
                <c:pt idx="469">
                  <c:v>0.41000000000000009</c:v>
                </c:pt>
                <c:pt idx="470">
                  <c:v>0.41000000000000009</c:v>
                </c:pt>
                <c:pt idx="471" formatCode="0.00_ ">
                  <c:v>0.41100000000000009</c:v>
                </c:pt>
                <c:pt idx="472">
                  <c:v>0.4200000000000001</c:v>
                </c:pt>
                <c:pt idx="473">
                  <c:v>0.4200000000000001</c:v>
                </c:pt>
                <c:pt idx="474">
                  <c:v>0.4200000000000001</c:v>
                </c:pt>
                <c:pt idx="475">
                  <c:v>0.4200000000000001</c:v>
                </c:pt>
                <c:pt idx="476">
                  <c:v>0.4230000000000001</c:v>
                </c:pt>
                <c:pt idx="477" formatCode="0.00_ ">
                  <c:v>0.42333333333333301</c:v>
                </c:pt>
                <c:pt idx="478">
                  <c:v>0.4300000000000001</c:v>
                </c:pt>
                <c:pt idx="479">
                  <c:v>0.4300000000000001</c:v>
                </c:pt>
                <c:pt idx="480">
                  <c:v>0.43100000000000011</c:v>
                </c:pt>
                <c:pt idx="481">
                  <c:v>0.43300000000000011</c:v>
                </c:pt>
                <c:pt idx="482">
                  <c:v>0.43600000000000011</c:v>
                </c:pt>
                <c:pt idx="483">
                  <c:v>0.43900000000000011</c:v>
                </c:pt>
                <c:pt idx="484">
                  <c:v>0.44</c:v>
                </c:pt>
                <c:pt idx="485" formatCode="0.00000_);[Red]\(0.00000\)">
                  <c:v>0.44</c:v>
                </c:pt>
                <c:pt idx="486">
                  <c:v>0.44</c:v>
                </c:pt>
                <c:pt idx="487">
                  <c:v>0.44</c:v>
                </c:pt>
                <c:pt idx="488">
                  <c:v>0.44</c:v>
                </c:pt>
                <c:pt idx="489">
                  <c:v>0.44</c:v>
                </c:pt>
                <c:pt idx="490">
                  <c:v>0.44</c:v>
                </c:pt>
                <c:pt idx="491">
                  <c:v>0.44</c:v>
                </c:pt>
                <c:pt idx="492">
                  <c:v>0.442</c:v>
                </c:pt>
                <c:pt idx="493">
                  <c:v>0.44400000000000001</c:v>
                </c:pt>
                <c:pt idx="494">
                  <c:v>0.44700000000000001</c:v>
                </c:pt>
                <c:pt idx="495">
                  <c:v>0.45</c:v>
                </c:pt>
                <c:pt idx="496">
                  <c:v>0.45</c:v>
                </c:pt>
                <c:pt idx="497">
                  <c:v>0.45</c:v>
                </c:pt>
                <c:pt idx="498">
                  <c:v>0.45</c:v>
                </c:pt>
                <c:pt idx="499">
                  <c:v>0.45</c:v>
                </c:pt>
                <c:pt idx="500">
                  <c:v>0.45</c:v>
                </c:pt>
                <c:pt idx="501">
                  <c:v>0.45</c:v>
                </c:pt>
                <c:pt idx="502">
                  <c:v>0.45500000000000002</c:v>
                </c:pt>
                <c:pt idx="503">
                  <c:v>0.45800000000000002</c:v>
                </c:pt>
                <c:pt idx="504">
                  <c:v>0.46</c:v>
                </c:pt>
                <c:pt idx="505">
                  <c:v>0.46</c:v>
                </c:pt>
                <c:pt idx="506">
                  <c:v>0.46</c:v>
                </c:pt>
                <c:pt idx="507">
                  <c:v>0.46</c:v>
                </c:pt>
                <c:pt idx="508">
                  <c:v>0.46200000000000002</c:v>
                </c:pt>
                <c:pt idx="509" formatCode="0.000_ ">
                  <c:v>0.46933333333333299</c:v>
                </c:pt>
                <c:pt idx="510">
                  <c:v>0.47000000000000008</c:v>
                </c:pt>
                <c:pt idx="511">
                  <c:v>0.47000000000000008</c:v>
                </c:pt>
                <c:pt idx="512">
                  <c:v>0.47000000000000008</c:v>
                </c:pt>
                <c:pt idx="513">
                  <c:v>0.47500000000000009</c:v>
                </c:pt>
                <c:pt idx="514">
                  <c:v>0.48000000000000009</c:v>
                </c:pt>
                <c:pt idx="515">
                  <c:v>0.48000000000000009</c:v>
                </c:pt>
                <c:pt idx="516">
                  <c:v>0.48000000000000009</c:v>
                </c:pt>
                <c:pt idx="517">
                  <c:v>0.48000000000000009</c:v>
                </c:pt>
                <c:pt idx="518">
                  <c:v>0.48000000000000009</c:v>
                </c:pt>
                <c:pt idx="519">
                  <c:v>0.4850000000000001</c:v>
                </c:pt>
                <c:pt idx="520">
                  <c:v>0.4860000000000001</c:v>
                </c:pt>
                <c:pt idx="521">
                  <c:v>0.4860000000000001</c:v>
                </c:pt>
                <c:pt idx="522">
                  <c:v>0.4900000000000001</c:v>
                </c:pt>
                <c:pt idx="523">
                  <c:v>0.4900000000000001</c:v>
                </c:pt>
                <c:pt idx="524">
                  <c:v>0.4900000000000001</c:v>
                </c:pt>
                <c:pt idx="525">
                  <c:v>0.4900000000000001</c:v>
                </c:pt>
                <c:pt idx="526">
                  <c:v>0.4900000000000001</c:v>
                </c:pt>
                <c:pt idx="527">
                  <c:v>0.5</c:v>
                </c:pt>
                <c:pt idx="528">
                  <c:v>0.5</c:v>
                </c:pt>
                <c:pt idx="529">
                  <c:v>0.5</c:v>
                </c:pt>
                <c:pt idx="530">
                  <c:v>0.5</c:v>
                </c:pt>
                <c:pt idx="531">
                  <c:v>0.5</c:v>
                </c:pt>
                <c:pt idx="532">
                  <c:v>0.5</c:v>
                </c:pt>
                <c:pt idx="533">
                  <c:v>0.503</c:v>
                </c:pt>
                <c:pt idx="534">
                  <c:v>0.51800000000000002</c:v>
                </c:pt>
                <c:pt idx="535">
                  <c:v>0.52</c:v>
                </c:pt>
                <c:pt idx="536">
                  <c:v>0.52</c:v>
                </c:pt>
                <c:pt idx="537">
                  <c:v>0.52</c:v>
                </c:pt>
                <c:pt idx="538">
                  <c:v>0.52</c:v>
                </c:pt>
                <c:pt idx="539">
                  <c:v>0.52</c:v>
                </c:pt>
                <c:pt idx="540">
                  <c:v>0.52200000000000002</c:v>
                </c:pt>
                <c:pt idx="541">
                  <c:v>0.52400000000000002</c:v>
                </c:pt>
                <c:pt idx="542">
                  <c:v>0.53</c:v>
                </c:pt>
                <c:pt idx="543">
                  <c:v>0.53</c:v>
                </c:pt>
                <c:pt idx="544">
                  <c:v>0.53</c:v>
                </c:pt>
                <c:pt idx="545">
                  <c:v>0.53</c:v>
                </c:pt>
                <c:pt idx="546">
                  <c:v>0.53</c:v>
                </c:pt>
                <c:pt idx="547">
                  <c:v>0.53</c:v>
                </c:pt>
                <c:pt idx="548">
                  <c:v>0.53</c:v>
                </c:pt>
                <c:pt idx="549" formatCode="0.000_ ">
                  <c:v>0.53600000000000003</c:v>
                </c:pt>
                <c:pt idx="550">
                  <c:v>0.53900000000000003</c:v>
                </c:pt>
                <c:pt idx="551">
                  <c:v>0.54</c:v>
                </c:pt>
                <c:pt idx="552">
                  <c:v>0.54</c:v>
                </c:pt>
                <c:pt idx="553">
                  <c:v>0.54</c:v>
                </c:pt>
                <c:pt idx="554">
                  <c:v>0.54</c:v>
                </c:pt>
                <c:pt idx="555">
                  <c:v>0.54</c:v>
                </c:pt>
                <c:pt idx="556">
                  <c:v>0.54</c:v>
                </c:pt>
                <c:pt idx="557">
                  <c:v>0.54600000000000004</c:v>
                </c:pt>
                <c:pt idx="558" formatCode="0.00_ ">
                  <c:v>0.55000000000000004</c:v>
                </c:pt>
                <c:pt idx="559">
                  <c:v>0.55000000000000004</c:v>
                </c:pt>
                <c:pt idx="560" formatCode="0.000_);[Red]\(0.000\)">
                  <c:v>0.55000000000000004</c:v>
                </c:pt>
                <c:pt idx="561">
                  <c:v>0.55000000000000004</c:v>
                </c:pt>
                <c:pt idx="562">
                  <c:v>0.55000000000000004</c:v>
                </c:pt>
                <c:pt idx="563">
                  <c:v>0.55600000000000005</c:v>
                </c:pt>
                <c:pt idx="564" formatCode="0.000_ ">
                  <c:v>0.55866666666666698</c:v>
                </c:pt>
                <c:pt idx="565">
                  <c:v>0.56000000000000005</c:v>
                </c:pt>
                <c:pt idx="566">
                  <c:v>0.56000000000000005</c:v>
                </c:pt>
                <c:pt idx="567">
                  <c:v>0.56000000000000005</c:v>
                </c:pt>
                <c:pt idx="568">
                  <c:v>0.56000000000000005</c:v>
                </c:pt>
                <c:pt idx="569">
                  <c:v>0.56000000000000005</c:v>
                </c:pt>
                <c:pt idx="570">
                  <c:v>0.56100000000000005</c:v>
                </c:pt>
                <c:pt idx="571">
                  <c:v>0.56600000000000017</c:v>
                </c:pt>
                <c:pt idx="572">
                  <c:v>0.57000000000000017</c:v>
                </c:pt>
                <c:pt idx="573">
                  <c:v>0.57000000000000017</c:v>
                </c:pt>
                <c:pt idx="574">
                  <c:v>0.57000000000000017</c:v>
                </c:pt>
                <c:pt idx="575">
                  <c:v>0.58000000000000007</c:v>
                </c:pt>
                <c:pt idx="576">
                  <c:v>0.58000000000000007</c:v>
                </c:pt>
                <c:pt idx="577">
                  <c:v>0.58000000000000007</c:v>
                </c:pt>
                <c:pt idx="578">
                  <c:v>0.59</c:v>
                </c:pt>
                <c:pt idx="579">
                  <c:v>0.59</c:v>
                </c:pt>
                <c:pt idx="580">
                  <c:v>0.59</c:v>
                </c:pt>
                <c:pt idx="581">
                  <c:v>0.59799999999999998</c:v>
                </c:pt>
                <c:pt idx="582">
                  <c:v>0.6000000000000002</c:v>
                </c:pt>
                <c:pt idx="583">
                  <c:v>0.6000000000000002</c:v>
                </c:pt>
                <c:pt idx="584">
                  <c:v>0.6000000000000002</c:v>
                </c:pt>
                <c:pt idx="585">
                  <c:v>0.60900000000000021</c:v>
                </c:pt>
                <c:pt idx="586">
                  <c:v>0.61000000000000021</c:v>
                </c:pt>
                <c:pt idx="587">
                  <c:v>0.61500000000000021</c:v>
                </c:pt>
                <c:pt idx="588">
                  <c:v>0.62400000000000022</c:v>
                </c:pt>
                <c:pt idx="589" formatCode="0.00_ ">
                  <c:v>0.62650000000000017</c:v>
                </c:pt>
                <c:pt idx="590">
                  <c:v>0.63000000000000023</c:v>
                </c:pt>
                <c:pt idx="591">
                  <c:v>0.63000000000000023</c:v>
                </c:pt>
                <c:pt idx="592">
                  <c:v>0.63000000000000023</c:v>
                </c:pt>
                <c:pt idx="593">
                  <c:v>0.64000000000000024</c:v>
                </c:pt>
                <c:pt idx="594">
                  <c:v>0.64000000000000024</c:v>
                </c:pt>
                <c:pt idx="595">
                  <c:v>0.64000000000000024</c:v>
                </c:pt>
                <c:pt idx="596">
                  <c:v>0.64000000000000024</c:v>
                </c:pt>
                <c:pt idx="597">
                  <c:v>0.64600000000000024</c:v>
                </c:pt>
                <c:pt idx="598">
                  <c:v>0.65000000000000024</c:v>
                </c:pt>
                <c:pt idx="599" formatCode="0.00_ ">
                  <c:v>0.65000000000000024</c:v>
                </c:pt>
                <c:pt idx="600" formatCode="0.00_ ">
                  <c:v>0.65450000000000019</c:v>
                </c:pt>
                <c:pt idx="601">
                  <c:v>0.65700000000000025</c:v>
                </c:pt>
                <c:pt idx="602" formatCode="0.00000_);[Red]\(0.00000\)">
                  <c:v>0.66000000000000025</c:v>
                </c:pt>
                <c:pt idx="603">
                  <c:v>0.66000000000000025</c:v>
                </c:pt>
                <c:pt idx="604">
                  <c:v>0.66000000000000025</c:v>
                </c:pt>
                <c:pt idx="605">
                  <c:v>0.66000000000000025</c:v>
                </c:pt>
                <c:pt idx="606">
                  <c:v>0.66200000000000025</c:v>
                </c:pt>
                <c:pt idx="607" formatCode="0.00_ ">
                  <c:v>0.66333333333333322</c:v>
                </c:pt>
                <c:pt idx="608">
                  <c:v>0.67000000000000026</c:v>
                </c:pt>
                <c:pt idx="609" formatCode="0.00_ ">
                  <c:v>0.67750000000000021</c:v>
                </c:pt>
                <c:pt idx="610">
                  <c:v>0.68</c:v>
                </c:pt>
                <c:pt idx="611">
                  <c:v>0.68</c:v>
                </c:pt>
                <c:pt idx="612">
                  <c:v>0.68</c:v>
                </c:pt>
                <c:pt idx="613">
                  <c:v>0.68700000000000017</c:v>
                </c:pt>
                <c:pt idx="614">
                  <c:v>0.69000000000000017</c:v>
                </c:pt>
                <c:pt idx="615">
                  <c:v>0.69000000000000017</c:v>
                </c:pt>
                <c:pt idx="616">
                  <c:v>0.69000000000000017</c:v>
                </c:pt>
                <c:pt idx="617">
                  <c:v>0.70000000000000018</c:v>
                </c:pt>
                <c:pt idx="618">
                  <c:v>0.70000000000000018</c:v>
                </c:pt>
                <c:pt idx="619">
                  <c:v>0.70000000000000018</c:v>
                </c:pt>
                <c:pt idx="620">
                  <c:v>0.70000000000000018</c:v>
                </c:pt>
                <c:pt idx="621">
                  <c:v>0.70400000000000018</c:v>
                </c:pt>
                <c:pt idx="622">
                  <c:v>0.70600000000000018</c:v>
                </c:pt>
                <c:pt idx="623">
                  <c:v>0.70800000000000018</c:v>
                </c:pt>
                <c:pt idx="624">
                  <c:v>0.71000000000000019</c:v>
                </c:pt>
                <c:pt idx="625">
                  <c:v>0.7200000000000002</c:v>
                </c:pt>
                <c:pt idx="626">
                  <c:v>0.7220000000000002</c:v>
                </c:pt>
                <c:pt idx="627">
                  <c:v>0.7230000000000002</c:v>
                </c:pt>
                <c:pt idx="628">
                  <c:v>0.7240000000000002</c:v>
                </c:pt>
                <c:pt idx="629">
                  <c:v>0.7300000000000002</c:v>
                </c:pt>
                <c:pt idx="630">
                  <c:v>0.7300000000000002</c:v>
                </c:pt>
                <c:pt idx="631">
                  <c:v>0.73100000000000021</c:v>
                </c:pt>
                <c:pt idx="632">
                  <c:v>0.73800000000000021</c:v>
                </c:pt>
                <c:pt idx="633">
                  <c:v>0.74000000000000021</c:v>
                </c:pt>
                <c:pt idx="634">
                  <c:v>0.74000000000000021</c:v>
                </c:pt>
                <c:pt idx="635">
                  <c:v>0.74000000000000021</c:v>
                </c:pt>
                <c:pt idx="636">
                  <c:v>0.74000000000000021</c:v>
                </c:pt>
                <c:pt idx="637">
                  <c:v>0.74000000000000021</c:v>
                </c:pt>
                <c:pt idx="638">
                  <c:v>0.74000000000000021</c:v>
                </c:pt>
                <c:pt idx="639">
                  <c:v>0.74300000000000022</c:v>
                </c:pt>
                <c:pt idx="640">
                  <c:v>0.74400000000000022</c:v>
                </c:pt>
                <c:pt idx="641">
                  <c:v>0.74400000000000022</c:v>
                </c:pt>
                <c:pt idx="642">
                  <c:v>0.75000000000000022</c:v>
                </c:pt>
                <c:pt idx="643">
                  <c:v>0.75000000000000022</c:v>
                </c:pt>
                <c:pt idx="644">
                  <c:v>0.75000000000000022</c:v>
                </c:pt>
                <c:pt idx="645">
                  <c:v>0.75000000000000022</c:v>
                </c:pt>
                <c:pt idx="646">
                  <c:v>0.75000000000000022</c:v>
                </c:pt>
                <c:pt idx="647">
                  <c:v>0.75700000000000023</c:v>
                </c:pt>
                <c:pt idx="648">
                  <c:v>0.75800000000000023</c:v>
                </c:pt>
                <c:pt idx="649">
                  <c:v>0.76000000000000023</c:v>
                </c:pt>
                <c:pt idx="650">
                  <c:v>0.76000000000000023</c:v>
                </c:pt>
                <c:pt idx="651">
                  <c:v>0.76400000000000023</c:v>
                </c:pt>
                <c:pt idx="652" formatCode="0.00_ ">
                  <c:v>0.76666666666666705</c:v>
                </c:pt>
                <c:pt idx="653">
                  <c:v>0.78</c:v>
                </c:pt>
                <c:pt idx="654">
                  <c:v>0.78</c:v>
                </c:pt>
                <c:pt idx="655">
                  <c:v>0.79</c:v>
                </c:pt>
                <c:pt idx="656">
                  <c:v>0.79</c:v>
                </c:pt>
                <c:pt idx="657">
                  <c:v>0.79</c:v>
                </c:pt>
                <c:pt idx="658">
                  <c:v>0.79</c:v>
                </c:pt>
                <c:pt idx="659">
                  <c:v>0.79600000000000004</c:v>
                </c:pt>
                <c:pt idx="660">
                  <c:v>0.79700000000000004</c:v>
                </c:pt>
                <c:pt idx="661">
                  <c:v>0.8</c:v>
                </c:pt>
                <c:pt idx="662">
                  <c:v>0.8</c:v>
                </c:pt>
                <c:pt idx="663">
                  <c:v>0.8</c:v>
                </c:pt>
                <c:pt idx="664">
                  <c:v>0.8</c:v>
                </c:pt>
                <c:pt idx="665">
                  <c:v>0.8</c:v>
                </c:pt>
                <c:pt idx="666">
                  <c:v>0.8</c:v>
                </c:pt>
                <c:pt idx="667">
                  <c:v>0.8</c:v>
                </c:pt>
                <c:pt idx="668">
                  <c:v>0.81</c:v>
                </c:pt>
                <c:pt idx="669">
                  <c:v>0.81900000000000017</c:v>
                </c:pt>
                <c:pt idx="670">
                  <c:v>0.82000000000000017</c:v>
                </c:pt>
                <c:pt idx="671">
                  <c:v>0.82000000000000017</c:v>
                </c:pt>
                <c:pt idx="672">
                  <c:v>0.82000000000000017</c:v>
                </c:pt>
                <c:pt idx="673">
                  <c:v>0.82100000000000017</c:v>
                </c:pt>
                <c:pt idx="674">
                  <c:v>0.82100000000000017</c:v>
                </c:pt>
                <c:pt idx="675">
                  <c:v>0.83000000000000018</c:v>
                </c:pt>
                <c:pt idx="676">
                  <c:v>0.83000000000000018</c:v>
                </c:pt>
                <c:pt idx="677">
                  <c:v>0.83800000000000019</c:v>
                </c:pt>
                <c:pt idx="678">
                  <c:v>0.84000000000000019</c:v>
                </c:pt>
                <c:pt idx="679">
                  <c:v>0.84000000000000019</c:v>
                </c:pt>
                <c:pt idx="680">
                  <c:v>0.84000000000000019</c:v>
                </c:pt>
                <c:pt idx="681">
                  <c:v>0.84000000000000019</c:v>
                </c:pt>
                <c:pt idx="682">
                  <c:v>0.84000000000000019</c:v>
                </c:pt>
                <c:pt idx="683">
                  <c:v>0.84300000000000019</c:v>
                </c:pt>
                <c:pt idx="684">
                  <c:v>0.8500000000000002</c:v>
                </c:pt>
                <c:pt idx="685">
                  <c:v>0.85900000000000021</c:v>
                </c:pt>
                <c:pt idx="686">
                  <c:v>0.86800000000000022</c:v>
                </c:pt>
                <c:pt idx="687">
                  <c:v>0.87000000000000022</c:v>
                </c:pt>
                <c:pt idx="688">
                  <c:v>0.87200000000000022</c:v>
                </c:pt>
                <c:pt idx="689">
                  <c:v>0.87200000000000022</c:v>
                </c:pt>
                <c:pt idx="690">
                  <c:v>0.88</c:v>
                </c:pt>
                <c:pt idx="691">
                  <c:v>0.88</c:v>
                </c:pt>
                <c:pt idx="692">
                  <c:v>0.88</c:v>
                </c:pt>
                <c:pt idx="693">
                  <c:v>0.9</c:v>
                </c:pt>
                <c:pt idx="694">
                  <c:v>0.9</c:v>
                </c:pt>
                <c:pt idx="695">
                  <c:v>0.9</c:v>
                </c:pt>
                <c:pt idx="696">
                  <c:v>0.91</c:v>
                </c:pt>
                <c:pt idx="697">
                  <c:v>0.91900000000000004</c:v>
                </c:pt>
                <c:pt idx="698">
                  <c:v>0.92</c:v>
                </c:pt>
                <c:pt idx="699">
                  <c:v>0.92</c:v>
                </c:pt>
                <c:pt idx="700">
                  <c:v>0.92</c:v>
                </c:pt>
                <c:pt idx="701">
                  <c:v>0.92</c:v>
                </c:pt>
                <c:pt idx="702">
                  <c:v>0.92600000000000005</c:v>
                </c:pt>
                <c:pt idx="703" formatCode="0.000_);[Red]\(0.000\)">
                  <c:v>0.93</c:v>
                </c:pt>
                <c:pt idx="704" formatCode="0.000_);[Red]\(0.000\)">
                  <c:v>0.93</c:v>
                </c:pt>
                <c:pt idx="705">
                  <c:v>0.93300000000000005</c:v>
                </c:pt>
                <c:pt idx="706">
                  <c:v>0.94000000000000017</c:v>
                </c:pt>
                <c:pt idx="707">
                  <c:v>0.94600000000000017</c:v>
                </c:pt>
                <c:pt idx="708">
                  <c:v>0.94800000000000018</c:v>
                </c:pt>
                <c:pt idx="709">
                  <c:v>0.96000000000000019</c:v>
                </c:pt>
                <c:pt idx="710">
                  <c:v>0.96000000000000019</c:v>
                </c:pt>
                <c:pt idx="711">
                  <c:v>0.96000000000000019</c:v>
                </c:pt>
                <c:pt idx="712">
                  <c:v>0.9700000000000002</c:v>
                </c:pt>
                <c:pt idx="713">
                  <c:v>0.9700000000000002</c:v>
                </c:pt>
                <c:pt idx="714">
                  <c:v>0.9700000000000002</c:v>
                </c:pt>
                <c:pt idx="715">
                  <c:v>0.9730000000000002</c:v>
                </c:pt>
                <c:pt idx="716">
                  <c:v>0.98</c:v>
                </c:pt>
                <c:pt idx="717">
                  <c:v>0.99399999999999999</c:v>
                </c:pt>
                <c:pt idx="718">
                  <c:v>1</c:v>
                </c:pt>
                <c:pt idx="719">
                  <c:v>1</c:v>
                </c:pt>
                <c:pt idx="720">
                  <c:v>1</c:v>
                </c:pt>
                <c:pt idx="721">
                  <c:v>1</c:v>
                </c:pt>
                <c:pt idx="722">
                  <c:v>1</c:v>
                </c:pt>
                <c:pt idx="723">
                  <c:v>1.01</c:v>
                </c:pt>
                <c:pt idx="724">
                  <c:v>1.01</c:v>
                </c:pt>
                <c:pt idx="725">
                  <c:v>1.03</c:v>
                </c:pt>
                <c:pt idx="726">
                  <c:v>1.03</c:v>
                </c:pt>
                <c:pt idx="727">
                  <c:v>1.04</c:v>
                </c:pt>
                <c:pt idx="728">
                  <c:v>1.04</c:v>
                </c:pt>
                <c:pt idx="729">
                  <c:v>1.04</c:v>
                </c:pt>
                <c:pt idx="730">
                  <c:v>1.04</c:v>
                </c:pt>
                <c:pt idx="731">
                  <c:v>1.04</c:v>
                </c:pt>
                <c:pt idx="732">
                  <c:v>1.04</c:v>
                </c:pt>
                <c:pt idx="733">
                  <c:v>1.04</c:v>
                </c:pt>
                <c:pt idx="734">
                  <c:v>1.06</c:v>
                </c:pt>
                <c:pt idx="735">
                  <c:v>1.06</c:v>
                </c:pt>
                <c:pt idx="736">
                  <c:v>1.08</c:v>
                </c:pt>
                <c:pt idx="737">
                  <c:v>1.08</c:v>
                </c:pt>
                <c:pt idx="738">
                  <c:v>1.08</c:v>
                </c:pt>
                <c:pt idx="739">
                  <c:v>1.0900000000000001</c:v>
                </c:pt>
                <c:pt idx="740">
                  <c:v>1.0900000000000001</c:v>
                </c:pt>
                <c:pt idx="741">
                  <c:v>1.0900000000000001</c:v>
                </c:pt>
                <c:pt idx="742">
                  <c:v>1.0900000000000001</c:v>
                </c:pt>
                <c:pt idx="743">
                  <c:v>1.1000000000000001</c:v>
                </c:pt>
                <c:pt idx="744">
                  <c:v>1.1000000000000001</c:v>
                </c:pt>
                <c:pt idx="745">
                  <c:v>1.1000000000000001</c:v>
                </c:pt>
                <c:pt idx="746">
                  <c:v>1.1000000000000001</c:v>
                </c:pt>
                <c:pt idx="747">
                  <c:v>1.1000000000000001</c:v>
                </c:pt>
                <c:pt idx="748">
                  <c:v>1.1000000000000001</c:v>
                </c:pt>
                <c:pt idx="749">
                  <c:v>1.1000000000000001</c:v>
                </c:pt>
                <c:pt idx="750">
                  <c:v>1.1200000000000001</c:v>
                </c:pt>
                <c:pt idx="751">
                  <c:v>1.1400000000000001</c:v>
                </c:pt>
                <c:pt idx="752">
                  <c:v>1.1400000000000001</c:v>
                </c:pt>
                <c:pt idx="753">
                  <c:v>1.1500000000000001</c:v>
                </c:pt>
                <c:pt idx="754">
                  <c:v>1.1500000000000001</c:v>
                </c:pt>
                <c:pt idx="755">
                  <c:v>1.1600000000000001</c:v>
                </c:pt>
                <c:pt idx="756">
                  <c:v>1.1600000000000001</c:v>
                </c:pt>
                <c:pt idx="757">
                  <c:v>1.1900000000000004</c:v>
                </c:pt>
                <c:pt idx="758">
                  <c:v>1.2</c:v>
                </c:pt>
                <c:pt idx="759" formatCode="0.000_);[Red]\(0.000\)">
                  <c:v>1.2</c:v>
                </c:pt>
                <c:pt idx="760">
                  <c:v>1.2</c:v>
                </c:pt>
                <c:pt idx="761">
                  <c:v>1.21</c:v>
                </c:pt>
                <c:pt idx="762">
                  <c:v>1.21</c:v>
                </c:pt>
                <c:pt idx="763">
                  <c:v>1.21</c:v>
                </c:pt>
                <c:pt idx="764">
                  <c:v>1.21</c:v>
                </c:pt>
                <c:pt idx="765">
                  <c:v>1.22</c:v>
                </c:pt>
                <c:pt idx="766">
                  <c:v>1.24</c:v>
                </c:pt>
                <c:pt idx="767">
                  <c:v>1.24</c:v>
                </c:pt>
                <c:pt idx="768">
                  <c:v>1.24</c:v>
                </c:pt>
                <c:pt idx="769">
                  <c:v>1.27</c:v>
                </c:pt>
                <c:pt idx="770">
                  <c:v>1.27</c:v>
                </c:pt>
                <c:pt idx="771">
                  <c:v>1.28</c:v>
                </c:pt>
                <c:pt idx="772">
                  <c:v>1.28</c:v>
                </c:pt>
                <c:pt idx="773">
                  <c:v>1.29</c:v>
                </c:pt>
                <c:pt idx="774">
                  <c:v>1.3</c:v>
                </c:pt>
                <c:pt idx="775">
                  <c:v>1.3</c:v>
                </c:pt>
                <c:pt idx="776">
                  <c:v>1.3</c:v>
                </c:pt>
                <c:pt idx="777">
                  <c:v>1.3</c:v>
                </c:pt>
                <c:pt idx="778">
                  <c:v>1.3</c:v>
                </c:pt>
                <c:pt idx="779">
                  <c:v>1.3</c:v>
                </c:pt>
                <c:pt idx="780">
                  <c:v>1.3</c:v>
                </c:pt>
                <c:pt idx="781">
                  <c:v>1.32</c:v>
                </c:pt>
                <c:pt idx="782">
                  <c:v>1.32</c:v>
                </c:pt>
                <c:pt idx="783">
                  <c:v>1.32</c:v>
                </c:pt>
                <c:pt idx="784">
                  <c:v>1.32</c:v>
                </c:pt>
                <c:pt idx="785">
                  <c:v>1.33</c:v>
                </c:pt>
                <c:pt idx="786">
                  <c:v>1.33</c:v>
                </c:pt>
                <c:pt idx="787">
                  <c:v>1.33</c:v>
                </c:pt>
                <c:pt idx="788">
                  <c:v>1.34</c:v>
                </c:pt>
                <c:pt idx="789">
                  <c:v>1.34</c:v>
                </c:pt>
                <c:pt idx="790">
                  <c:v>1.36</c:v>
                </c:pt>
                <c:pt idx="791">
                  <c:v>1.37</c:v>
                </c:pt>
                <c:pt idx="792">
                  <c:v>1.37</c:v>
                </c:pt>
                <c:pt idx="793" formatCode="0.000_);[Red]\(0.000\)">
                  <c:v>1.37</c:v>
                </c:pt>
                <c:pt idx="794">
                  <c:v>1.3800000000000001</c:v>
                </c:pt>
                <c:pt idx="795">
                  <c:v>1.3800000000000001</c:v>
                </c:pt>
                <c:pt idx="796">
                  <c:v>1.3800000000000001</c:v>
                </c:pt>
                <c:pt idx="797">
                  <c:v>1.3800000000000001</c:v>
                </c:pt>
                <c:pt idx="798">
                  <c:v>1.4</c:v>
                </c:pt>
                <c:pt idx="799">
                  <c:v>1.4</c:v>
                </c:pt>
                <c:pt idx="800">
                  <c:v>1.4</c:v>
                </c:pt>
                <c:pt idx="801">
                  <c:v>1.4</c:v>
                </c:pt>
                <c:pt idx="802">
                  <c:v>1.41</c:v>
                </c:pt>
                <c:pt idx="803">
                  <c:v>1.42</c:v>
                </c:pt>
                <c:pt idx="804">
                  <c:v>1.42</c:v>
                </c:pt>
                <c:pt idx="805">
                  <c:v>1.42</c:v>
                </c:pt>
                <c:pt idx="806">
                  <c:v>1.43</c:v>
                </c:pt>
                <c:pt idx="807">
                  <c:v>1.43</c:v>
                </c:pt>
                <c:pt idx="808">
                  <c:v>1.44</c:v>
                </c:pt>
                <c:pt idx="809">
                  <c:v>1.45</c:v>
                </c:pt>
                <c:pt idx="810">
                  <c:v>1.45</c:v>
                </c:pt>
                <c:pt idx="811">
                  <c:v>1.46</c:v>
                </c:pt>
                <c:pt idx="812">
                  <c:v>1.46</c:v>
                </c:pt>
                <c:pt idx="813">
                  <c:v>1.47</c:v>
                </c:pt>
                <c:pt idx="814">
                  <c:v>1.48</c:v>
                </c:pt>
                <c:pt idx="815">
                  <c:v>1.48</c:v>
                </c:pt>
                <c:pt idx="816">
                  <c:v>1.48</c:v>
                </c:pt>
                <c:pt idx="817">
                  <c:v>1.5</c:v>
                </c:pt>
                <c:pt idx="818">
                  <c:v>1.5</c:v>
                </c:pt>
                <c:pt idx="819">
                  <c:v>1.5</c:v>
                </c:pt>
                <c:pt idx="820">
                  <c:v>1.55</c:v>
                </c:pt>
                <c:pt idx="821">
                  <c:v>1.55</c:v>
                </c:pt>
                <c:pt idx="822">
                  <c:v>1.6400000000000001</c:v>
                </c:pt>
                <c:pt idx="823">
                  <c:v>1.77</c:v>
                </c:pt>
                <c:pt idx="824">
                  <c:v>1.8</c:v>
                </c:pt>
                <c:pt idx="825">
                  <c:v>1.83</c:v>
                </c:pt>
                <c:pt idx="826">
                  <c:v>2.2000000000000002</c:v>
                </c:pt>
                <c:pt idx="827">
                  <c:v>2.34</c:v>
                </c:pt>
                <c:pt idx="828">
                  <c:v>2.44</c:v>
                </c:pt>
                <c:pt idx="829">
                  <c:v>2.46</c:v>
                </c:pt>
                <c:pt idx="830">
                  <c:v>2.5499999999999998</c:v>
                </c:pt>
                <c:pt idx="831">
                  <c:v>2.58</c:v>
                </c:pt>
                <c:pt idx="832">
                  <c:v>2.58</c:v>
                </c:pt>
                <c:pt idx="833">
                  <c:v>2.66</c:v>
                </c:pt>
                <c:pt idx="834">
                  <c:v>2.7</c:v>
                </c:pt>
                <c:pt idx="835">
                  <c:v>3.52</c:v>
                </c:pt>
                <c:pt idx="836">
                  <c:v>4</c:v>
                </c:pt>
                <c:pt idx="837">
                  <c:v>4.5199999999999996</c:v>
                </c:pt>
                <c:pt idx="838">
                  <c:v>4.8599999999999985</c:v>
                </c:pt>
              </c:numCache>
            </c:numRef>
          </c:yVal>
        </c:ser>
        <c:axId val="177285760"/>
        <c:axId val="177365376"/>
      </c:scatterChart>
      <c:valAx>
        <c:axId val="177285760"/>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365376"/>
        <c:crosses val="autoZero"/>
        <c:crossBetween val="midCat"/>
      </c:valAx>
      <c:valAx>
        <c:axId val="177365376"/>
        <c:scaling>
          <c:orientation val="minMax"/>
          <c:max val="5"/>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8576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yVal>
            <c:numRef>
              <c:f>Sheet5!$A$2:$A$184</c:f>
              <c:numCache>
                <c:formatCode>General</c:formatCode>
                <c:ptCount val="183"/>
                <c:pt idx="0">
                  <c:v>1.7000000000000005E-2</c:v>
                </c:pt>
                <c:pt idx="1">
                  <c:v>6.3899999999999998E-2</c:v>
                </c:pt>
                <c:pt idx="2">
                  <c:v>8.9000000000000037E-2</c:v>
                </c:pt>
                <c:pt idx="3">
                  <c:v>0.1</c:v>
                </c:pt>
                <c:pt idx="4">
                  <c:v>0.11</c:v>
                </c:pt>
                <c:pt idx="5">
                  <c:v>0.11</c:v>
                </c:pt>
                <c:pt idx="6">
                  <c:v>0.114</c:v>
                </c:pt>
                <c:pt idx="7">
                  <c:v>0.13</c:v>
                </c:pt>
                <c:pt idx="8" formatCode="0.000_ ">
                  <c:v>0.13500000000000001</c:v>
                </c:pt>
                <c:pt idx="9">
                  <c:v>0.14000000000000001</c:v>
                </c:pt>
                <c:pt idx="10" formatCode="0.000_ ">
                  <c:v>0.14733333333333307</c:v>
                </c:pt>
                <c:pt idx="11">
                  <c:v>0.15700000000000006</c:v>
                </c:pt>
                <c:pt idx="12">
                  <c:v>0.16</c:v>
                </c:pt>
                <c:pt idx="13">
                  <c:v>0.16</c:v>
                </c:pt>
                <c:pt idx="14">
                  <c:v>0.17</c:v>
                </c:pt>
                <c:pt idx="15">
                  <c:v>0.19</c:v>
                </c:pt>
                <c:pt idx="16">
                  <c:v>0.19</c:v>
                </c:pt>
                <c:pt idx="17">
                  <c:v>0.21000000000000005</c:v>
                </c:pt>
                <c:pt idx="18">
                  <c:v>0.21000000000000005</c:v>
                </c:pt>
                <c:pt idx="19">
                  <c:v>0.21000000000000005</c:v>
                </c:pt>
                <c:pt idx="20" formatCode="0.000_ ">
                  <c:v>0.21500000000000005</c:v>
                </c:pt>
                <c:pt idx="21">
                  <c:v>0.24000000000000005</c:v>
                </c:pt>
                <c:pt idx="22">
                  <c:v>0.25</c:v>
                </c:pt>
                <c:pt idx="23">
                  <c:v>0.25</c:v>
                </c:pt>
                <c:pt idx="24">
                  <c:v>0.25</c:v>
                </c:pt>
                <c:pt idx="25">
                  <c:v>0.252</c:v>
                </c:pt>
                <c:pt idx="26">
                  <c:v>0.26</c:v>
                </c:pt>
                <c:pt idx="27" formatCode="0.000_ ">
                  <c:v>0.26400000000000001</c:v>
                </c:pt>
                <c:pt idx="28">
                  <c:v>0.26600000000000001</c:v>
                </c:pt>
                <c:pt idx="29">
                  <c:v>0.27</c:v>
                </c:pt>
                <c:pt idx="30">
                  <c:v>0.27</c:v>
                </c:pt>
                <c:pt idx="31">
                  <c:v>0.28000000000000008</c:v>
                </c:pt>
                <c:pt idx="32" formatCode="0.000_ ">
                  <c:v>0.28400000000000009</c:v>
                </c:pt>
                <c:pt idx="33">
                  <c:v>0.3000000000000001</c:v>
                </c:pt>
                <c:pt idx="34">
                  <c:v>0.3020000000000001</c:v>
                </c:pt>
                <c:pt idx="35" formatCode="0.000_ ">
                  <c:v>0.3055000000000001</c:v>
                </c:pt>
                <c:pt idx="36">
                  <c:v>0.31000000000000011</c:v>
                </c:pt>
                <c:pt idx="37">
                  <c:v>0.32000000000000012</c:v>
                </c:pt>
                <c:pt idx="38" formatCode="0.000_ ">
                  <c:v>0.32266666666666721</c:v>
                </c:pt>
                <c:pt idx="39">
                  <c:v>0.33000000000000013</c:v>
                </c:pt>
                <c:pt idx="40" formatCode="0.000_ ">
                  <c:v>0.33333333333333309</c:v>
                </c:pt>
                <c:pt idx="41">
                  <c:v>0.34</c:v>
                </c:pt>
                <c:pt idx="42">
                  <c:v>0.34</c:v>
                </c:pt>
                <c:pt idx="43">
                  <c:v>0.35000000000000009</c:v>
                </c:pt>
                <c:pt idx="44">
                  <c:v>0.3600000000000001</c:v>
                </c:pt>
                <c:pt idx="45">
                  <c:v>0.3600000000000001</c:v>
                </c:pt>
                <c:pt idx="46" formatCode="0.000_ ">
                  <c:v>0.3600000000000001</c:v>
                </c:pt>
                <c:pt idx="47">
                  <c:v>0.37000000000000011</c:v>
                </c:pt>
                <c:pt idx="48">
                  <c:v>0.38000000000000012</c:v>
                </c:pt>
                <c:pt idx="49">
                  <c:v>0.38000000000000012</c:v>
                </c:pt>
                <c:pt idx="50">
                  <c:v>0.41000000000000009</c:v>
                </c:pt>
                <c:pt idx="51">
                  <c:v>0.41000000000000009</c:v>
                </c:pt>
                <c:pt idx="52">
                  <c:v>0.4200000000000001</c:v>
                </c:pt>
                <c:pt idx="53">
                  <c:v>0.4300000000000001</c:v>
                </c:pt>
                <c:pt idx="54">
                  <c:v>0.441</c:v>
                </c:pt>
                <c:pt idx="55">
                  <c:v>0.45</c:v>
                </c:pt>
                <c:pt idx="56">
                  <c:v>0.49900000000000011</c:v>
                </c:pt>
                <c:pt idx="57">
                  <c:v>0.52</c:v>
                </c:pt>
                <c:pt idx="58">
                  <c:v>0.52</c:v>
                </c:pt>
                <c:pt idx="59">
                  <c:v>0.54</c:v>
                </c:pt>
                <c:pt idx="60">
                  <c:v>0.55000000000000004</c:v>
                </c:pt>
                <c:pt idx="61">
                  <c:v>0.57000000000000017</c:v>
                </c:pt>
                <c:pt idx="62">
                  <c:v>0.57400000000000018</c:v>
                </c:pt>
                <c:pt idx="63">
                  <c:v>0.58000000000000007</c:v>
                </c:pt>
                <c:pt idx="64">
                  <c:v>0.59599999999999997</c:v>
                </c:pt>
                <c:pt idx="65">
                  <c:v>0.61000000000000021</c:v>
                </c:pt>
                <c:pt idx="66">
                  <c:v>0.61200000000000021</c:v>
                </c:pt>
                <c:pt idx="67">
                  <c:v>0.63100000000000023</c:v>
                </c:pt>
                <c:pt idx="68" formatCode="0.000_ ">
                  <c:v>0.64000000000000024</c:v>
                </c:pt>
                <c:pt idx="69">
                  <c:v>0.65800000000000025</c:v>
                </c:pt>
                <c:pt idx="70">
                  <c:v>0.67500000000000038</c:v>
                </c:pt>
                <c:pt idx="71">
                  <c:v>0.68200000000000005</c:v>
                </c:pt>
                <c:pt idx="72">
                  <c:v>0.71700000000000019</c:v>
                </c:pt>
                <c:pt idx="73">
                  <c:v>0.7300000000000002</c:v>
                </c:pt>
                <c:pt idx="74">
                  <c:v>0.74000000000000021</c:v>
                </c:pt>
                <c:pt idx="75">
                  <c:v>0.78</c:v>
                </c:pt>
                <c:pt idx="76">
                  <c:v>0.8</c:v>
                </c:pt>
                <c:pt idx="77">
                  <c:v>0.8</c:v>
                </c:pt>
                <c:pt idx="78">
                  <c:v>0.8</c:v>
                </c:pt>
                <c:pt idx="79" formatCode="0.000_ ">
                  <c:v>0.80100000000000005</c:v>
                </c:pt>
                <c:pt idx="80">
                  <c:v>0.81</c:v>
                </c:pt>
                <c:pt idx="81">
                  <c:v>0.81200000000000017</c:v>
                </c:pt>
                <c:pt idx="82">
                  <c:v>0.83000000000000018</c:v>
                </c:pt>
                <c:pt idx="83">
                  <c:v>0.8490000000000002</c:v>
                </c:pt>
                <c:pt idx="84">
                  <c:v>0.86000000000000021</c:v>
                </c:pt>
                <c:pt idx="85">
                  <c:v>0.88</c:v>
                </c:pt>
                <c:pt idx="86">
                  <c:v>0.89</c:v>
                </c:pt>
                <c:pt idx="87">
                  <c:v>0.89200000000000002</c:v>
                </c:pt>
                <c:pt idx="88">
                  <c:v>0.92</c:v>
                </c:pt>
                <c:pt idx="89">
                  <c:v>0.92</c:v>
                </c:pt>
                <c:pt idx="90">
                  <c:v>0.92400000000000004</c:v>
                </c:pt>
                <c:pt idx="91">
                  <c:v>0.95500000000000018</c:v>
                </c:pt>
                <c:pt idx="92">
                  <c:v>0.95600000000000018</c:v>
                </c:pt>
                <c:pt idx="93">
                  <c:v>0.95700000000000018</c:v>
                </c:pt>
                <c:pt idx="94">
                  <c:v>0.9780000000000002</c:v>
                </c:pt>
                <c:pt idx="95">
                  <c:v>0.98</c:v>
                </c:pt>
                <c:pt idx="96">
                  <c:v>1</c:v>
                </c:pt>
                <c:pt idx="97">
                  <c:v>1</c:v>
                </c:pt>
                <c:pt idx="98">
                  <c:v>1</c:v>
                </c:pt>
                <c:pt idx="99">
                  <c:v>1</c:v>
                </c:pt>
                <c:pt idx="100" formatCode="0.000_ ">
                  <c:v>1.00833333333333</c:v>
                </c:pt>
                <c:pt idx="101">
                  <c:v>1.05</c:v>
                </c:pt>
                <c:pt idx="102">
                  <c:v>1.0900000000000001</c:v>
                </c:pt>
                <c:pt idx="103">
                  <c:v>1.1000000000000001</c:v>
                </c:pt>
                <c:pt idx="104">
                  <c:v>1.1400000000000001</c:v>
                </c:pt>
                <c:pt idx="105">
                  <c:v>1.1500000000000001</c:v>
                </c:pt>
                <c:pt idx="106">
                  <c:v>1.1500000000000001</c:v>
                </c:pt>
                <c:pt idx="107">
                  <c:v>1.1600000000000001</c:v>
                </c:pt>
                <c:pt idx="108">
                  <c:v>1.1700000000000004</c:v>
                </c:pt>
                <c:pt idx="109">
                  <c:v>1.2</c:v>
                </c:pt>
                <c:pt idx="110">
                  <c:v>1.2</c:v>
                </c:pt>
                <c:pt idx="111">
                  <c:v>1.2</c:v>
                </c:pt>
                <c:pt idx="112">
                  <c:v>1.2</c:v>
                </c:pt>
                <c:pt idx="113">
                  <c:v>1.2</c:v>
                </c:pt>
                <c:pt idx="114">
                  <c:v>1.2</c:v>
                </c:pt>
                <c:pt idx="115">
                  <c:v>1.21</c:v>
                </c:pt>
                <c:pt idx="116">
                  <c:v>1.23</c:v>
                </c:pt>
                <c:pt idx="117">
                  <c:v>1.26</c:v>
                </c:pt>
                <c:pt idx="118" formatCode="0.000_ ">
                  <c:v>1.26</c:v>
                </c:pt>
                <c:pt idx="119" formatCode="0.000_ ">
                  <c:v>1.28</c:v>
                </c:pt>
                <c:pt idx="120">
                  <c:v>1.3</c:v>
                </c:pt>
                <c:pt idx="121">
                  <c:v>1.5</c:v>
                </c:pt>
                <c:pt idx="122">
                  <c:v>1.5</c:v>
                </c:pt>
                <c:pt idx="123">
                  <c:v>1.59</c:v>
                </c:pt>
                <c:pt idx="124">
                  <c:v>1.6</c:v>
                </c:pt>
                <c:pt idx="125">
                  <c:v>1.8</c:v>
                </c:pt>
                <c:pt idx="126">
                  <c:v>1.8</c:v>
                </c:pt>
                <c:pt idx="127">
                  <c:v>1.8</c:v>
                </c:pt>
                <c:pt idx="128">
                  <c:v>1.8</c:v>
                </c:pt>
                <c:pt idx="129">
                  <c:v>1.85</c:v>
                </c:pt>
                <c:pt idx="130">
                  <c:v>2</c:v>
                </c:pt>
                <c:pt idx="131">
                  <c:v>2.23</c:v>
                </c:pt>
                <c:pt idx="132">
                  <c:v>2.2999999999999998</c:v>
                </c:pt>
                <c:pt idx="133">
                  <c:v>2.2999999999999998</c:v>
                </c:pt>
                <c:pt idx="134">
                  <c:v>2.4</c:v>
                </c:pt>
                <c:pt idx="135">
                  <c:v>2.4</c:v>
                </c:pt>
                <c:pt idx="136">
                  <c:v>2.5</c:v>
                </c:pt>
                <c:pt idx="137">
                  <c:v>2.6</c:v>
                </c:pt>
                <c:pt idx="138">
                  <c:v>2.69</c:v>
                </c:pt>
                <c:pt idx="139">
                  <c:v>2.8</c:v>
                </c:pt>
                <c:pt idx="140">
                  <c:v>2.8</c:v>
                </c:pt>
                <c:pt idx="141">
                  <c:v>2.9</c:v>
                </c:pt>
                <c:pt idx="142">
                  <c:v>3.23</c:v>
                </c:pt>
                <c:pt idx="143">
                  <c:v>3.3</c:v>
                </c:pt>
                <c:pt idx="144">
                  <c:v>3.6</c:v>
                </c:pt>
                <c:pt idx="145">
                  <c:v>3.73</c:v>
                </c:pt>
                <c:pt idx="146">
                  <c:v>4.0999999999999996</c:v>
                </c:pt>
                <c:pt idx="147">
                  <c:v>4.2</c:v>
                </c:pt>
                <c:pt idx="148">
                  <c:v>4.4800000000000004</c:v>
                </c:pt>
                <c:pt idx="149">
                  <c:v>4.8</c:v>
                </c:pt>
                <c:pt idx="150">
                  <c:v>5</c:v>
                </c:pt>
                <c:pt idx="151">
                  <c:v>5.96</c:v>
                </c:pt>
                <c:pt idx="152">
                  <c:v>5.96</c:v>
                </c:pt>
                <c:pt idx="153">
                  <c:v>6.26</c:v>
                </c:pt>
                <c:pt idx="154">
                  <c:v>6.6</c:v>
                </c:pt>
                <c:pt idx="155">
                  <c:v>6.88</c:v>
                </c:pt>
                <c:pt idx="156">
                  <c:v>6.88</c:v>
                </c:pt>
                <c:pt idx="157">
                  <c:v>6.9</c:v>
                </c:pt>
                <c:pt idx="158">
                  <c:v>7.02</c:v>
                </c:pt>
                <c:pt idx="159">
                  <c:v>7.3</c:v>
                </c:pt>
                <c:pt idx="160">
                  <c:v>7.6</c:v>
                </c:pt>
                <c:pt idx="161">
                  <c:v>7.8</c:v>
                </c:pt>
                <c:pt idx="162">
                  <c:v>8.2900000000000009</c:v>
                </c:pt>
                <c:pt idx="163">
                  <c:v>11.3</c:v>
                </c:pt>
                <c:pt idx="164">
                  <c:v>11.3</c:v>
                </c:pt>
                <c:pt idx="165">
                  <c:v>11.7</c:v>
                </c:pt>
                <c:pt idx="166">
                  <c:v>15.8</c:v>
                </c:pt>
                <c:pt idx="167">
                  <c:v>19</c:v>
                </c:pt>
                <c:pt idx="168">
                  <c:v>21</c:v>
                </c:pt>
                <c:pt idx="169">
                  <c:v>22.3</c:v>
                </c:pt>
                <c:pt idx="170">
                  <c:v>23</c:v>
                </c:pt>
                <c:pt idx="171">
                  <c:v>24</c:v>
                </c:pt>
                <c:pt idx="172">
                  <c:v>25.8</c:v>
                </c:pt>
                <c:pt idx="173">
                  <c:v>47</c:v>
                </c:pt>
                <c:pt idx="174">
                  <c:v>47</c:v>
                </c:pt>
                <c:pt idx="175">
                  <c:v>48.5</c:v>
                </c:pt>
                <c:pt idx="176">
                  <c:v>51.8</c:v>
                </c:pt>
                <c:pt idx="177">
                  <c:v>61</c:v>
                </c:pt>
                <c:pt idx="178">
                  <c:v>74</c:v>
                </c:pt>
                <c:pt idx="179">
                  <c:v>78.900000000000006</c:v>
                </c:pt>
                <c:pt idx="180">
                  <c:v>87</c:v>
                </c:pt>
                <c:pt idx="181">
                  <c:v>102</c:v>
                </c:pt>
                <c:pt idx="182">
                  <c:v>157</c:v>
                </c:pt>
              </c:numCache>
            </c:numRef>
          </c:yVal>
        </c:ser>
        <c:axId val="177376640"/>
        <c:axId val="179651712"/>
      </c:scatterChart>
      <c:valAx>
        <c:axId val="177376640"/>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9651712"/>
        <c:crosses val="autoZero"/>
        <c:crossBetween val="midCat"/>
      </c:valAx>
      <c:valAx>
        <c:axId val="1796517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37664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yVal>
            <c:numRef>
              <c:f>Sheet6!$A$1:$A$266</c:f>
              <c:numCache>
                <c:formatCode>0.0000_ </c:formatCode>
                <c:ptCount val="266"/>
                <c:pt idx="0" formatCode="General">
                  <c:v>0.12400000000000003</c:v>
                </c:pt>
                <c:pt idx="1">
                  <c:v>0.20333333333333306</c:v>
                </c:pt>
                <c:pt idx="2" formatCode="General">
                  <c:v>0.43900000000000011</c:v>
                </c:pt>
                <c:pt idx="3" formatCode="General">
                  <c:v>0.52900000000000003</c:v>
                </c:pt>
                <c:pt idx="4" formatCode="General">
                  <c:v>0.66200000000000025</c:v>
                </c:pt>
                <c:pt idx="5" formatCode="General">
                  <c:v>0.73200000000000021</c:v>
                </c:pt>
                <c:pt idx="6" formatCode="General">
                  <c:v>0.75000000000000022</c:v>
                </c:pt>
                <c:pt idx="7" formatCode="General">
                  <c:v>0.82500000000000018</c:v>
                </c:pt>
                <c:pt idx="8" formatCode="General">
                  <c:v>0.88500000000000001</c:v>
                </c:pt>
                <c:pt idx="9" formatCode="General">
                  <c:v>1.03</c:v>
                </c:pt>
                <c:pt idx="10" formatCode="General">
                  <c:v>1.1500000000000001</c:v>
                </c:pt>
                <c:pt idx="11" formatCode="General">
                  <c:v>1.1600000000000001</c:v>
                </c:pt>
                <c:pt idx="12" formatCode="General">
                  <c:v>1.21</c:v>
                </c:pt>
                <c:pt idx="13" formatCode="General">
                  <c:v>1.25</c:v>
                </c:pt>
                <c:pt idx="14" formatCode="General">
                  <c:v>1.3</c:v>
                </c:pt>
                <c:pt idx="15" formatCode="General">
                  <c:v>1.3</c:v>
                </c:pt>
                <c:pt idx="16" formatCode="General">
                  <c:v>1.35</c:v>
                </c:pt>
                <c:pt idx="17" formatCode="General">
                  <c:v>1.35</c:v>
                </c:pt>
                <c:pt idx="18" formatCode="General">
                  <c:v>1.42</c:v>
                </c:pt>
                <c:pt idx="19" formatCode="General">
                  <c:v>1.49</c:v>
                </c:pt>
                <c:pt idx="20">
                  <c:v>1.5134666666666698</c:v>
                </c:pt>
                <c:pt idx="21" formatCode="General">
                  <c:v>1.52</c:v>
                </c:pt>
                <c:pt idx="22" formatCode="General">
                  <c:v>1.52</c:v>
                </c:pt>
                <c:pt idx="23" formatCode="General">
                  <c:v>1.53</c:v>
                </c:pt>
                <c:pt idx="24" formatCode="General">
                  <c:v>1.54</c:v>
                </c:pt>
                <c:pt idx="25" formatCode="General">
                  <c:v>1.54</c:v>
                </c:pt>
                <c:pt idx="26" formatCode="General">
                  <c:v>1.6</c:v>
                </c:pt>
                <c:pt idx="27" formatCode="General">
                  <c:v>1.6</c:v>
                </c:pt>
                <c:pt idx="28">
                  <c:v>1.6323666666666701</c:v>
                </c:pt>
                <c:pt idx="29" formatCode="General">
                  <c:v>1.6500000000000001</c:v>
                </c:pt>
                <c:pt idx="30" formatCode="General">
                  <c:v>1.6700000000000004</c:v>
                </c:pt>
                <c:pt idx="31" formatCode="General">
                  <c:v>1.6900000000000004</c:v>
                </c:pt>
                <c:pt idx="32" formatCode="General">
                  <c:v>1.7</c:v>
                </c:pt>
                <c:pt idx="33" formatCode="General">
                  <c:v>1.73</c:v>
                </c:pt>
                <c:pt idx="34" formatCode="General">
                  <c:v>1.73</c:v>
                </c:pt>
                <c:pt idx="35" formatCode="General">
                  <c:v>1.8</c:v>
                </c:pt>
                <c:pt idx="36" formatCode="General">
                  <c:v>1.81</c:v>
                </c:pt>
                <c:pt idx="37" formatCode="General">
                  <c:v>1.85</c:v>
                </c:pt>
                <c:pt idx="38" formatCode="General">
                  <c:v>1.9100000000000001</c:v>
                </c:pt>
                <c:pt idx="39">
                  <c:v>1.938795</c:v>
                </c:pt>
                <c:pt idx="40" formatCode="General">
                  <c:v>1.9400000000000004</c:v>
                </c:pt>
                <c:pt idx="41" formatCode="General">
                  <c:v>1.9400000000000004</c:v>
                </c:pt>
                <c:pt idx="42" formatCode="General">
                  <c:v>1.9600000000000004</c:v>
                </c:pt>
                <c:pt idx="43" formatCode="General">
                  <c:v>1.9600000000000004</c:v>
                </c:pt>
                <c:pt idx="44" formatCode="General">
                  <c:v>1.9800000000000004</c:v>
                </c:pt>
                <c:pt idx="45" formatCode="General">
                  <c:v>1.9900000000000004</c:v>
                </c:pt>
                <c:pt idx="46" formatCode="General">
                  <c:v>2.0099999999999998</c:v>
                </c:pt>
                <c:pt idx="47" formatCode="General">
                  <c:v>2.02</c:v>
                </c:pt>
                <c:pt idx="48" formatCode="General">
                  <c:v>2.02</c:v>
                </c:pt>
                <c:pt idx="49" formatCode="General">
                  <c:v>2.02</c:v>
                </c:pt>
                <c:pt idx="50" formatCode="General">
                  <c:v>2.04</c:v>
                </c:pt>
                <c:pt idx="51" formatCode="General">
                  <c:v>2.06</c:v>
                </c:pt>
                <c:pt idx="52" formatCode="General">
                  <c:v>2.0699999999999998</c:v>
                </c:pt>
                <c:pt idx="53">
                  <c:v>2.0699999999999998</c:v>
                </c:pt>
                <c:pt idx="54" formatCode="General">
                  <c:v>2.08</c:v>
                </c:pt>
                <c:pt idx="55" formatCode="General">
                  <c:v>2.12</c:v>
                </c:pt>
                <c:pt idx="56" formatCode="General">
                  <c:v>2.12</c:v>
                </c:pt>
                <c:pt idx="57" formatCode="General">
                  <c:v>2.14</c:v>
                </c:pt>
                <c:pt idx="58" formatCode="General">
                  <c:v>2.15</c:v>
                </c:pt>
                <c:pt idx="59" formatCode="General">
                  <c:v>2.17</c:v>
                </c:pt>
                <c:pt idx="60" formatCode="General">
                  <c:v>2.2200000000000002</c:v>
                </c:pt>
                <c:pt idx="61" formatCode="General">
                  <c:v>2.2800000000000002</c:v>
                </c:pt>
                <c:pt idx="62" formatCode="General">
                  <c:v>2.3299999999999992</c:v>
                </c:pt>
                <c:pt idx="63" formatCode="General">
                  <c:v>2.4099999999999997</c:v>
                </c:pt>
                <c:pt idx="64" formatCode="General">
                  <c:v>2.44</c:v>
                </c:pt>
                <c:pt idx="65" formatCode="General">
                  <c:v>2.46</c:v>
                </c:pt>
                <c:pt idx="66" formatCode="General">
                  <c:v>2.46</c:v>
                </c:pt>
                <c:pt idx="67" formatCode="General">
                  <c:v>2.46</c:v>
                </c:pt>
                <c:pt idx="68" formatCode="General">
                  <c:v>2.48</c:v>
                </c:pt>
                <c:pt idx="69" formatCode="General">
                  <c:v>2.48</c:v>
                </c:pt>
                <c:pt idx="70" formatCode="General">
                  <c:v>2.5299999999999998</c:v>
                </c:pt>
                <c:pt idx="71" formatCode="General">
                  <c:v>2.54</c:v>
                </c:pt>
                <c:pt idx="72" formatCode="General">
                  <c:v>2.58</c:v>
                </c:pt>
                <c:pt idx="73" formatCode="General">
                  <c:v>2.58</c:v>
                </c:pt>
                <c:pt idx="74" formatCode="General">
                  <c:v>2.61</c:v>
                </c:pt>
                <c:pt idx="75" formatCode="General">
                  <c:v>2.63</c:v>
                </c:pt>
                <c:pt idx="76" formatCode="General">
                  <c:v>2.64</c:v>
                </c:pt>
                <c:pt idx="77" formatCode="General">
                  <c:v>2.67</c:v>
                </c:pt>
                <c:pt idx="78" formatCode="General">
                  <c:v>2.7</c:v>
                </c:pt>
                <c:pt idx="79" formatCode="General">
                  <c:v>2.72</c:v>
                </c:pt>
                <c:pt idx="80" formatCode="General">
                  <c:v>2.7600000000000002</c:v>
                </c:pt>
                <c:pt idx="81" formatCode="General">
                  <c:v>2.7600000000000002</c:v>
                </c:pt>
                <c:pt idx="82" formatCode="General">
                  <c:v>2.8299999999999992</c:v>
                </c:pt>
                <c:pt idx="83" formatCode="General">
                  <c:v>2.8499999999999992</c:v>
                </c:pt>
                <c:pt idx="84">
                  <c:v>2.8709899999999995</c:v>
                </c:pt>
                <c:pt idx="85" formatCode="General">
                  <c:v>2.9099999999999997</c:v>
                </c:pt>
                <c:pt idx="86" formatCode="General">
                  <c:v>2.9299999999999997</c:v>
                </c:pt>
                <c:pt idx="87" formatCode="General">
                  <c:v>3</c:v>
                </c:pt>
                <c:pt idx="88" formatCode="General">
                  <c:v>3.06</c:v>
                </c:pt>
                <c:pt idx="89" formatCode="General">
                  <c:v>3.11</c:v>
                </c:pt>
                <c:pt idx="90" formatCode="General">
                  <c:v>3.2</c:v>
                </c:pt>
                <c:pt idx="91" formatCode="General">
                  <c:v>3.25</c:v>
                </c:pt>
                <c:pt idx="92" formatCode="General">
                  <c:v>3.27</c:v>
                </c:pt>
                <c:pt idx="93" formatCode="General">
                  <c:v>3.27</c:v>
                </c:pt>
                <c:pt idx="94" formatCode="General">
                  <c:v>3.3</c:v>
                </c:pt>
                <c:pt idx="95" formatCode="General">
                  <c:v>3.3099999999999992</c:v>
                </c:pt>
                <c:pt idx="96" formatCode="General">
                  <c:v>3.32</c:v>
                </c:pt>
                <c:pt idx="97" formatCode="General">
                  <c:v>3.3499999999999992</c:v>
                </c:pt>
                <c:pt idx="98" formatCode="General">
                  <c:v>3.3899999999999997</c:v>
                </c:pt>
                <c:pt idx="99" formatCode="General">
                  <c:v>3.4099999999999997</c:v>
                </c:pt>
                <c:pt idx="100" formatCode="General">
                  <c:v>3.4299999999999997</c:v>
                </c:pt>
                <c:pt idx="101" formatCode="General">
                  <c:v>3.44</c:v>
                </c:pt>
                <c:pt idx="102" formatCode="General">
                  <c:v>3.44</c:v>
                </c:pt>
                <c:pt idx="103" formatCode="General">
                  <c:v>3.46</c:v>
                </c:pt>
                <c:pt idx="104" formatCode="General">
                  <c:v>3.48</c:v>
                </c:pt>
                <c:pt idx="105" formatCode="General">
                  <c:v>3.4899999999999998</c:v>
                </c:pt>
                <c:pt idx="106" formatCode="General">
                  <c:v>3.52</c:v>
                </c:pt>
                <c:pt idx="107" formatCode="General">
                  <c:v>3.57</c:v>
                </c:pt>
                <c:pt idx="108" formatCode="General">
                  <c:v>3.64</c:v>
                </c:pt>
                <c:pt idx="109" formatCode="General">
                  <c:v>3.64</c:v>
                </c:pt>
                <c:pt idx="110" formatCode="General">
                  <c:v>3.64</c:v>
                </c:pt>
                <c:pt idx="111" formatCode="General">
                  <c:v>3.7</c:v>
                </c:pt>
                <c:pt idx="112" formatCode="General">
                  <c:v>3.9</c:v>
                </c:pt>
                <c:pt idx="113" formatCode="General">
                  <c:v>3.92</c:v>
                </c:pt>
                <c:pt idx="114" formatCode="General">
                  <c:v>3.94</c:v>
                </c:pt>
                <c:pt idx="115" formatCode="General">
                  <c:v>4.09</c:v>
                </c:pt>
                <c:pt idx="116" formatCode="General">
                  <c:v>4.1099999999999985</c:v>
                </c:pt>
                <c:pt idx="117" formatCode="General">
                  <c:v>4.1399999999999997</c:v>
                </c:pt>
                <c:pt idx="118" formatCode="General">
                  <c:v>4.25</c:v>
                </c:pt>
                <c:pt idx="119" formatCode="General">
                  <c:v>4.26</c:v>
                </c:pt>
                <c:pt idx="120" formatCode="General">
                  <c:v>4.2700000000000014</c:v>
                </c:pt>
                <c:pt idx="121" formatCode="General">
                  <c:v>4.2700000000000014</c:v>
                </c:pt>
                <c:pt idx="122" formatCode="General">
                  <c:v>4.29</c:v>
                </c:pt>
                <c:pt idx="123" formatCode="General">
                  <c:v>4.34</c:v>
                </c:pt>
                <c:pt idx="124" formatCode="General">
                  <c:v>4.34</c:v>
                </c:pt>
                <c:pt idx="125" formatCode="General">
                  <c:v>4.38</c:v>
                </c:pt>
                <c:pt idx="126" formatCode="General">
                  <c:v>4.4300000000000015</c:v>
                </c:pt>
                <c:pt idx="127" formatCode="General">
                  <c:v>4.46</c:v>
                </c:pt>
                <c:pt idx="128" formatCode="General">
                  <c:v>4.5199999999999996</c:v>
                </c:pt>
                <c:pt idx="129" formatCode="General">
                  <c:v>4.5199999999999996</c:v>
                </c:pt>
                <c:pt idx="130" formatCode="General">
                  <c:v>4.53</c:v>
                </c:pt>
                <c:pt idx="131" formatCode="General">
                  <c:v>4.58</c:v>
                </c:pt>
                <c:pt idx="132" formatCode="General">
                  <c:v>4.6899999999999995</c:v>
                </c:pt>
                <c:pt idx="133" formatCode="General">
                  <c:v>4.71</c:v>
                </c:pt>
                <c:pt idx="134" formatCode="General">
                  <c:v>4.71</c:v>
                </c:pt>
                <c:pt idx="135" formatCode="General">
                  <c:v>4.7300000000000004</c:v>
                </c:pt>
                <c:pt idx="136" formatCode="General">
                  <c:v>4.88</c:v>
                </c:pt>
                <c:pt idx="137" formatCode="General">
                  <c:v>4.9700000000000015</c:v>
                </c:pt>
                <c:pt idx="138" formatCode="General">
                  <c:v>4.9800000000000004</c:v>
                </c:pt>
                <c:pt idx="139" formatCode="General">
                  <c:v>4.99</c:v>
                </c:pt>
                <c:pt idx="140" formatCode="General">
                  <c:v>5.07</c:v>
                </c:pt>
                <c:pt idx="141" formatCode="General">
                  <c:v>5.07</c:v>
                </c:pt>
                <c:pt idx="142" formatCode="General">
                  <c:v>5.2700000000000014</c:v>
                </c:pt>
                <c:pt idx="143" formatCode="General">
                  <c:v>5.29</c:v>
                </c:pt>
                <c:pt idx="144" formatCode="General">
                  <c:v>5.3</c:v>
                </c:pt>
                <c:pt idx="145" formatCode="General">
                  <c:v>5.3</c:v>
                </c:pt>
                <c:pt idx="146" formatCode="General">
                  <c:v>5.42</c:v>
                </c:pt>
                <c:pt idx="147" formatCode="General">
                  <c:v>5.48</c:v>
                </c:pt>
                <c:pt idx="148" formatCode="General">
                  <c:v>5.54</c:v>
                </c:pt>
                <c:pt idx="149" formatCode="General">
                  <c:v>5.55</c:v>
                </c:pt>
                <c:pt idx="150" formatCode="General">
                  <c:v>5.57</c:v>
                </c:pt>
                <c:pt idx="151" formatCode="General">
                  <c:v>5.68</c:v>
                </c:pt>
                <c:pt idx="152" formatCode="General">
                  <c:v>5.78</c:v>
                </c:pt>
                <c:pt idx="153" formatCode="General">
                  <c:v>5.78</c:v>
                </c:pt>
                <c:pt idx="154" formatCode="General">
                  <c:v>5.8199999999999985</c:v>
                </c:pt>
                <c:pt idx="155" formatCode="General">
                  <c:v>5.84</c:v>
                </c:pt>
                <c:pt idx="156" formatCode="General">
                  <c:v>6</c:v>
                </c:pt>
                <c:pt idx="157" formatCode="General">
                  <c:v>6.02</c:v>
                </c:pt>
                <c:pt idx="158" formatCode="General">
                  <c:v>6.04</c:v>
                </c:pt>
                <c:pt idx="159" formatCode="General">
                  <c:v>6.18</c:v>
                </c:pt>
                <c:pt idx="160" formatCode="General">
                  <c:v>6.1899999999999995</c:v>
                </c:pt>
                <c:pt idx="161" formatCode="General">
                  <c:v>6.2700000000000014</c:v>
                </c:pt>
                <c:pt idx="162" formatCode="General">
                  <c:v>6.28</c:v>
                </c:pt>
                <c:pt idx="163" formatCode="General">
                  <c:v>6.29</c:v>
                </c:pt>
                <c:pt idx="164" formatCode="General">
                  <c:v>6.46</c:v>
                </c:pt>
                <c:pt idx="165" formatCode="General">
                  <c:v>6.4700000000000015</c:v>
                </c:pt>
                <c:pt idx="166" formatCode="General">
                  <c:v>6.56</c:v>
                </c:pt>
                <c:pt idx="167" formatCode="General">
                  <c:v>6.56</c:v>
                </c:pt>
                <c:pt idx="168" formatCode="General">
                  <c:v>6.6099999999999985</c:v>
                </c:pt>
                <c:pt idx="169" formatCode="General">
                  <c:v>6.63</c:v>
                </c:pt>
                <c:pt idx="170" formatCode="General">
                  <c:v>6.68</c:v>
                </c:pt>
                <c:pt idx="171" formatCode="General">
                  <c:v>6.7</c:v>
                </c:pt>
                <c:pt idx="172" formatCode="General">
                  <c:v>6.75</c:v>
                </c:pt>
                <c:pt idx="173" formatCode="General">
                  <c:v>6.76</c:v>
                </c:pt>
                <c:pt idx="174" formatCode="General">
                  <c:v>6.8599999999999985</c:v>
                </c:pt>
                <c:pt idx="175" formatCode="General">
                  <c:v>7.14</c:v>
                </c:pt>
                <c:pt idx="176" formatCode="General">
                  <c:v>7.28</c:v>
                </c:pt>
                <c:pt idx="177" formatCode="General">
                  <c:v>7.34</c:v>
                </c:pt>
                <c:pt idx="178" formatCode="General">
                  <c:v>7.35</c:v>
                </c:pt>
                <c:pt idx="179" formatCode="General">
                  <c:v>7.38</c:v>
                </c:pt>
                <c:pt idx="180" formatCode="General">
                  <c:v>7.46</c:v>
                </c:pt>
                <c:pt idx="181" formatCode="General">
                  <c:v>7.55</c:v>
                </c:pt>
                <c:pt idx="182" formatCode="General">
                  <c:v>7.73</c:v>
                </c:pt>
                <c:pt idx="183" formatCode="General">
                  <c:v>7.75</c:v>
                </c:pt>
                <c:pt idx="184" formatCode="General">
                  <c:v>7.89</c:v>
                </c:pt>
                <c:pt idx="185" formatCode="General">
                  <c:v>8.15</c:v>
                </c:pt>
                <c:pt idx="186" formatCode="General">
                  <c:v>8.15</c:v>
                </c:pt>
                <c:pt idx="187" formatCode="General">
                  <c:v>8.2900000000000009</c:v>
                </c:pt>
                <c:pt idx="188" formatCode="General">
                  <c:v>8.4</c:v>
                </c:pt>
                <c:pt idx="189" formatCode="General">
                  <c:v>8.4500000000000028</c:v>
                </c:pt>
                <c:pt idx="190" formatCode="General">
                  <c:v>8.49</c:v>
                </c:pt>
                <c:pt idx="191" formatCode="General">
                  <c:v>8.59</c:v>
                </c:pt>
                <c:pt idx="192" formatCode="General">
                  <c:v>8.61</c:v>
                </c:pt>
                <c:pt idx="193" formatCode="General">
                  <c:v>8.620000000000001</c:v>
                </c:pt>
                <c:pt idx="194" formatCode="General">
                  <c:v>8.620000000000001</c:v>
                </c:pt>
                <c:pt idx="195" formatCode="General">
                  <c:v>8.69</c:v>
                </c:pt>
                <c:pt idx="196" formatCode="General">
                  <c:v>8.7900000000000009</c:v>
                </c:pt>
                <c:pt idx="197" formatCode="General">
                  <c:v>9.16</c:v>
                </c:pt>
                <c:pt idx="198" formatCode="General">
                  <c:v>9.58</c:v>
                </c:pt>
                <c:pt idx="199" formatCode="General">
                  <c:v>9.8000000000000007</c:v>
                </c:pt>
                <c:pt idx="200" formatCode="General">
                  <c:v>9.81</c:v>
                </c:pt>
                <c:pt idx="201" formatCode="General">
                  <c:v>9.8500000000000032</c:v>
                </c:pt>
                <c:pt idx="202" formatCode="General">
                  <c:v>9.9</c:v>
                </c:pt>
                <c:pt idx="203" formatCode="General">
                  <c:v>9.98</c:v>
                </c:pt>
                <c:pt idx="204" formatCode="General">
                  <c:v>10</c:v>
                </c:pt>
                <c:pt idx="205" formatCode="General">
                  <c:v>10.1</c:v>
                </c:pt>
                <c:pt idx="206" formatCode="General">
                  <c:v>10.3</c:v>
                </c:pt>
                <c:pt idx="207" formatCode="General">
                  <c:v>11</c:v>
                </c:pt>
                <c:pt idx="208" formatCode="General">
                  <c:v>11</c:v>
                </c:pt>
                <c:pt idx="209" formatCode="General">
                  <c:v>11</c:v>
                </c:pt>
                <c:pt idx="210" formatCode="General">
                  <c:v>11.1</c:v>
                </c:pt>
                <c:pt idx="211" formatCode="General">
                  <c:v>11.2</c:v>
                </c:pt>
                <c:pt idx="212" formatCode="General">
                  <c:v>11.6</c:v>
                </c:pt>
                <c:pt idx="213" formatCode="General">
                  <c:v>11.7</c:v>
                </c:pt>
                <c:pt idx="214" formatCode="General">
                  <c:v>11.7</c:v>
                </c:pt>
                <c:pt idx="215" formatCode="General">
                  <c:v>11.9</c:v>
                </c:pt>
                <c:pt idx="216" formatCode="General">
                  <c:v>12.2</c:v>
                </c:pt>
                <c:pt idx="217" formatCode="General">
                  <c:v>12.2</c:v>
                </c:pt>
                <c:pt idx="218" formatCode="General">
                  <c:v>12.5</c:v>
                </c:pt>
                <c:pt idx="219" formatCode="General">
                  <c:v>12.6</c:v>
                </c:pt>
                <c:pt idx="220" formatCode="General">
                  <c:v>12.8</c:v>
                </c:pt>
                <c:pt idx="221" formatCode="General">
                  <c:v>12.8</c:v>
                </c:pt>
                <c:pt idx="222" formatCode="General">
                  <c:v>13.4</c:v>
                </c:pt>
                <c:pt idx="223" formatCode="General">
                  <c:v>13.5</c:v>
                </c:pt>
                <c:pt idx="224" formatCode="General">
                  <c:v>13.6</c:v>
                </c:pt>
                <c:pt idx="225" formatCode="General">
                  <c:v>13.6</c:v>
                </c:pt>
                <c:pt idx="226" formatCode="General">
                  <c:v>13.7</c:v>
                </c:pt>
                <c:pt idx="227" formatCode="General">
                  <c:v>14.3</c:v>
                </c:pt>
                <c:pt idx="228" formatCode="General">
                  <c:v>14.5</c:v>
                </c:pt>
                <c:pt idx="229" formatCode="General">
                  <c:v>14.6</c:v>
                </c:pt>
                <c:pt idx="230" formatCode="General">
                  <c:v>14.7</c:v>
                </c:pt>
                <c:pt idx="231" formatCode="General">
                  <c:v>14.8</c:v>
                </c:pt>
                <c:pt idx="232" formatCode="General">
                  <c:v>15.6</c:v>
                </c:pt>
                <c:pt idx="233" formatCode="General">
                  <c:v>15.8</c:v>
                </c:pt>
                <c:pt idx="234" formatCode="General">
                  <c:v>16</c:v>
                </c:pt>
                <c:pt idx="235" formatCode="General">
                  <c:v>16</c:v>
                </c:pt>
                <c:pt idx="236" formatCode="General">
                  <c:v>16.2</c:v>
                </c:pt>
                <c:pt idx="237" formatCode="General">
                  <c:v>17.3</c:v>
                </c:pt>
                <c:pt idx="238" formatCode="General">
                  <c:v>17.7</c:v>
                </c:pt>
                <c:pt idx="239" formatCode="General">
                  <c:v>18.2</c:v>
                </c:pt>
                <c:pt idx="240" formatCode="General">
                  <c:v>18.3</c:v>
                </c:pt>
                <c:pt idx="241" formatCode="General">
                  <c:v>18.899999999999999</c:v>
                </c:pt>
                <c:pt idx="242" formatCode="General">
                  <c:v>19.100000000000001</c:v>
                </c:pt>
                <c:pt idx="243" formatCode="General">
                  <c:v>20</c:v>
                </c:pt>
                <c:pt idx="244" formatCode="General">
                  <c:v>20.2</c:v>
                </c:pt>
                <c:pt idx="245" formatCode="General">
                  <c:v>22.3</c:v>
                </c:pt>
                <c:pt idx="246" formatCode="General">
                  <c:v>22.3</c:v>
                </c:pt>
                <c:pt idx="247" formatCode="General">
                  <c:v>22.7</c:v>
                </c:pt>
                <c:pt idx="248" formatCode="General">
                  <c:v>23</c:v>
                </c:pt>
                <c:pt idx="249" formatCode="General">
                  <c:v>23.5</c:v>
                </c:pt>
                <c:pt idx="250" formatCode="General">
                  <c:v>24.2</c:v>
                </c:pt>
                <c:pt idx="251" formatCode="General">
                  <c:v>24.7</c:v>
                </c:pt>
                <c:pt idx="252" formatCode="General">
                  <c:v>27.7</c:v>
                </c:pt>
                <c:pt idx="253" formatCode="General">
                  <c:v>27.7</c:v>
                </c:pt>
                <c:pt idx="254" formatCode="General">
                  <c:v>31.6</c:v>
                </c:pt>
                <c:pt idx="255" formatCode="General">
                  <c:v>32</c:v>
                </c:pt>
                <c:pt idx="256" formatCode="General">
                  <c:v>32.4</c:v>
                </c:pt>
                <c:pt idx="257" formatCode="General">
                  <c:v>33.4</c:v>
                </c:pt>
                <c:pt idx="258" formatCode="General">
                  <c:v>33.700000000000003</c:v>
                </c:pt>
                <c:pt idx="259" formatCode="General">
                  <c:v>38.9</c:v>
                </c:pt>
                <c:pt idx="260" formatCode="General">
                  <c:v>39.4</c:v>
                </c:pt>
                <c:pt idx="261" formatCode="General">
                  <c:v>43.7</c:v>
                </c:pt>
                <c:pt idx="262" formatCode="General">
                  <c:v>55.1</c:v>
                </c:pt>
                <c:pt idx="263" formatCode="General">
                  <c:v>58.9</c:v>
                </c:pt>
                <c:pt idx="264" formatCode="General">
                  <c:v>60.2</c:v>
                </c:pt>
                <c:pt idx="265" formatCode="General">
                  <c:v>62.2</c:v>
                </c:pt>
              </c:numCache>
            </c:numRef>
          </c:yVal>
        </c:ser>
        <c:axId val="179687808"/>
        <c:axId val="179689344"/>
      </c:scatterChart>
      <c:valAx>
        <c:axId val="179687808"/>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9689344"/>
        <c:crosses val="autoZero"/>
        <c:crossBetween val="midCat"/>
      </c:valAx>
      <c:valAx>
        <c:axId val="1796893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9687808"/>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yVal>
            <c:numRef>
              <c:f>Sheet7!$A$2:$A$467</c:f>
              <c:numCache>
                <c:formatCode>General</c:formatCode>
                <c:ptCount val="466"/>
                <c:pt idx="0">
                  <c:v>0.32000000000000012</c:v>
                </c:pt>
                <c:pt idx="1">
                  <c:v>0.32000000000000012</c:v>
                </c:pt>
                <c:pt idx="2">
                  <c:v>0.34</c:v>
                </c:pt>
                <c:pt idx="3">
                  <c:v>0.37000000000000011</c:v>
                </c:pt>
                <c:pt idx="4">
                  <c:v>0.4</c:v>
                </c:pt>
                <c:pt idx="5">
                  <c:v>0.4300000000000001</c:v>
                </c:pt>
                <c:pt idx="6">
                  <c:v>0.55400000000000005</c:v>
                </c:pt>
                <c:pt idx="7">
                  <c:v>0.56200000000000017</c:v>
                </c:pt>
                <c:pt idx="8">
                  <c:v>0.66200000000000025</c:v>
                </c:pt>
                <c:pt idx="9">
                  <c:v>0.70000000000000018</c:v>
                </c:pt>
                <c:pt idx="10">
                  <c:v>0.70500000000000018</c:v>
                </c:pt>
                <c:pt idx="11">
                  <c:v>0.77200000000000024</c:v>
                </c:pt>
                <c:pt idx="12">
                  <c:v>0.77900000000000025</c:v>
                </c:pt>
                <c:pt idx="13">
                  <c:v>0.87000000000000022</c:v>
                </c:pt>
                <c:pt idx="14">
                  <c:v>0.93</c:v>
                </c:pt>
                <c:pt idx="15">
                  <c:v>0.99</c:v>
                </c:pt>
                <c:pt idx="16">
                  <c:v>0.99</c:v>
                </c:pt>
                <c:pt idx="17">
                  <c:v>1</c:v>
                </c:pt>
                <c:pt idx="18">
                  <c:v>1</c:v>
                </c:pt>
                <c:pt idx="19">
                  <c:v>1.01</c:v>
                </c:pt>
                <c:pt idx="20">
                  <c:v>1.03</c:v>
                </c:pt>
                <c:pt idx="21">
                  <c:v>1.04</c:v>
                </c:pt>
                <c:pt idx="22">
                  <c:v>1.06</c:v>
                </c:pt>
                <c:pt idx="23">
                  <c:v>1.2</c:v>
                </c:pt>
                <c:pt idx="24">
                  <c:v>1.21</c:v>
                </c:pt>
                <c:pt idx="25">
                  <c:v>1.22</c:v>
                </c:pt>
                <c:pt idx="26">
                  <c:v>1.22</c:v>
                </c:pt>
                <c:pt idx="27">
                  <c:v>1.26</c:v>
                </c:pt>
                <c:pt idx="28">
                  <c:v>1.31</c:v>
                </c:pt>
                <c:pt idx="29">
                  <c:v>1.34</c:v>
                </c:pt>
                <c:pt idx="30">
                  <c:v>1.4</c:v>
                </c:pt>
                <c:pt idx="31">
                  <c:v>1.4</c:v>
                </c:pt>
                <c:pt idx="32">
                  <c:v>1.5</c:v>
                </c:pt>
                <c:pt idx="33">
                  <c:v>1.53</c:v>
                </c:pt>
                <c:pt idx="34">
                  <c:v>1.55</c:v>
                </c:pt>
                <c:pt idx="35">
                  <c:v>1.6</c:v>
                </c:pt>
                <c:pt idx="36">
                  <c:v>1.61</c:v>
                </c:pt>
                <c:pt idx="37">
                  <c:v>1.62</c:v>
                </c:pt>
                <c:pt idx="38">
                  <c:v>1.6700000000000004</c:v>
                </c:pt>
                <c:pt idx="39">
                  <c:v>1.75</c:v>
                </c:pt>
                <c:pt idx="40">
                  <c:v>1.82</c:v>
                </c:pt>
                <c:pt idx="41">
                  <c:v>1.83</c:v>
                </c:pt>
                <c:pt idx="42">
                  <c:v>1.87</c:v>
                </c:pt>
                <c:pt idx="43">
                  <c:v>1.9400000000000004</c:v>
                </c:pt>
                <c:pt idx="44">
                  <c:v>1.9700000000000004</c:v>
                </c:pt>
                <c:pt idx="45">
                  <c:v>2</c:v>
                </c:pt>
                <c:pt idx="46">
                  <c:v>2.02</c:v>
                </c:pt>
                <c:pt idx="47">
                  <c:v>2.0499999999999998</c:v>
                </c:pt>
                <c:pt idx="48">
                  <c:v>2.08</c:v>
                </c:pt>
                <c:pt idx="49">
                  <c:v>2.11</c:v>
                </c:pt>
                <c:pt idx="50">
                  <c:v>2.13</c:v>
                </c:pt>
                <c:pt idx="51">
                  <c:v>2.14</c:v>
                </c:pt>
                <c:pt idx="52">
                  <c:v>2.16</c:v>
                </c:pt>
                <c:pt idx="53">
                  <c:v>2.16</c:v>
                </c:pt>
                <c:pt idx="54">
                  <c:v>2.1800000000000002</c:v>
                </c:pt>
                <c:pt idx="55">
                  <c:v>2.1800000000000002</c:v>
                </c:pt>
                <c:pt idx="56">
                  <c:v>2.2000000000000002</c:v>
                </c:pt>
                <c:pt idx="57">
                  <c:v>2.23</c:v>
                </c:pt>
                <c:pt idx="58">
                  <c:v>2.2400000000000002</c:v>
                </c:pt>
                <c:pt idx="59">
                  <c:v>2.2400000000000002</c:v>
                </c:pt>
                <c:pt idx="60">
                  <c:v>2.2400000000000002</c:v>
                </c:pt>
                <c:pt idx="61">
                  <c:v>2.25</c:v>
                </c:pt>
                <c:pt idx="62">
                  <c:v>2.27</c:v>
                </c:pt>
                <c:pt idx="63">
                  <c:v>2.27</c:v>
                </c:pt>
                <c:pt idx="64">
                  <c:v>2.2800000000000002</c:v>
                </c:pt>
                <c:pt idx="65">
                  <c:v>2.2800000000000002</c:v>
                </c:pt>
                <c:pt idx="66">
                  <c:v>2.2800000000000002</c:v>
                </c:pt>
                <c:pt idx="67">
                  <c:v>2.2800000000000002</c:v>
                </c:pt>
                <c:pt idx="68">
                  <c:v>2.29</c:v>
                </c:pt>
                <c:pt idx="69">
                  <c:v>2.3099999999999992</c:v>
                </c:pt>
                <c:pt idx="70">
                  <c:v>2.3099999999999992</c:v>
                </c:pt>
                <c:pt idx="71">
                  <c:v>2.3199999999999994</c:v>
                </c:pt>
                <c:pt idx="72">
                  <c:v>2.3199999999999994</c:v>
                </c:pt>
                <c:pt idx="73">
                  <c:v>2.3299999999999992</c:v>
                </c:pt>
                <c:pt idx="74">
                  <c:v>2.3499999999999992</c:v>
                </c:pt>
                <c:pt idx="75">
                  <c:v>2.36</c:v>
                </c:pt>
                <c:pt idx="76">
                  <c:v>2.3699999999999997</c:v>
                </c:pt>
                <c:pt idx="77">
                  <c:v>2.42</c:v>
                </c:pt>
                <c:pt idx="78">
                  <c:v>2.42</c:v>
                </c:pt>
                <c:pt idx="79">
                  <c:v>2.46</c:v>
                </c:pt>
                <c:pt idx="80">
                  <c:v>2.48</c:v>
                </c:pt>
                <c:pt idx="81">
                  <c:v>2.4899999999999998</c:v>
                </c:pt>
                <c:pt idx="82">
                  <c:v>2.63</c:v>
                </c:pt>
                <c:pt idx="83">
                  <c:v>2.7</c:v>
                </c:pt>
                <c:pt idx="84">
                  <c:v>2.75</c:v>
                </c:pt>
                <c:pt idx="85">
                  <c:v>2.7600000000000002</c:v>
                </c:pt>
                <c:pt idx="86">
                  <c:v>2.7600000000000002</c:v>
                </c:pt>
                <c:pt idx="87">
                  <c:v>2.8</c:v>
                </c:pt>
                <c:pt idx="88">
                  <c:v>2.82</c:v>
                </c:pt>
                <c:pt idx="89">
                  <c:v>2.8299999999999992</c:v>
                </c:pt>
                <c:pt idx="90">
                  <c:v>2.84</c:v>
                </c:pt>
                <c:pt idx="91">
                  <c:v>2.84</c:v>
                </c:pt>
                <c:pt idx="92">
                  <c:v>2.8499999999999992</c:v>
                </c:pt>
                <c:pt idx="93">
                  <c:v>2.94</c:v>
                </c:pt>
                <c:pt idx="94">
                  <c:v>3</c:v>
                </c:pt>
                <c:pt idx="95">
                  <c:v>3.11</c:v>
                </c:pt>
                <c:pt idx="96">
                  <c:v>3.12</c:v>
                </c:pt>
                <c:pt idx="97">
                  <c:v>3.16</c:v>
                </c:pt>
                <c:pt idx="98">
                  <c:v>3.19</c:v>
                </c:pt>
                <c:pt idx="99">
                  <c:v>3.21</c:v>
                </c:pt>
                <c:pt idx="100">
                  <c:v>3.21</c:v>
                </c:pt>
                <c:pt idx="101">
                  <c:v>3.2600000000000002</c:v>
                </c:pt>
                <c:pt idx="102">
                  <c:v>3.2600000000000002</c:v>
                </c:pt>
                <c:pt idx="103">
                  <c:v>3.29</c:v>
                </c:pt>
                <c:pt idx="104">
                  <c:v>3.32</c:v>
                </c:pt>
                <c:pt idx="105">
                  <c:v>3.3299999999999992</c:v>
                </c:pt>
                <c:pt idx="106">
                  <c:v>3.34</c:v>
                </c:pt>
                <c:pt idx="107">
                  <c:v>3.3499999999999992</c:v>
                </c:pt>
                <c:pt idx="108">
                  <c:v>3.3699999999999997</c:v>
                </c:pt>
                <c:pt idx="109">
                  <c:v>3.4299999999999997</c:v>
                </c:pt>
                <c:pt idx="110">
                  <c:v>3.4499999999999997</c:v>
                </c:pt>
                <c:pt idx="111">
                  <c:v>3.4499999999999997</c:v>
                </c:pt>
                <c:pt idx="112">
                  <c:v>3.46</c:v>
                </c:pt>
                <c:pt idx="113">
                  <c:v>3.46</c:v>
                </c:pt>
                <c:pt idx="114">
                  <c:v>3.48</c:v>
                </c:pt>
                <c:pt idx="115">
                  <c:v>3.48</c:v>
                </c:pt>
                <c:pt idx="116">
                  <c:v>3.4899999999999998</c:v>
                </c:pt>
                <c:pt idx="117">
                  <c:v>3.52</c:v>
                </c:pt>
                <c:pt idx="118">
                  <c:v>3.55</c:v>
                </c:pt>
                <c:pt idx="119">
                  <c:v>3.56</c:v>
                </c:pt>
                <c:pt idx="120">
                  <c:v>3.57</c:v>
                </c:pt>
                <c:pt idx="121">
                  <c:v>3.57</c:v>
                </c:pt>
                <c:pt idx="122">
                  <c:v>3.59</c:v>
                </c:pt>
                <c:pt idx="123">
                  <c:v>3.62</c:v>
                </c:pt>
                <c:pt idx="124">
                  <c:v>3.64</c:v>
                </c:pt>
                <c:pt idx="125">
                  <c:v>3.65</c:v>
                </c:pt>
                <c:pt idx="126">
                  <c:v>3.66</c:v>
                </c:pt>
                <c:pt idx="127">
                  <c:v>3.69</c:v>
                </c:pt>
                <c:pt idx="128">
                  <c:v>3.88</c:v>
                </c:pt>
                <c:pt idx="129">
                  <c:v>3.8899999999999997</c:v>
                </c:pt>
                <c:pt idx="130">
                  <c:v>3.9099999999999997</c:v>
                </c:pt>
                <c:pt idx="131">
                  <c:v>3.9499999999999997</c:v>
                </c:pt>
                <c:pt idx="132">
                  <c:v>3.9699999999999998</c:v>
                </c:pt>
                <c:pt idx="133">
                  <c:v>4.01</c:v>
                </c:pt>
                <c:pt idx="134">
                  <c:v>4.03</c:v>
                </c:pt>
                <c:pt idx="135">
                  <c:v>4.0599999999999996</c:v>
                </c:pt>
                <c:pt idx="136">
                  <c:v>4.0999999999999996</c:v>
                </c:pt>
                <c:pt idx="137">
                  <c:v>4.1099999999999985</c:v>
                </c:pt>
                <c:pt idx="138">
                  <c:v>4.2</c:v>
                </c:pt>
                <c:pt idx="139">
                  <c:v>4.24</c:v>
                </c:pt>
                <c:pt idx="140">
                  <c:v>4.29</c:v>
                </c:pt>
                <c:pt idx="141">
                  <c:v>4.3099999999999996</c:v>
                </c:pt>
                <c:pt idx="142">
                  <c:v>4.34</c:v>
                </c:pt>
                <c:pt idx="143">
                  <c:v>4.38</c:v>
                </c:pt>
                <c:pt idx="144">
                  <c:v>4.45</c:v>
                </c:pt>
                <c:pt idx="145">
                  <c:v>4.45</c:v>
                </c:pt>
                <c:pt idx="146">
                  <c:v>4.4700000000000015</c:v>
                </c:pt>
                <c:pt idx="147">
                  <c:v>4.51</c:v>
                </c:pt>
                <c:pt idx="148">
                  <c:v>4.53</c:v>
                </c:pt>
                <c:pt idx="149">
                  <c:v>4.5599999999999996</c:v>
                </c:pt>
                <c:pt idx="150">
                  <c:v>4.6199999999999983</c:v>
                </c:pt>
                <c:pt idx="151">
                  <c:v>4.6399999999999997</c:v>
                </c:pt>
                <c:pt idx="152">
                  <c:v>4.6499999999999995</c:v>
                </c:pt>
                <c:pt idx="153">
                  <c:v>4.7</c:v>
                </c:pt>
                <c:pt idx="154">
                  <c:v>4.76</c:v>
                </c:pt>
                <c:pt idx="155">
                  <c:v>4.7700000000000014</c:v>
                </c:pt>
                <c:pt idx="156">
                  <c:v>4.83</c:v>
                </c:pt>
                <c:pt idx="157">
                  <c:v>4.91</c:v>
                </c:pt>
                <c:pt idx="158">
                  <c:v>4.92</c:v>
                </c:pt>
                <c:pt idx="159">
                  <c:v>4.92</c:v>
                </c:pt>
                <c:pt idx="160">
                  <c:v>4.95</c:v>
                </c:pt>
                <c:pt idx="161">
                  <c:v>4.96</c:v>
                </c:pt>
                <c:pt idx="162">
                  <c:v>4.96</c:v>
                </c:pt>
                <c:pt idx="163">
                  <c:v>5</c:v>
                </c:pt>
                <c:pt idx="164">
                  <c:v>5.0199999999999996</c:v>
                </c:pt>
                <c:pt idx="165">
                  <c:v>5.03</c:v>
                </c:pt>
                <c:pt idx="166">
                  <c:v>5.0599999999999996</c:v>
                </c:pt>
                <c:pt idx="167">
                  <c:v>5.1199999999999983</c:v>
                </c:pt>
                <c:pt idx="168">
                  <c:v>5.13</c:v>
                </c:pt>
                <c:pt idx="169">
                  <c:v>5.1599999999999984</c:v>
                </c:pt>
                <c:pt idx="170">
                  <c:v>5.21</c:v>
                </c:pt>
                <c:pt idx="171">
                  <c:v>5.23</c:v>
                </c:pt>
                <c:pt idx="172">
                  <c:v>5.24</c:v>
                </c:pt>
                <c:pt idx="173">
                  <c:v>5.3</c:v>
                </c:pt>
                <c:pt idx="174">
                  <c:v>5.3</c:v>
                </c:pt>
                <c:pt idx="175">
                  <c:v>5.33</c:v>
                </c:pt>
                <c:pt idx="176">
                  <c:v>5.34</c:v>
                </c:pt>
                <c:pt idx="177">
                  <c:v>5.4</c:v>
                </c:pt>
                <c:pt idx="178">
                  <c:v>5.41</c:v>
                </c:pt>
                <c:pt idx="179">
                  <c:v>5.5</c:v>
                </c:pt>
                <c:pt idx="180">
                  <c:v>5.51</c:v>
                </c:pt>
                <c:pt idx="181">
                  <c:v>5.52</c:v>
                </c:pt>
                <c:pt idx="182">
                  <c:v>5.54</c:v>
                </c:pt>
                <c:pt idx="183">
                  <c:v>5.56</c:v>
                </c:pt>
                <c:pt idx="184">
                  <c:v>5.6</c:v>
                </c:pt>
                <c:pt idx="185">
                  <c:v>5.63</c:v>
                </c:pt>
                <c:pt idx="186">
                  <c:v>5.63</c:v>
                </c:pt>
                <c:pt idx="187">
                  <c:v>5.6599999999999984</c:v>
                </c:pt>
                <c:pt idx="188">
                  <c:v>5.6599999999999984</c:v>
                </c:pt>
                <c:pt idx="189">
                  <c:v>5.7</c:v>
                </c:pt>
                <c:pt idx="190">
                  <c:v>5.72</c:v>
                </c:pt>
                <c:pt idx="191">
                  <c:v>5.73</c:v>
                </c:pt>
                <c:pt idx="192">
                  <c:v>5.74</c:v>
                </c:pt>
                <c:pt idx="193">
                  <c:v>5.8</c:v>
                </c:pt>
                <c:pt idx="194">
                  <c:v>5.8199999999999985</c:v>
                </c:pt>
                <c:pt idx="195">
                  <c:v>5.9</c:v>
                </c:pt>
                <c:pt idx="196">
                  <c:v>5.96</c:v>
                </c:pt>
                <c:pt idx="197">
                  <c:v>5.98</c:v>
                </c:pt>
                <c:pt idx="198">
                  <c:v>6</c:v>
                </c:pt>
                <c:pt idx="199">
                  <c:v>6.03</c:v>
                </c:pt>
                <c:pt idx="200">
                  <c:v>6.09</c:v>
                </c:pt>
                <c:pt idx="201">
                  <c:v>6.09</c:v>
                </c:pt>
                <c:pt idx="202">
                  <c:v>6.1099999999999985</c:v>
                </c:pt>
                <c:pt idx="203">
                  <c:v>6.1199999999999983</c:v>
                </c:pt>
                <c:pt idx="204">
                  <c:v>6.13</c:v>
                </c:pt>
                <c:pt idx="205">
                  <c:v>6.18</c:v>
                </c:pt>
                <c:pt idx="206">
                  <c:v>6.22</c:v>
                </c:pt>
                <c:pt idx="207">
                  <c:v>6.24</c:v>
                </c:pt>
                <c:pt idx="208">
                  <c:v>6.24</c:v>
                </c:pt>
                <c:pt idx="209">
                  <c:v>6.29</c:v>
                </c:pt>
                <c:pt idx="210">
                  <c:v>6.29</c:v>
                </c:pt>
                <c:pt idx="211">
                  <c:v>6.3</c:v>
                </c:pt>
                <c:pt idx="212">
                  <c:v>6.31</c:v>
                </c:pt>
                <c:pt idx="213">
                  <c:v>6.3199999999999985</c:v>
                </c:pt>
                <c:pt idx="214">
                  <c:v>6.4</c:v>
                </c:pt>
                <c:pt idx="215">
                  <c:v>6.4</c:v>
                </c:pt>
                <c:pt idx="216">
                  <c:v>6.53</c:v>
                </c:pt>
                <c:pt idx="217">
                  <c:v>6.55</c:v>
                </c:pt>
                <c:pt idx="218">
                  <c:v>6.56</c:v>
                </c:pt>
                <c:pt idx="219">
                  <c:v>6.6</c:v>
                </c:pt>
                <c:pt idx="220">
                  <c:v>6.63</c:v>
                </c:pt>
                <c:pt idx="221">
                  <c:v>6.63</c:v>
                </c:pt>
                <c:pt idx="222">
                  <c:v>6.75</c:v>
                </c:pt>
                <c:pt idx="223">
                  <c:v>6.75</c:v>
                </c:pt>
                <c:pt idx="224">
                  <c:v>6.8</c:v>
                </c:pt>
                <c:pt idx="225">
                  <c:v>6.84</c:v>
                </c:pt>
                <c:pt idx="226">
                  <c:v>6.88</c:v>
                </c:pt>
                <c:pt idx="227">
                  <c:v>6.94</c:v>
                </c:pt>
                <c:pt idx="228">
                  <c:v>6.99</c:v>
                </c:pt>
                <c:pt idx="229">
                  <c:v>7.03</c:v>
                </c:pt>
                <c:pt idx="230">
                  <c:v>7.05</c:v>
                </c:pt>
                <c:pt idx="231">
                  <c:v>7.06</c:v>
                </c:pt>
                <c:pt idx="232">
                  <c:v>7.07</c:v>
                </c:pt>
                <c:pt idx="233">
                  <c:v>7.13</c:v>
                </c:pt>
                <c:pt idx="234">
                  <c:v>7.1499999999999995</c:v>
                </c:pt>
                <c:pt idx="235">
                  <c:v>7.24</c:v>
                </c:pt>
                <c:pt idx="236">
                  <c:v>7.3</c:v>
                </c:pt>
                <c:pt idx="237">
                  <c:v>7.31</c:v>
                </c:pt>
                <c:pt idx="238">
                  <c:v>7.3599999999999985</c:v>
                </c:pt>
                <c:pt idx="239">
                  <c:v>7.5</c:v>
                </c:pt>
                <c:pt idx="240">
                  <c:v>7.58</c:v>
                </c:pt>
                <c:pt idx="241">
                  <c:v>7.59</c:v>
                </c:pt>
                <c:pt idx="242">
                  <c:v>7.6</c:v>
                </c:pt>
                <c:pt idx="243">
                  <c:v>7.6899999999999995</c:v>
                </c:pt>
                <c:pt idx="244">
                  <c:v>7.8</c:v>
                </c:pt>
                <c:pt idx="245">
                  <c:v>7.9</c:v>
                </c:pt>
                <c:pt idx="246">
                  <c:v>7.9</c:v>
                </c:pt>
                <c:pt idx="247">
                  <c:v>7.95</c:v>
                </c:pt>
                <c:pt idx="248">
                  <c:v>7.96</c:v>
                </c:pt>
                <c:pt idx="249">
                  <c:v>8.0400000000000009</c:v>
                </c:pt>
                <c:pt idx="250">
                  <c:v>8.0500000000000007</c:v>
                </c:pt>
                <c:pt idx="251">
                  <c:v>8.08</c:v>
                </c:pt>
                <c:pt idx="252">
                  <c:v>8.1</c:v>
                </c:pt>
                <c:pt idx="253">
                  <c:v>8.1</c:v>
                </c:pt>
                <c:pt idx="254">
                  <c:v>8.1</c:v>
                </c:pt>
                <c:pt idx="255">
                  <c:v>8.120000000000001</c:v>
                </c:pt>
                <c:pt idx="256">
                  <c:v>8.14</c:v>
                </c:pt>
                <c:pt idx="257">
                  <c:v>8.26</c:v>
                </c:pt>
                <c:pt idx="258">
                  <c:v>8.2800000000000011</c:v>
                </c:pt>
                <c:pt idx="259">
                  <c:v>8.2800000000000011</c:v>
                </c:pt>
                <c:pt idx="260">
                  <c:v>8.32</c:v>
                </c:pt>
                <c:pt idx="261">
                  <c:v>8.3800000000000008</c:v>
                </c:pt>
                <c:pt idx="262">
                  <c:v>8.3800000000000008</c:v>
                </c:pt>
                <c:pt idx="263">
                  <c:v>8.4</c:v>
                </c:pt>
                <c:pt idx="264">
                  <c:v>8.49</c:v>
                </c:pt>
                <c:pt idx="265">
                  <c:v>8.5</c:v>
                </c:pt>
                <c:pt idx="266">
                  <c:v>8.5400000000000009</c:v>
                </c:pt>
                <c:pt idx="267">
                  <c:v>8.56</c:v>
                </c:pt>
                <c:pt idx="268">
                  <c:v>8.56</c:v>
                </c:pt>
                <c:pt idx="269">
                  <c:v>8.59</c:v>
                </c:pt>
                <c:pt idx="270">
                  <c:v>8.6</c:v>
                </c:pt>
                <c:pt idx="271">
                  <c:v>8.6300000000000008</c:v>
                </c:pt>
                <c:pt idx="272">
                  <c:v>8.65</c:v>
                </c:pt>
                <c:pt idx="273">
                  <c:v>8.7000000000000011</c:v>
                </c:pt>
                <c:pt idx="274">
                  <c:v>8.73</c:v>
                </c:pt>
                <c:pt idx="275">
                  <c:v>8.74</c:v>
                </c:pt>
                <c:pt idx="276">
                  <c:v>8.7900000000000009</c:v>
                </c:pt>
                <c:pt idx="277">
                  <c:v>8.8000000000000007</c:v>
                </c:pt>
                <c:pt idx="278">
                  <c:v>8.8000000000000007</c:v>
                </c:pt>
                <c:pt idx="279">
                  <c:v>8.81</c:v>
                </c:pt>
                <c:pt idx="280">
                  <c:v>8.8700000000000028</c:v>
                </c:pt>
                <c:pt idx="281">
                  <c:v>9</c:v>
                </c:pt>
                <c:pt idx="282">
                  <c:v>9</c:v>
                </c:pt>
                <c:pt idx="283">
                  <c:v>9.0300000000000011</c:v>
                </c:pt>
                <c:pt idx="284">
                  <c:v>9.11</c:v>
                </c:pt>
                <c:pt idx="285">
                  <c:v>9.120000000000001</c:v>
                </c:pt>
                <c:pt idx="286">
                  <c:v>9.14</c:v>
                </c:pt>
                <c:pt idx="287">
                  <c:v>9.2900000000000009</c:v>
                </c:pt>
                <c:pt idx="288">
                  <c:v>9.4</c:v>
                </c:pt>
                <c:pt idx="289">
                  <c:v>9.4</c:v>
                </c:pt>
                <c:pt idx="290">
                  <c:v>9.7800000000000011</c:v>
                </c:pt>
                <c:pt idx="291">
                  <c:v>9.8000000000000007</c:v>
                </c:pt>
                <c:pt idx="292">
                  <c:v>10.1</c:v>
                </c:pt>
                <c:pt idx="293">
                  <c:v>10.1</c:v>
                </c:pt>
                <c:pt idx="294">
                  <c:v>10.200000000000001</c:v>
                </c:pt>
                <c:pt idx="295">
                  <c:v>10.200000000000001</c:v>
                </c:pt>
                <c:pt idx="296">
                  <c:v>10.3</c:v>
                </c:pt>
                <c:pt idx="297">
                  <c:v>10.4</c:v>
                </c:pt>
                <c:pt idx="298">
                  <c:v>10.47</c:v>
                </c:pt>
                <c:pt idx="299">
                  <c:v>10.7</c:v>
                </c:pt>
                <c:pt idx="300">
                  <c:v>10.7</c:v>
                </c:pt>
                <c:pt idx="301">
                  <c:v>10.8</c:v>
                </c:pt>
                <c:pt idx="302">
                  <c:v>10.8</c:v>
                </c:pt>
                <c:pt idx="303">
                  <c:v>10.8</c:v>
                </c:pt>
                <c:pt idx="304">
                  <c:v>10.9</c:v>
                </c:pt>
                <c:pt idx="305">
                  <c:v>10.9</c:v>
                </c:pt>
                <c:pt idx="306">
                  <c:v>11.1</c:v>
                </c:pt>
                <c:pt idx="307">
                  <c:v>11.2</c:v>
                </c:pt>
                <c:pt idx="308">
                  <c:v>11.2</c:v>
                </c:pt>
                <c:pt idx="309">
                  <c:v>11.3</c:v>
                </c:pt>
                <c:pt idx="310">
                  <c:v>11.3</c:v>
                </c:pt>
                <c:pt idx="311">
                  <c:v>11.4</c:v>
                </c:pt>
                <c:pt idx="312">
                  <c:v>11.5</c:v>
                </c:pt>
                <c:pt idx="313">
                  <c:v>11.5</c:v>
                </c:pt>
                <c:pt idx="314">
                  <c:v>11.6</c:v>
                </c:pt>
                <c:pt idx="315">
                  <c:v>11.6</c:v>
                </c:pt>
                <c:pt idx="316">
                  <c:v>11.6</c:v>
                </c:pt>
                <c:pt idx="317">
                  <c:v>11.7</c:v>
                </c:pt>
                <c:pt idx="318">
                  <c:v>11.7</c:v>
                </c:pt>
                <c:pt idx="319">
                  <c:v>11.8</c:v>
                </c:pt>
                <c:pt idx="320">
                  <c:v>11.8</c:v>
                </c:pt>
                <c:pt idx="321">
                  <c:v>11.9</c:v>
                </c:pt>
                <c:pt idx="322">
                  <c:v>11.9</c:v>
                </c:pt>
                <c:pt idx="323">
                  <c:v>11.9</c:v>
                </c:pt>
                <c:pt idx="324">
                  <c:v>12</c:v>
                </c:pt>
                <c:pt idx="325">
                  <c:v>12</c:v>
                </c:pt>
                <c:pt idx="326">
                  <c:v>12.1</c:v>
                </c:pt>
                <c:pt idx="327">
                  <c:v>12.2</c:v>
                </c:pt>
                <c:pt idx="328">
                  <c:v>12.3</c:v>
                </c:pt>
                <c:pt idx="329">
                  <c:v>12.5</c:v>
                </c:pt>
                <c:pt idx="330">
                  <c:v>12.5</c:v>
                </c:pt>
                <c:pt idx="331">
                  <c:v>12.5</c:v>
                </c:pt>
                <c:pt idx="332">
                  <c:v>12.6</c:v>
                </c:pt>
                <c:pt idx="333">
                  <c:v>12.6</c:v>
                </c:pt>
                <c:pt idx="334">
                  <c:v>12.8</c:v>
                </c:pt>
                <c:pt idx="335">
                  <c:v>12.8</c:v>
                </c:pt>
                <c:pt idx="336">
                  <c:v>12.9</c:v>
                </c:pt>
                <c:pt idx="337">
                  <c:v>12.9</c:v>
                </c:pt>
                <c:pt idx="338">
                  <c:v>13</c:v>
                </c:pt>
                <c:pt idx="339">
                  <c:v>13</c:v>
                </c:pt>
                <c:pt idx="340">
                  <c:v>13.2</c:v>
                </c:pt>
                <c:pt idx="341">
                  <c:v>13.3</c:v>
                </c:pt>
                <c:pt idx="342">
                  <c:v>13.3</c:v>
                </c:pt>
                <c:pt idx="343">
                  <c:v>13.3</c:v>
                </c:pt>
                <c:pt idx="344">
                  <c:v>13.4</c:v>
                </c:pt>
                <c:pt idx="345">
                  <c:v>13.5</c:v>
                </c:pt>
                <c:pt idx="346">
                  <c:v>13.5</c:v>
                </c:pt>
                <c:pt idx="347">
                  <c:v>13.6</c:v>
                </c:pt>
                <c:pt idx="348">
                  <c:v>13.6</c:v>
                </c:pt>
                <c:pt idx="349">
                  <c:v>13.9</c:v>
                </c:pt>
                <c:pt idx="350">
                  <c:v>14</c:v>
                </c:pt>
                <c:pt idx="351">
                  <c:v>14</c:v>
                </c:pt>
                <c:pt idx="352">
                  <c:v>14</c:v>
                </c:pt>
                <c:pt idx="353">
                  <c:v>14.2</c:v>
                </c:pt>
                <c:pt idx="354">
                  <c:v>14.3</c:v>
                </c:pt>
                <c:pt idx="355">
                  <c:v>14.3</c:v>
                </c:pt>
                <c:pt idx="356">
                  <c:v>14.5</c:v>
                </c:pt>
                <c:pt idx="357">
                  <c:v>14.7</c:v>
                </c:pt>
                <c:pt idx="358">
                  <c:v>14.9</c:v>
                </c:pt>
                <c:pt idx="359">
                  <c:v>14.9</c:v>
                </c:pt>
                <c:pt idx="360">
                  <c:v>14.9</c:v>
                </c:pt>
                <c:pt idx="361">
                  <c:v>15.2</c:v>
                </c:pt>
                <c:pt idx="362">
                  <c:v>15.2</c:v>
                </c:pt>
                <c:pt idx="363">
                  <c:v>15.2</c:v>
                </c:pt>
                <c:pt idx="364">
                  <c:v>15.3</c:v>
                </c:pt>
                <c:pt idx="365">
                  <c:v>15.5</c:v>
                </c:pt>
                <c:pt idx="366">
                  <c:v>15.5</c:v>
                </c:pt>
                <c:pt idx="367">
                  <c:v>15.6</c:v>
                </c:pt>
                <c:pt idx="368">
                  <c:v>15.6</c:v>
                </c:pt>
                <c:pt idx="369">
                  <c:v>15.8</c:v>
                </c:pt>
                <c:pt idx="370">
                  <c:v>15.9</c:v>
                </c:pt>
                <c:pt idx="371">
                  <c:v>16.3</c:v>
                </c:pt>
                <c:pt idx="372">
                  <c:v>16.399999999999999</c:v>
                </c:pt>
                <c:pt idx="373">
                  <c:v>16.5</c:v>
                </c:pt>
                <c:pt idx="374">
                  <c:v>16.5</c:v>
                </c:pt>
                <c:pt idx="375">
                  <c:v>16.5</c:v>
                </c:pt>
                <c:pt idx="376">
                  <c:v>16.5</c:v>
                </c:pt>
                <c:pt idx="377">
                  <c:v>16.8</c:v>
                </c:pt>
                <c:pt idx="378">
                  <c:v>16.899999999999999</c:v>
                </c:pt>
                <c:pt idx="379">
                  <c:v>17.2</c:v>
                </c:pt>
                <c:pt idx="380">
                  <c:v>17.2</c:v>
                </c:pt>
                <c:pt idx="381">
                  <c:v>17.3</c:v>
                </c:pt>
                <c:pt idx="382">
                  <c:v>17.3</c:v>
                </c:pt>
                <c:pt idx="383">
                  <c:v>17.399999999999999</c:v>
                </c:pt>
                <c:pt idx="384">
                  <c:v>17.7</c:v>
                </c:pt>
                <c:pt idx="385">
                  <c:v>18</c:v>
                </c:pt>
                <c:pt idx="386">
                  <c:v>18</c:v>
                </c:pt>
                <c:pt idx="387">
                  <c:v>18</c:v>
                </c:pt>
                <c:pt idx="388">
                  <c:v>18.2</c:v>
                </c:pt>
                <c:pt idx="389">
                  <c:v>18.2</c:v>
                </c:pt>
                <c:pt idx="390">
                  <c:v>18.3</c:v>
                </c:pt>
                <c:pt idx="391">
                  <c:v>18.3</c:v>
                </c:pt>
                <c:pt idx="392">
                  <c:v>18.399999999999999</c:v>
                </c:pt>
                <c:pt idx="393">
                  <c:v>18.399999999999999</c:v>
                </c:pt>
                <c:pt idx="394">
                  <c:v>18.399999999999999</c:v>
                </c:pt>
                <c:pt idx="395">
                  <c:v>18.399999999999999</c:v>
                </c:pt>
                <c:pt idx="396">
                  <c:v>19</c:v>
                </c:pt>
                <c:pt idx="397">
                  <c:v>19.100000000000001</c:v>
                </c:pt>
                <c:pt idx="398">
                  <c:v>19.2</c:v>
                </c:pt>
                <c:pt idx="399">
                  <c:v>19.399999999999999</c:v>
                </c:pt>
                <c:pt idx="400">
                  <c:v>19.8</c:v>
                </c:pt>
                <c:pt idx="401">
                  <c:v>19.899999999999999</c:v>
                </c:pt>
                <c:pt idx="402">
                  <c:v>20</c:v>
                </c:pt>
                <c:pt idx="403">
                  <c:v>20.5</c:v>
                </c:pt>
                <c:pt idx="404">
                  <c:v>20.6</c:v>
                </c:pt>
                <c:pt idx="405">
                  <c:v>21</c:v>
                </c:pt>
                <c:pt idx="406">
                  <c:v>21.1</c:v>
                </c:pt>
                <c:pt idx="407">
                  <c:v>21.1</c:v>
                </c:pt>
                <c:pt idx="408">
                  <c:v>21.6</c:v>
                </c:pt>
                <c:pt idx="409">
                  <c:v>22</c:v>
                </c:pt>
                <c:pt idx="410">
                  <c:v>22</c:v>
                </c:pt>
                <c:pt idx="411">
                  <c:v>22.1</c:v>
                </c:pt>
                <c:pt idx="412">
                  <c:v>22.3</c:v>
                </c:pt>
                <c:pt idx="413">
                  <c:v>22.6</c:v>
                </c:pt>
                <c:pt idx="414">
                  <c:v>23.1</c:v>
                </c:pt>
                <c:pt idx="415">
                  <c:v>23.3</c:v>
                </c:pt>
                <c:pt idx="416">
                  <c:v>24.2</c:v>
                </c:pt>
                <c:pt idx="417">
                  <c:v>24.3</c:v>
                </c:pt>
                <c:pt idx="418">
                  <c:v>24.5</c:v>
                </c:pt>
                <c:pt idx="419">
                  <c:v>25.8</c:v>
                </c:pt>
                <c:pt idx="420">
                  <c:v>26.3</c:v>
                </c:pt>
                <c:pt idx="421">
                  <c:v>28</c:v>
                </c:pt>
                <c:pt idx="422">
                  <c:v>29</c:v>
                </c:pt>
                <c:pt idx="423">
                  <c:v>29.4</c:v>
                </c:pt>
                <c:pt idx="424">
                  <c:v>31.8</c:v>
                </c:pt>
                <c:pt idx="425">
                  <c:v>32.800000000000011</c:v>
                </c:pt>
                <c:pt idx="426">
                  <c:v>34.4</c:v>
                </c:pt>
                <c:pt idx="427">
                  <c:v>34.700000000000003</c:v>
                </c:pt>
                <c:pt idx="428">
                  <c:v>36.4</c:v>
                </c:pt>
                <c:pt idx="429">
                  <c:v>36.4</c:v>
                </c:pt>
                <c:pt idx="430">
                  <c:v>38</c:v>
                </c:pt>
                <c:pt idx="431">
                  <c:v>38.4</c:v>
                </c:pt>
                <c:pt idx="432">
                  <c:v>38.700000000000003</c:v>
                </c:pt>
                <c:pt idx="433">
                  <c:v>39.4</c:v>
                </c:pt>
                <c:pt idx="434">
                  <c:v>39.5</c:v>
                </c:pt>
                <c:pt idx="435">
                  <c:v>43</c:v>
                </c:pt>
                <c:pt idx="436">
                  <c:v>43.4</c:v>
                </c:pt>
                <c:pt idx="437">
                  <c:v>44.5</c:v>
                </c:pt>
                <c:pt idx="438">
                  <c:v>44.7</c:v>
                </c:pt>
                <c:pt idx="439">
                  <c:v>44.9</c:v>
                </c:pt>
                <c:pt idx="440">
                  <c:v>45.2</c:v>
                </c:pt>
                <c:pt idx="441">
                  <c:v>45.4</c:v>
                </c:pt>
                <c:pt idx="442">
                  <c:v>46.5</c:v>
                </c:pt>
                <c:pt idx="443">
                  <c:v>47.4</c:v>
                </c:pt>
                <c:pt idx="444">
                  <c:v>49.2</c:v>
                </c:pt>
                <c:pt idx="445">
                  <c:v>49.9</c:v>
                </c:pt>
                <c:pt idx="446">
                  <c:v>53.4</c:v>
                </c:pt>
                <c:pt idx="447">
                  <c:v>56.4</c:v>
                </c:pt>
                <c:pt idx="448">
                  <c:v>57</c:v>
                </c:pt>
                <c:pt idx="449">
                  <c:v>62.7</c:v>
                </c:pt>
                <c:pt idx="450">
                  <c:v>64.099999999999994</c:v>
                </c:pt>
                <c:pt idx="451">
                  <c:v>68.3</c:v>
                </c:pt>
                <c:pt idx="452">
                  <c:v>73.099999999999994</c:v>
                </c:pt>
                <c:pt idx="453">
                  <c:v>77.2</c:v>
                </c:pt>
                <c:pt idx="454">
                  <c:v>78.400000000000006</c:v>
                </c:pt>
                <c:pt idx="455">
                  <c:v>78.8</c:v>
                </c:pt>
                <c:pt idx="456">
                  <c:v>79</c:v>
                </c:pt>
                <c:pt idx="457">
                  <c:v>89.6</c:v>
                </c:pt>
                <c:pt idx="458">
                  <c:v>94</c:v>
                </c:pt>
                <c:pt idx="459">
                  <c:v>96.5</c:v>
                </c:pt>
                <c:pt idx="460">
                  <c:v>101</c:v>
                </c:pt>
                <c:pt idx="461">
                  <c:v>102</c:v>
                </c:pt>
                <c:pt idx="462">
                  <c:v>109</c:v>
                </c:pt>
                <c:pt idx="463">
                  <c:v>123</c:v>
                </c:pt>
                <c:pt idx="464">
                  <c:v>132</c:v>
                </c:pt>
                <c:pt idx="465">
                  <c:v>252</c:v>
                </c:pt>
              </c:numCache>
            </c:numRef>
          </c:yVal>
        </c:ser>
        <c:axId val="177218688"/>
        <c:axId val="177220224"/>
      </c:scatterChart>
      <c:valAx>
        <c:axId val="177218688"/>
        <c:scaling>
          <c:orientation val="minMax"/>
        </c:scaling>
        <c:axPos val="b"/>
        <c:majorGridlines>
          <c:spPr>
            <a:ln w="9525" cap="flat" cmpd="sng" algn="ctr">
              <a:solidFill>
                <a:schemeClr val="tx1">
                  <a:lumMod val="15000"/>
                  <a:lumOff val="85000"/>
                </a:schemeClr>
              </a:solidFill>
              <a:round/>
            </a:ln>
            <a:effectLst/>
          </c:spPr>
        </c:majorGridlines>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20224"/>
        <c:crosses val="autoZero"/>
        <c:crossBetween val="midCat"/>
      </c:valAx>
      <c:valAx>
        <c:axId val="1772202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218688"/>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31D3E2B-B339-4DE6-8F86-139B5CAA6F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9945</Words>
  <Characters>56688</Characters>
  <Application>Microsoft Office Word</Application>
  <DocSecurity>0</DocSecurity>
  <Lines>472</Lines>
  <Paragraphs>132</Paragraphs>
  <ScaleCrop>false</ScaleCrop>
  <Company/>
  <LinksUpToDate>false</LinksUpToDate>
  <CharactersWithSpaces>66501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刘蔚敏</cp:lastModifiedBy>
  <cp:revision>2</cp:revision>
  <cp:lastPrinted>2021-07-13T09:45:00Z</cp:lastPrinted>
  <dcterms:created xsi:type="dcterms:W3CDTF">2022-10-31T06:22:00Z</dcterms:created>
  <dcterms:modified xsi:type="dcterms:W3CDTF">2022-10-31T06:22:00Z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B41F4A821AF941C7A3A330290F65C176</vt:lpwstr>
  </property>
</Properties>
</file>