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00"/>
        <w:rPr>
          <w:rFonts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附件2</w:t>
      </w:r>
    </w:p>
    <w:p>
      <w:pPr>
        <w:spacing w:line="560" w:lineRule="exact"/>
        <w:ind w:right="600"/>
        <w:rPr>
          <w:rFonts w:ascii="仿宋_GB2312" w:hAnsi="仿宋" w:eastAsia="仿宋_GB2312" w:cs="仿宋"/>
          <w:sz w:val="30"/>
          <w:szCs w:val="30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Microsoft YaHei UI" w:eastAsia="方正小标宋简体" w:cs="宋体"/>
          <w:spacing w:val="5"/>
          <w:kern w:val="0"/>
          <w:sz w:val="36"/>
          <w:szCs w:val="36"/>
        </w:rPr>
      </w:pPr>
      <w:r>
        <w:rPr>
          <w:rFonts w:hint="eastAsia" w:ascii="方正小标宋简体" w:hAnsi="Microsoft YaHei UI" w:eastAsia="方正小标宋简体" w:cs="宋体"/>
          <w:spacing w:val="5"/>
          <w:kern w:val="0"/>
          <w:sz w:val="36"/>
          <w:szCs w:val="36"/>
        </w:rPr>
        <w:t>基地自评报告（参考大纲）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Microsoft YaHei UI" w:eastAsia="方正小标宋简体" w:cs="宋体"/>
          <w:spacing w:val="5"/>
          <w:kern w:val="0"/>
          <w:sz w:val="36"/>
          <w:szCs w:val="36"/>
        </w:rPr>
      </w:pPr>
    </w:p>
    <w:p>
      <w:pPr>
        <w:spacing w:line="560" w:lineRule="exact"/>
        <w:ind w:right="66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楷体_GB2312" w:hAnsi="Calibri" w:eastAsia="楷体_GB2312"/>
          <w:sz w:val="32"/>
          <w:szCs w:val="32"/>
        </w:rPr>
        <w:t xml:space="preserve">    </w:t>
      </w:r>
      <w:r>
        <w:rPr>
          <w:rFonts w:hint="eastAsia" w:ascii="楷体_GB2312" w:hAnsi="Calibri" w:eastAsia="楷体_GB2312"/>
          <w:sz w:val="30"/>
          <w:szCs w:val="30"/>
        </w:rPr>
        <w:t>（基地名称）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一、基本情况（一级标题为黑体三号，以下相同）</w:t>
      </w:r>
    </w:p>
    <w:p>
      <w:pPr>
        <w:spacing w:line="560" w:lineRule="exact"/>
        <w:ind w:firstLine="600" w:firstLineChars="200"/>
        <w:rPr>
          <w:rFonts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/>
          <w:sz w:val="30"/>
          <w:szCs w:val="30"/>
        </w:rPr>
        <w:t>说明基地的基本情况，包括园区名称、地址、运营机构、主营业务、基础硬件和入驻企业情况。（正文字体为仿宋三号，以下相同）。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二、运营情况</w:t>
      </w:r>
    </w:p>
    <w:p>
      <w:pPr>
        <w:spacing w:line="560" w:lineRule="exact"/>
        <w:ind w:firstLine="602" w:firstLineChars="200"/>
        <w:rPr>
          <w:rFonts w:ascii="楷体_GB2312" w:hAnsi="黑体" w:eastAsia="楷体_GB2312"/>
          <w:b/>
          <w:sz w:val="30"/>
          <w:szCs w:val="30"/>
        </w:rPr>
      </w:pPr>
      <w:r>
        <w:rPr>
          <w:rFonts w:hint="eastAsia" w:ascii="楷体_GB2312" w:hAnsi="黑体" w:eastAsia="楷体_GB2312"/>
          <w:b/>
          <w:sz w:val="30"/>
          <w:szCs w:val="30"/>
        </w:rPr>
        <w:t>（一）基地内运营的直播电商企业（包含上下游企业）的基本情况。（二级标题为</w:t>
      </w:r>
      <w:r>
        <w:rPr>
          <w:rFonts w:hint="eastAsia" w:ascii="楷体_GB2312" w:hAnsi="Calibri" w:eastAsia="楷体_GB2312"/>
          <w:b/>
          <w:sz w:val="30"/>
          <w:szCs w:val="30"/>
        </w:rPr>
        <w:t>楷体三号加粗，以下相同</w:t>
      </w:r>
      <w:r>
        <w:rPr>
          <w:rFonts w:hint="eastAsia" w:ascii="楷体_GB2312" w:hAnsi="黑体" w:eastAsia="楷体_GB2312"/>
          <w:b/>
          <w:sz w:val="30"/>
          <w:szCs w:val="30"/>
        </w:rPr>
        <w:t>）</w:t>
      </w:r>
    </w:p>
    <w:p>
      <w:pPr>
        <w:spacing w:line="560" w:lineRule="exact"/>
        <w:ind w:firstLine="602" w:firstLineChars="200"/>
        <w:rPr>
          <w:rFonts w:ascii="楷体_GB2312" w:hAnsi="黑体" w:eastAsia="楷体_GB2312"/>
          <w:b/>
          <w:sz w:val="30"/>
          <w:szCs w:val="30"/>
        </w:rPr>
      </w:pPr>
      <w:r>
        <w:rPr>
          <w:rFonts w:hint="eastAsia" w:ascii="楷体_GB2312" w:hAnsi="黑体" w:eastAsia="楷体_GB2312"/>
          <w:b/>
          <w:sz w:val="30"/>
          <w:szCs w:val="30"/>
        </w:rPr>
        <w:t>（二）发展速度与规模</w:t>
      </w:r>
    </w:p>
    <w:p>
      <w:pPr>
        <w:spacing w:line="560" w:lineRule="exact"/>
        <w:ind w:firstLine="602" w:firstLineChars="200"/>
        <w:rPr>
          <w:rFonts w:ascii="楷体_GB2312" w:hAnsi="黑体" w:eastAsia="楷体_GB2312"/>
          <w:b/>
          <w:sz w:val="30"/>
          <w:szCs w:val="30"/>
        </w:rPr>
      </w:pPr>
      <w:r>
        <w:rPr>
          <w:rFonts w:hint="eastAsia" w:ascii="楷体_GB2312" w:hAnsi="黑体" w:eastAsia="楷体_GB2312"/>
          <w:b/>
          <w:sz w:val="30"/>
          <w:szCs w:val="30"/>
        </w:rPr>
        <w:t>（三）吸纳就业情况</w:t>
      </w:r>
    </w:p>
    <w:p>
      <w:pPr>
        <w:spacing w:line="560" w:lineRule="exact"/>
        <w:ind w:firstLine="602" w:firstLineChars="200"/>
        <w:rPr>
          <w:rFonts w:ascii="楷体_GB2312" w:hAnsi="黑体" w:eastAsia="楷体_GB2312"/>
          <w:b/>
          <w:sz w:val="30"/>
          <w:szCs w:val="30"/>
        </w:rPr>
      </w:pPr>
      <w:r>
        <w:rPr>
          <w:rFonts w:hint="eastAsia" w:ascii="楷体_GB2312" w:hAnsi="黑体" w:eastAsia="楷体_GB2312"/>
          <w:b/>
          <w:sz w:val="30"/>
          <w:szCs w:val="30"/>
        </w:rPr>
        <w:t>（四）基地的运营服务情况</w:t>
      </w:r>
    </w:p>
    <w:p>
      <w:pPr>
        <w:spacing w:line="560" w:lineRule="exact"/>
        <w:ind w:firstLine="602" w:firstLineChars="200"/>
        <w:rPr>
          <w:rFonts w:ascii="楷体_GB2312" w:hAnsi="黑体" w:eastAsia="楷体_GB2312"/>
          <w:b/>
          <w:sz w:val="30"/>
          <w:szCs w:val="30"/>
        </w:rPr>
      </w:pPr>
      <w:r>
        <w:rPr>
          <w:rFonts w:hint="eastAsia" w:ascii="楷体_GB2312" w:hAnsi="黑体" w:eastAsia="楷体_GB2312"/>
          <w:b/>
          <w:sz w:val="30"/>
          <w:szCs w:val="30"/>
        </w:rPr>
        <w:t>（五）保障能力情况</w:t>
      </w:r>
    </w:p>
    <w:p>
      <w:pPr>
        <w:spacing w:line="560" w:lineRule="exact"/>
        <w:ind w:firstLine="602" w:firstLineChars="200"/>
        <w:rPr>
          <w:rFonts w:ascii="楷体_GB2312" w:hAnsi="黑体" w:eastAsia="楷体_GB2312"/>
          <w:b/>
          <w:sz w:val="30"/>
          <w:szCs w:val="30"/>
        </w:rPr>
      </w:pPr>
      <w:r>
        <w:rPr>
          <w:rFonts w:hint="eastAsia" w:ascii="楷体_GB2312" w:hAnsi="黑体" w:eastAsia="楷体_GB2312"/>
          <w:b/>
          <w:sz w:val="30"/>
          <w:szCs w:val="30"/>
        </w:rPr>
        <w:t>（六）运营团队情况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三、直播基地的主要优势及特点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四、至2025年的发展目标和规划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五、存在的主要问题和对策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六、有关建议</w:t>
      </w:r>
    </w:p>
    <w:p>
      <w:r>
        <w:rPr>
          <w:rFonts w:hint="eastAsia" w:ascii="黑体" w:hAnsi="黑体" w:eastAsia="黑体"/>
          <w:sz w:val="30"/>
          <w:szCs w:val="30"/>
        </w:rPr>
        <w:t>七、其他需要说明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457E0313"/>
    <w:rsid w:val="457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2024-01-04T09:05:00Z</dcterms:created>
  <dc:creator>Anne</dc:creator>
  <cp:lastModifiedBy>Anne</cp:lastModifiedBy>
  <dcterms:modified xsi:type="dcterms:W3CDTF">2024-01-04T09:05:19Z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AFCA6F1936894FD09125931D0A2C7ED3_11</vt:lpwstr>
  </property>
</Properties>
</file>