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" w:firstLineChars="200"/>
        <w:jc w:val="center"/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eastAsia="zh-CN" w:bidi="ar"/>
        </w:rPr>
      </w:pPr>
      <w:r>
        <w:rPr>
          <w:rFonts w:hint="eastAsia" w:ascii="黑体" w:hAnsi="宋体" w:eastAsia="黑体" w:cs="黑体"/>
          <w:b w:val="0"/>
          <w:bCs/>
          <w:color w:val="000000"/>
          <w:sz w:val="32"/>
          <w:szCs w:val="32"/>
          <w:highlight w:val="none"/>
          <w:lang w:val="en-US" w:eastAsia="zh-CN" w:bidi="ar"/>
        </w:rPr>
        <w:t>2024年度新媒体平台建设典型案例申请表</w:t>
      </w:r>
    </w:p>
    <w:tbl>
      <w:tblPr>
        <w:tblStyle w:val="5"/>
        <w:tblpPr w:leftFromText="180" w:rightFromText="180" w:vertAnchor="text" w:horzAnchor="page" w:tblpX="1059" w:tblpY="630"/>
        <w:tblOverlap w:val="never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4072"/>
        <w:gridCol w:w="154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案例名称</w:t>
            </w:r>
          </w:p>
        </w:tc>
        <w:tc>
          <w:tcPr>
            <w:tcW w:w="8052" w:type="dxa"/>
            <w:gridSpan w:val="3"/>
            <w:vAlign w:val="top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pacing w:val="-6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单位名称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行政层级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中央级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省级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地市级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sym w:font="Wingdings" w:char="00A8"/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  <w:t>县级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</w:tcPr>
          <w:p>
            <w:pPr>
              <w:jc w:val="left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上级审核单位</w:t>
            </w:r>
          </w:p>
        </w:tc>
        <w:tc>
          <w:tcPr>
            <w:tcW w:w="8052" w:type="dxa"/>
            <w:gridSpan w:val="3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left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联络人</w:t>
            </w:r>
          </w:p>
        </w:tc>
        <w:tc>
          <w:tcPr>
            <w:tcW w:w="4072" w:type="dxa"/>
          </w:tcPr>
          <w:p>
            <w:pPr>
              <w:ind w:firstLine="268" w:firstLineChars="100"/>
              <w:jc w:val="left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职务</w:t>
            </w:r>
            <w:bookmarkEnd w:id="0"/>
          </w:p>
        </w:tc>
        <w:tc>
          <w:tcPr>
            <w:tcW w:w="2435" w:type="dxa"/>
          </w:tcPr>
          <w:p>
            <w:pPr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ind w:firstLine="268" w:firstLineChars="100"/>
              <w:jc w:val="both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电话</w:t>
            </w:r>
          </w:p>
        </w:tc>
        <w:tc>
          <w:tcPr>
            <w:tcW w:w="4072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邮箱地址</w:t>
            </w:r>
          </w:p>
        </w:tc>
        <w:tc>
          <w:tcPr>
            <w:tcW w:w="2435" w:type="dxa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申报材料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（总计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自有平台或账号的总体情况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平台建设、账号运营、矩阵打造或协同机制等方面的主要创新做法与实践（可选择其中一方面或多方面）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取得的成效成果与社会反响（突出社会效益、经济效益及可持续性）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4.可借鉴性、可推广性，及未来发展潜力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5.发展中遇到的问题、困难及破解办法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vMerge w:val="continue"/>
            <w:vAlign w:val="center"/>
          </w:tcPr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  <w:tc>
          <w:tcPr>
            <w:tcW w:w="8052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6.可提炼的经验与启示及下一步优化方向</w:t>
            </w:r>
          </w:p>
          <w:p>
            <w:pPr>
              <w:jc w:val="both"/>
              <w:rPr>
                <w:rFonts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其他</w:t>
            </w:r>
          </w:p>
          <w:p>
            <w:pPr>
              <w:jc w:val="left"/>
              <w:rPr>
                <w:rFonts w:hint="default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1000字以内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）</w:t>
            </w:r>
          </w:p>
        </w:tc>
        <w:tc>
          <w:tcPr>
            <w:tcW w:w="805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（用于填写其他需要补充或强调的</w:t>
            </w:r>
            <w:r>
              <w:rPr>
                <w:rFonts w:hint="eastAsia" w:ascii="黑体" w:hAnsi="宋体" w:eastAsia="黑体" w:cs="黑体"/>
                <w:b w:val="0"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数据和文字材料</w:t>
            </w: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宋体" w:eastAsia="黑体" w:cs="黑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申报单位</w:t>
            </w:r>
          </w:p>
          <w:p>
            <w:pPr>
              <w:jc w:val="center"/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eastAsia="zh-CN" w:bidi="ar"/>
              </w:rPr>
              <w:t>意见</w:t>
            </w:r>
          </w:p>
        </w:tc>
        <w:tc>
          <w:tcPr>
            <w:tcW w:w="8052" w:type="dxa"/>
            <w:gridSpan w:val="3"/>
          </w:tcPr>
          <w:p>
            <w:pPr>
              <w:bidi w:val="0"/>
              <w:rPr>
                <w:rFonts w:ascii="Times New Roman" w:hAnsi="Times New Roman" w:eastAsia="仿宋_GB2312" w:cs="Times New Roman"/>
                <w:color w:val="auto"/>
                <w:spacing w:val="-6"/>
                <w:kern w:val="2"/>
                <w:sz w:val="32"/>
                <w:szCs w:val="20"/>
                <w:highlight w:val="none"/>
                <w:lang w:val="en-US" w:eastAsia="zh-CN" w:bidi="ar-SA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ind w:firstLine="396" w:firstLineChars="200"/>
              <w:jc w:val="both"/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</w:rPr>
              <w:t>我单位承诺申报材料内容真实有效。</w:t>
            </w: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bidi w:val="0"/>
              <w:rPr>
                <w:color w:val="auto"/>
                <w:highlight w:val="none"/>
                <w:lang w:val="en-US" w:eastAsia="zh-CN"/>
              </w:rPr>
            </w:pP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公    章</w:t>
            </w:r>
          </w:p>
          <w:p>
            <w:pPr>
              <w:tabs>
                <w:tab w:val="left" w:pos="966"/>
              </w:tabs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年   月   日</w:t>
            </w:r>
          </w:p>
        </w:tc>
      </w:tr>
    </w:tbl>
    <w:p>
      <w:pPr>
        <w:jc w:val="both"/>
        <w:rPr>
          <w:rFonts w:ascii="黑体" w:hAnsi="宋体" w:eastAsia="黑体" w:cs="黑体"/>
          <w:b w:val="0"/>
          <w:bCs/>
          <w:color w:val="000000"/>
          <w:sz w:val="28"/>
          <w:szCs w:val="28"/>
          <w:highlight w:val="none"/>
          <w:lang w:bidi="ar"/>
        </w:rPr>
      </w:pPr>
    </w:p>
    <w:sectPr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4699D"/>
    <w:multiLevelType w:val="singleLevel"/>
    <w:tmpl w:val="51D469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jg2NGQ2MDA1YmRhMDZlNjEwZWU2ZTNjZTFmMTIifQ=="/>
  </w:docVars>
  <w:rsids>
    <w:rsidRoot w:val="00FF1F53"/>
    <w:rsid w:val="00410B41"/>
    <w:rsid w:val="00451DF0"/>
    <w:rsid w:val="004A36AD"/>
    <w:rsid w:val="00FF1F53"/>
    <w:rsid w:val="0289711F"/>
    <w:rsid w:val="043A54F2"/>
    <w:rsid w:val="05CD6CE7"/>
    <w:rsid w:val="067E1AA4"/>
    <w:rsid w:val="09BA2382"/>
    <w:rsid w:val="0DC107FC"/>
    <w:rsid w:val="0EDB18E2"/>
    <w:rsid w:val="10CB5BD3"/>
    <w:rsid w:val="112F3A76"/>
    <w:rsid w:val="12844511"/>
    <w:rsid w:val="14EA3E14"/>
    <w:rsid w:val="166F1E57"/>
    <w:rsid w:val="17A072EC"/>
    <w:rsid w:val="17AB4431"/>
    <w:rsid w:val="183549D3"/>
    <w:rsid w:val="18DE2BDD"/>
    <w:rsid w:val="1F6B551A"/>
    <w:rsid w:val="20D31F0C"/>
    <w:rsid w:val="253B6FC9"/>
    <w:rsid w:val="25655EEC"/>
    <w:rsid w:val="25764553"/>
    <w:rsid w:val="25974BC4"/>
    <w:rsid w:val="266D6DF5"/>
    <w:rsid w:val="2C7C7A3B"/>
    <w:rsid w:val="2D494FC0"/>
    <w:rsid w:val="2FEC1CDC"/>
    <w:rsid w:val="30225F5B"/>
    <w:rsid w:val="30741C8C"/>
    <w:rsid w:val="31611389"/>
    <w:rsid w:val="3291620A"/>
    <w:rsid w:val="33CA19D4"/>
    <w:rsid w:val="35730FFF"/>
    <w:rsid w:val="396106E4"/>
    <w:rsid w:val="3B38587F"/>
    <w:rsid w:val="3BEB0335"/>
    <w:rsid w:val="3DF77869"/>
    <w:rsid w:val="3F0E2B21"/>
    <w:rsid w:val="426B55FB"/>
    <w:rsid w:val="42982357"/>
    <w:rsid w:val="42E12896"/>
    <w:rsid w:val="44B91B30"/>
    <w:rsid w:val="48DA5DBD"/>
    <w:rsid w:val="4A657A5A"/>
    <w:rsid w:val="4B3E1155"/>
    <w:rsid w:val="4E0653C1"/>
    <w:rsid w:val="4F866C40"/>
    <w:rsid w:val="4FD0577A"/>
    <w:rsid w:val="503B4D47"/>
    <w:rsid w:val="547E24EA"/>
    <w:rsid w:val="5A3046BE"/>
    <w:rsid w:val="5B607B85"/>
    <w:rsid w:val="5C247841"/>
    <w:rsid w:val="5C9A340E"/>
    <w:rsid w:val="5D9F0213"/>
    <w:rsid w:val="61C13B66"/>
    <w:rsid w:val="63BA4F13"/>
    <w:rsid w:val="644C29F0"/>
    <w:rsid w:val="66046ADA"/>
    <w:rsid w:val="67970554"/>
    <w:rsid w:val="6C5024B5"/>
    <w:rsid w:val="6F361777"/>
    <w:rsid w:val="764056C5"/>
    <w:rsid w:val="77B97E2A"/>
    <w:rsid w:val="78C14EF6"/>
    <w:rsid w:val="798F2E5A"/>
    <w:rsid w:val="7BB95817"/>
    <w:rsid w:val="7CD9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965</Words>
  <Characters>1227</Characters>
  <Lines>1</Lines>
  <Paragraphs>1</Paragraphs>
  <TotalTime>1</TotalTime>
  <ScaleCrop>false</ScaleCrop>
  <LinksUpToDate>false</LinksUpToDate>
  <CharactersWithSpaces>1246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2020-04-03T07:08:00Z</dcterms:created>
  <dc:creator>admin</dc:creator>
  <cp:lastModifiedBy>君君</cp:lastModifiedBy>
  <cp:lastPrinted>2024-03-01T07:43:00Z</cp:lastPrinted>
  <dcterms:modified xsi:type="dcterms:W3CDTF">2024-03-01T07:45:04Z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DE3B56FBEE834332A39CF8908635AB3F_13</vt:lpwstr>
  </property>
</Properties>
</file>