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eastAsia="方正仿宋_GBK"/>
          <w:sz w:val="32"/>
          <w:szCs w:val="32"/>
          <w:lang w:val="en-US" w:eastAsia="zh-CN"/>
        </w:rPr>
      </w:pPr>
      <w:r>
        <w:rPr>
          <w:rFonts w:hint="eastAsia" w:ascii="方正仿宋_GBK" w:eastAsia="方正仿宋_GBK"/>
          <w:sz w:val="32"/>
          <w:szCs w:val="32"/>
        </w:rPr>
        <w:t>附件2</w:t>
      </w:r>
      <w:r>
        <w:rPr>
          <w:rFonts w:hint="eastAsia" w:ascii="方正仿宋_GBK" w:eastAsia="方正仿宋_GBK"/>
          <w:sz w:val="32"/>
          <w:szCs w:val="32"/>
          <w:lang w:val="en-US" w:eastAsia="zh-CN"/>
        </w:rPr>
        <w:t>.</w:t>
      </w:r>
    </w:p>
    <w:p>
      <w:pPr>
        <w:jc w:val="center"/>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年广播电视统计年报注意事项</w:t>
      </w:r>
    </w:p>
    <w:p>
      <w:pPr>
        <w:ind w:firstLine="640" w:firstLineChars="200"/>
        <w:rPr>
          <w:rFonts w:ascii="方正仿宋_GBK" w:eastAsia="方正仿宋_GBK"/>
          <w:sz w:val="32"/>
          <w:szCs w:val="32"/>
        </w:rPr>
      </w:pPr>
    </w:p>
    <w:p>
      <w:pPr>
        <w:ind w:firstLine="640" w:firstLineChars="200"/>
        <w:rPr>
          <w:rFonts w:ascii="方正仿宋_GBK" w:eastAsia="方正仿宋_GBK"/>
          <w:sz w:val="32"/>
          <w:szCs w:val="32"/>
        </w:rPr>
      </w:pPr>
      <w:r>
        <w:rPr>
          <w:rFonts w:hint="eastAsia" w:ascii="方正仿宋_GBK" w:eastAsia="方正仿宋_GBK"/>
          <w:sz w:val="32"/>
          <w:szCs w:val="32"/>
        </w:rPr>
        <w:t>1、登录系统填年报表，请确认报表类型为“202</w:t>
      </w:r>
      <w:r>
        <w:rPr>
          <w:rFonts w:hint="eastAsia" w:ascii="方正仿宋_GBK" w:eastAsia="方正仿宋_GBK"/>
          <w:sz w:val="32"/>
          <w:szCs w:val="32"/>
          <w:lang w:val="en-US" w:eastAsia="zh-CN"/>
        </w:rPr>
        <w:t>4</w:t>
      </w:r>
      <w:r>
        <w:rPr>
          <w:rFonts w:hint="eastAsia" w:ascii="方正仿宋_GBK" w:eastAsia="方正仿宋_GBK"/>
          <w:sz w:val="32"/>
          <w:szCs w:val="32"/>
        </w:rPr>
        <w:t>年年报”。</w:t>
      </w:r>
    </w:p>
    <w:p>
      <w:pPr>
        <w:ind w:firstLine="640" w:firstLineChars="200"/>
        <w:rPr>
          <w:rFonts w:ascii="方正仿宋_GBK" w:eastAsia="方正仿宋_GBK"/>
          <w:sz w:val="32"/>
          <w:szCs w:val="32"/>
        </w:rPr>
      </w:pPr>
      <w:r>
        <w:rPr>
          <w:rFonts w:hint="eastAsia" w:ascii="方正仿宋_GBK" w:eastAsia="方正仿宋_GBK"/>
          <w:sz w:val="32"/>
          <w:szCs w:val="32"/>
        </w:rPr>
        <w:t>2、各填报单位应该填报哪些报表是系统按各单位的属性已经限定，没有发生数据的报表，填“0”并保存上报。但年报中的广基1</w:t>
      </w:r>
      <w:r>
        <w:rPr>
          <w:rFonts w:hint="eastAsia" w:ascii="方正仿宋_GBK" w:eastAsia="方正仿宋_GBK"/>
          <w:sz w:val="32"/>
          <w:szCs w:val="32"/>
          <w:lang w:val="en-US" w:eastAsia="zh-CN"/>
        </w:rPr>
        <w:t>7</w:t>
      </w:r>
      <w:r>
        <w:rPr>
          <w:rFonts w:hint="eastAsia" w:ascii="方正仿宋_GBK" w:eastAsia="方正仿宋_GBK"/>
          <w:sz w:val="32"/>
          <w:szCs w:val="32"/>
        </w:rPr>
        <w:t>表《从业人员情况统计年报》、广基1</w:t>
      </w:r>
      <w:r>
        <w:rPr>
          <w:rFonts w:hint="eastAsia" w:ascii="方正仿宋_GBK" w:eastAsia="方正仿宋_GBK"/>
          <w:sz w:val="32"/>
          <w:szCs w:val="32"/>
          <w:lang w:val="en-US" w:eastAsia="zh-CN"/>
        </w:rPr>
        <w:t>8</w:t>
      </w:r>
      <w:r>
        <w:rPr>
          <w:rFonts w:hint="eastAsia" w:ascii="方正仿宋_GBK" w:eastAsia="方正仿宋_GBK"/>
          <w:sz w:val="32"/>
          <w:szCs w:val="32"/>
        </w:rPr>
        <w:t>表《服务业财务情况统计年报》、广基1</w:t>
      </w:r>
      <w:r>
        <w:rPr>
          <w:rFonts w:hint="eastAsia" w:ascii="方正仿宋_GBK" w:eastAsia="方正仿宋_GBK"/>
          <w:sz w:val="32"/>
          <w:szCs w:val="32"/>
          <w:lang w:val="en-US" w:eastAsia="zh-CN"/>
        </w:rPr>
        <w:t>9</w:t>
      </w:r>
      <w:r>
        <w:rPr>
          <w:rFonts w:hint="eastAsia" w:ascii="方正仿宋_GBK" w:eastAsia="方正仿宋_GBK"/>
          <w:sz w:val="32"/>
          <w:szCs w:val="32"/>
        </w:rPr>
        <w:t>表《服务业经营情况统计年报》不能为空或都为“0”。</w:t>
      </w:r>
    </w:p>
    <w:p>
      <w:pPr>
        <w:ind w:firstLine="640" w:firstLineChars="200"/>
        <w:rPr>
          <w:rFonts w:ascii="方正仿宋_GBK" w:eastAsia="方正仿宋_GBK"/>
          <w:sz w:val="32"/>
          <w:szCs w:val="32"/>
        </w:rPr>
      </w:pPr>
      <w:r>
        <w:rPr>
          <w:rFonts w:hint="eastAsia" w:ascii="方正仿宋_GBK" w:eastAsia="方正仿宋_GBK"/>
          <w:sz w:val="32"/>
          <w:szCs w:val="32"/>
        </w:rPr>
        <w:t>3、广基1</w:t>
      </w:r>
      <w:r>
        <w:rPr>
          <w:rFonts w:hint="eastAsia" w:ascii="方正仿宋_GBK" w:eastAsia="方正仿宋_GBK"/>
          <w:sz w:val="32"/>
          <w:szCs w:val="32"/>
          <w:lang w:val="en-US" w:eastAsia="zh-CN"/>
        </w:rPr>
        <w:t>8</w:t>
      </w:r>
      <w:r>
        <w:rPr>
          <w:rFonts w:hint="eastAsia" w:ascii="方正仿宋_GBK" w:eastAsia="方正仿宋_GBK"/>
          <w:sz w:val="32"/>
          <w:szCs w:val="32"/>
        </w:rPr>
        <w:t>表《服务业财务情况统计年报》、广基1</w:t>
      </w:r>
      <w:r>
        <w:rPr>
          <w:rFonts w:hint="eastAsia" w:ascii="方正仿宋_GBK" w:eastAsia="方正仿宋_GBK"/>
          <w:sz w:val="32"/>
          <w:szCs w:val="32"/>
          <w:lang w:val="en-US" w:eastAsia="zh-CN"/>
        </w:rPr>
        <w:t>9</w:t>
      </w:r>
      <w:r>
        <w:rPr>
          <w:rFonts w:hint="eastAsia" w:ascii="方正仿宋_GBK" w:eastAsia="方正仿宋_GBK"/>
          <w:sz w:val="32"/>
          <w:szCs w:val="32"/>
        </w:rPr>
        <w:t>表《服务业经营情况统计年报》中的所有财务数据都是以</w:t>
      </w:r>
      <w:r>
        <w:rPr>
          <w:rFonts w:hint="eastAsia" w:ascii="方正仿宋_GBK" w:eastAsia="方正仿宋_GBK"/>
          <w:b/>
          <w:sz w:val="32"/>
          <w:szCs w:val="32"/>
        </w:rPr>
        <w:t>“万元”</w:t>
      </w:r>
      <w:r>
        <w:rPr>
          <w:rFonts w:hint="eastAsia" w:ascii="方正仿宋_GBK" w:eastAsia="方正仿宋_GBK"/>
          <w:sz w:val="32"/>
          <w:szCs w:val="32"/>
        </w:rPr>
        <w:t>为单位，切记不要照抄财务报表（一般财务报表都以“千元”或“元”为单位）。所有收入指标都要以财务报表为填报依据。</w:t>
      </w:r>
    </w:p>
    <w:p>
      <w:pPr>
        <w:ind w:firstLine="640" w:firstLineChars="200"/>
        <w:rPr>
          <w:rFonts w:ascii="方正仿宋_GBK" w:eastAsia="方正仿宋_GBK"/>
          <w:sz w:val="32"/>
          <w:szCs w:val="32"/>
        </w:rPr>
      </w:pPr>
      <w:r>
        <w:rPr>
          <w:rFonts w:hint="eastAsia" w:ascii="方正仿宋_GBK" w:eastAsia="方正仿宋_GBK"/>
          <w:sz w:val="32"/>
          <w:szCs w:val="32"/>
        </w:rPr>
        <w:t>4、广基1</w:t>
      </w:r>
      <w:r>
        <w:rPr>
          <w:rFonts w:hint="eastAsia" w:ascii="方正仿宋_GBK" w:eastAsia="方正仿宋_GBK"/>
          <w:sz w:val="32"/>
          <w:szCs w:val="32"/>
          <w:lang w:val="en-US" w:eastAsia="zh-CN"/>
        </w:rPr>
        <w:t>9</w:t>
      </w:r>
      <w:r>
        <w:rPr>
          <w:rFonts w:hint="eastAsia" w:ascii="方正仿宋_GBK" w:eastAsia="方正仿宋_GBK"/>
          <w:sz w:val="32"/>
          <w:szCs w:val="32"/>
        </w:rPr>
        <w:t>表实际创收收入有数据时，广基1</w:t>
      </w:r>
      <w:r>
        <w:rPr>
          <w:rFonts w:hint="eastAsia" w:ascii="方正仿宋_GBK" w:eastAsia="方正仿宋_GBK"/>
          <w:sz w:val="32"/>
          <w:szCs w:val="32"/>
          <w:lang w:val="en-US" w:eastAsia="zh-CN"/>
        </w:rPr>
        <w:t>8</w:t>
      </w:r>
      <w:r>
        <w:rPr>
          <w:rFonts w:hint="eastAsia" w:ascii="方正仿宋_GBK" w:eastAsia="方正仿宋_GBK"/>
          <w:sz w:val="32"/>
          <w:szCs w:val="32"/>
        </w:rPr>
        <w:t>表中的总收入不应为0。</w:t>
      </w:r>
    </w:p>
    <w:p>
      <w:pPr>
        <w:ind w:firstLine="640" w:firstLineChars="200"/>
        <w:rPr>
          <w:rFonts w:ascii="方正仿宋_GBK" w:eastAsia="方正仿宋_GBK"/>
          <w:sz w:val="32"/>
          <w:szCs w:val="32"/>
        </w:rPr>
      </w:pPr>
      <w:r>
        <w:rPr>
          <w:rFonts w:hint="eastAsia" w:ascii="方正仿宋_GBK" w:eastAsia="方正仿宋_GBK"/>
          <w:sz w:val="32"/>
          <w:szCs w:val="32"/>
        </w:rPr>
        <w:t>5、广基4表-</w:t>
      </w:r>
      <w:r>
        <w:rPr>
          <w:rFonts w:hint="eastAsia" w:ascii="方正仿宋_GBK" w:eastAsia="方正仿宋_GBK"/>
          <w:sz w:val="32"/>
          <w:szCs w:val="32"/>
          <w:lang w:val="en-US" w:eastAsia="zh-CN"/>
        </w:rPr>
        <w:t>41</w:t>
      </w:r>
      <w:r>
        <w:rPr>
          <w:rFonts w:hint="eastAsia" w:ascii="方正仿宋_GBK" w:eastAsia="方正仿宋_GBK"/>
          <w:sz w:val="32"/>
          <w:szCs w:val="32"/>
        </w:rPr>
        <w:t>栏电视节目销售额应≤广基1</w:t>
      </w:r>
      <w:r>
        <w:rPr>
          <w:rFonts w:hint="eastAsia" w:ascii="方正仿宋_GBK" w:eastAsia="方正仿宋_GBK"/>
          <w:sz w:val="32"/>
          <w:szCs w:val="32"/>
          <w:lang w:val="en-US" w:eastAsia="zh-CN"/>
        </w:rPr>
        <w:t>9</w:t>
      </w:r>
      <w:r>
        <w:rPr>
          <w:rFonts w:hint="eastAsia" w:ascii="方正仿宋_GBK" w:eastAsia="方正仿宋_GBK"/>
          <w:sz w:val="32"/>
          <w:szCs w:val="32"/>
        </w:rPr>
        <w:t>表-2</w:t>
      </w:r>
      <w:r>
        <w:rPr>
          <w:rFonts w:hint="eastAsia" w:ascii="方正仿宋_GBK" w:eastAsia="方正仿宋_GBK"/>
          <w:sz w:val="32"/>
          <w:szCs w:val="32"/>
          <w:lang w:val="en-US" w:eastAsia="zh-CN"/>
        </w:rPr>
        <w:t>8</w:t>
      </w:r>
      <w:r>
        <w:rPr>
          <w:rFonts w:hint="eastAsia" w:ascii="方正仿宋_GBK" w:eastAsia="方正仿宋_GBK"/>
          <w:sz w:val="32"/>
          <w:szCs w:val="32"/>
        </w:rPr>
        <w:t>栏广播电视节目销售收入。</w:t>
      </w:r>
    </w:p>
    <w:p>
      <w:pPr>
        <w:ind w:firstLine="640" w:firstLineChars="200"/>
        <w:rPr>
          <w:rFonts w:ascii="方正仿宋_GBK" w:eastAsia="方正仿宋_GBK"/>
          <w:sz w:val="32"/>
          <w:szCs w:val="32"/>
        </w:rPr>
      </w:pPr>
      <w:r>
        <w:rPr>
          <w:rFonts w:hint="eastAsia" w:ascii="方正仿宋_GBK" w:eastAsia="方正仿宋_GBK"/>
          <w:sz w:val="32"/>
          <w:szCs w:val="32"/>
        </w:rPr>
        <w:t>6、广基4表中，节目制作时间的单位为</w:t>
      </w:r>
      <w:r>
        <w:rPr>
          <w:rFonts w:hint="eastAsia" w:ascii="方正仿宋_GBK" w:eastAsia="方正仿宋_GBK"/>
          <w:b/>
          <w:sz w:val="32"/>
          <w:szCs w:val="32"/>
        </w:rPr>
        <w:t>“小时：分”</w:t>
      </w:r>
      <w:r>
        <w:rPr>
          <w:rFonts w:hint="eastAsia" w:ascii="方正仿宋_GBK" w:eastAsia="方正仿宋_GBK"/>
          <w:sz w:val="32"/>
          <w:szCs w:val="32"/>
        </w:rPr>
        <w:t>，切忌将分钟数按照小时数填报，造成数据过大。</w:t>
      </w:r>
    </w:p>
    <w:p>
      <w:pPr>
        <w:ind w:firstLine="640" w:firstLineChars="200"/>
        <w:rPr>
          <w:rFonts w:ascii="方正仿宋_GBK" w:eastAsia="方正仿宋_GBK"/>
          <w:sz w:val="32"/>
          <w:szCs w:val="32"/>
        </w:rPr>
      </w:pPr>
      <w:r>
        <w:rPr>
          <w:rFonts w:hint="eastAsia" w:ascii="方正仿宋_GBK" w:eastAsia="方正仿宋_GBK"/>
          <w:sz w:val="32"/>
          <w:szCs w:val="32"/>
        </w:rPr>
        <w:t>7、广基4表中，电视节目、网络视频节目部分指标对应有高清、超高清节目制作时间，填报时不要漏项。另外，电视剧、网络剧、网络动画等节目以发行或上线备案数据为准。</w:t>
      </w:r>
    </w:p>
    <w:p>
      <w:pPr>
        <w:ind w:firstLine="640" w:firstLineChars="200"/>
        <w:rPr>
          <w:rFonts w:ascii="方正仿宋_GBK" w:eastAsia="方正仿宋_GBK"/>
          <w:sz w:val="32"/>
          <w:szCs w:val="32"/>
        </w:rPr>
      </w:pPr>
      <w:r>
        <w:rPr>
          <w:rFonts w:hint="eastAsia" w:ascii="方正仿宋_GBK" w:eastAsia="方正仿宋_GBK"/>
          <w:sz w:val="32"/>
          <w:szCs w:val="32"/>
        </w:rPr>
        <w:t>8、广基5</w:t>
      </w:r>
      <w:r>
        <w:rPr>
          <w:rFonts w:hint="eastAsia" w:ascii="方正仿宋_GBK" w:eastAsia="方正仿宋_GBK"/>
          <w:sz w:val="32"/>
          <w:szCs w:val="32"/>
          <w:lang w:eastAsia="zh-CN"/>
        </w:rPr>
        <w:t>表</w:t>
      </w:r>
      <w:r>
        <w:rPr>
          <w:rFonts w:hint="eastAsia" w:ascii="方正仿宋_GBK" w:eastAsia="方正仿宋_GBK"/>
          <w:sz w:val="32"/>
          <w:szCs w:val="32"/>
        </w:rPr>
        <w:t>和</w:t>
      </w:r>
      <w:r>
        <w:rPr>
          <w:rFonts w:hint="eastAsia" w:ascii="方正仿宋_GBK" w:eastAsia="方正仿宋_GBK"/>
          <w:sz w:val="32"/>
          <w:szCs w:val="32"/>
          <w:lang w:eastAsia="zh-CN"/>
        </w:rPr>
        <w:t>广基</w:t>
      </w:r>
      <w:r>
        <w:rPr>
          <w:rFonts w:hint="eastAsia" w:ascii="方正仿宋_GBK" w:eastAsia="方正仿宋_GBK"/>
          <w:sz w:val="32"/>
          <w:szCs w:val="32"/>
          <w:lang w:val="en-US" w:eastAsia="zh-CN"/>
        </w:rPr>
        <w:t>6表</w:t>
      </w:r>
      <w:r>
        <w:rPr>
          <w:rFonts w:hint="eastAsia" w:ascii="方正仿宋_GBK" w:eastAsia="方正仿宋_GBK"/>
          <w:sz w:val="32"/>
          <w:szCs w:val="32"/>
        </w:rPr>
        <w:t>是影视节目出口和服务贸易出口表，有相关业务按合同填报，没有相关业务的单位不填此表，也不点击保存上报（保持报表状态为未填报）。</w:t>
      </w:r>
    </w:p>
    <w:p>
      <w:pPr>
        <w:ind w:firstLine="640" w:firstLineChars="200"/>
        <w:rPr>
          <w:rFonts w:ascii="方正仿宋_GBK" w:eastAsia="方正仿宋_GBK"/>
          <w:sz w:val="32"/>
          <w:szCs w:val="32"/>
        </w:rPr>
      </w:pPr>
      <w:r>
        <w:rPr>
          <w:rFonts w:hint="eastAsia" w:ascii="方正仿宋_GBK" w:eastAsia="方正仿宋_GBK"/>
          <w:sz w:val="32"/>
          <w:szCs w:val="32"/>
        </w:rPr>
        <w:t>9、其他人员、其他收入数据占总人员、总收入数据比例较大的，需要具体分析包括各类什么样的收入，便于了解目前广播电视和网络视听行业发展情况，为今后调整报表指标提供参考。</w:t>
      </w:r>
    </w:p>
    <w:p>
      <w:pPr>
        <w:ind w:firstLine="640" w:firstLineChars="200"/>
        <w:rPr>
          <w:rFonts w:ascii="方正仿宋_GBK" w:eastAsia="方正仿宋_GBK"/>
          <w:sz w:val="32"/>
          <w:szCs w:val="32"/>
        </w:rPr>
      </w:pPr>
      <w:r>
        <w:rPr>
          <w:rFonts w:hint="eastAsia" w:ascii="方正仿宋_GBK" w:eastAsia="方正仿宋_GBK"/>
          <w:sz w:val="32"/>
          <w:szCs w:val="32"/>
        </w:rPr>
        <w:t>10、广基1</w:t>
      </w:r>
      <w:r>
        <w:rPr>
          <w:rFonts w:hint="eastAsia" w:ascii="方正仿宋_GBK" w:eastAsia="方正仿宋_GBK"/>
          <w:sz w:val="32"/>
          <w:szCs w:val="32"/>
          <w:lang w:val="en-US" w:eastAsia="zh-CN"/>
        </w:rPr>
        <w:t>8</w:t>
      </w:r>
      <w:r>
        <w:rPr>
          <w:rFonts w:hint="eastAsia" w:ascii="方正仿宋_GBK" w:eastAsia="方正仿宋_GBK"/>
          <w:sz w:val="32"/>
          <w:szCs w:val="32"/>
        </w:rPr>
        <w:t>表</w:t>
      </w:r>
      <w:r>
        <w:rPr>
          <w:rFonts w:hint="eastAsia" w:ascii="方正仿宋_GBK" w:eastAsia="方正仿宋_GBK"/>
          <w:sz w:val="32"/>
          <w:szCs w:val="32"/>
          <w:lang w:val="en-US" w:eastAsia="zh-CN"/>
        </w:rPr>
        <w:t>6</w:t>
      </w:r>
      <w:r>
        <w:rPr>
          <w:rFonts w:hint="eastAsia" w:ascii="方正仿宋_GBK" w:eastAsia="方正仿宋_GBK"/>
          <w:sz w:val="32"/>
          <w:szCs w:val="32"/>
        </w:rPr>
        <w:t>0栏“应付职工薪酬”是指根据会计科目“应付职工薪酬”的本年贷方累计发生额填报。</w:t>
      </w:r>
    </w:p>
    <w:p>
      <w:pPr>
        <w:ind w:firstLine="640" w:firstLineChars="200"/>
        <w:rPr>
          <w:rFonts w:ascii="方正仿宋_GBK" w:eastAsia="方正仿宋_GBK"/>
          <w:sz w:val="32"/>
          <w:szCs w:val="32"/>
        </w:rPr>
      </w:pPr>
      <w:r>
        <w:rPr>
          <w:rFonts w:hint="eastAsia" w:ascii="方正仿宋_GBK" w:eastAsia="方正仿宋_GBK"/>
          <w:sz w:val="32"/>
          <w:szCs w:val="32"/>
        </w:rPr>
        <w:t>11、广基1</w:t>
      </w:r>
      <w:r>
        <w:rPr>
          <w:rFonts w:hint="eastAsia" w:ascii="方正仿宋_GBK" w:eastAsia="方正仿宋_GBK"/>
          <w:sz w:val="32"/>
          <w:szCs w:val="32"/>
          <w:lang w:val="en-US" w:eastAsia="zh-CN"/>
        </w:rPr>
        <w:t>8</w:t>
      </w:r>
      <w:r>
        <w:rPr>
          <w:rFonts w:hint="eastAsia" w:ascii="方正仿宋_GBK" w:eastAsia="方正仿宋_GBK"/>
          <w:sz w:val="32"/>
          <w:szCs w:val="32"/>
        </w:rPr>
        <w:t>表</w:t>
      </w:r>
      <w:r>
        <w:rPr>
          <w:rFonts w:hint="eastAsia" w:ascii="方正仿宋_GBK" w:eastAsia="方正仿宋_GBK"/>
          <w:sz w:val="32"/>
          <w:szCs w:val="32"/>
          <w:lang w:val="en-US" w:eastAsia="zh-CN"/>
        </w:rPr>
        <w:t>60</w:t>
      </w:r>
      <w:r>
        <w:rPr>
          <w:rFonts w:hint="eastAsia" w:ascii="方正仿宋_GBK" w:eastAsia="方正仿宋_GBK"/>
          <w:sz w:val="32"/>
          <w:szCs w:val="32"/>
        </w:rPr>
        <w:t>栏和</w:t>
      </w:r>
      <w:r>
        <w:rPr>
          <w:rFonts w:hint="eastAsia" w:ascii="方正仿宋_GBK" w:eastAsia="方正仿宋_GBK"/>
          <w:sz w:val="32"/>
          <w:szCs w:val="32"/>
          <w:lang w:val="en-US" w:eastAsia="zh-CN"/>
        </w:rPr>
        <w:t>6</w:t>
      </w:r>
      <w:r>
        <w:rPr>
          <w:rFonts w:hint="eastAsia" w:ascii="方正仿宋_GBK" w:eastAsia="方正仿宋_GBK"/>
          <w:sz w:val="32"/>
          <w:szCs w:val="32"/>
        </w:rPr>
        <w:t>2栏“本年应缴税金”和“本年应缴增值税”指企业全年缴纳的各项税金及附加（指实际缴纳的税金，不含个人所得税）。</w:t>
      </w:r>
    </w:p>
    <w:p>
      <w:pPr>
        <w:ind w:firstLine="640" w:firstLineChars="200"/>
        <w:rPr>
          <w:rFonts w:ascii="方正仿宋_GBK" w:eastAsia="方正仿宋_GBK"/>
          <w:sz w:val="32"/>
          <w:szCs w:val="32"/>
        </w:rPr>
      </w:pPr>
      <w:r>
        <w:rPr>
          <w:rFonts w:hint="eastAsia" w:ascii="方正仿宋_GBK" w:eastAsia="方正仿宋_GBK"/>
          <w:sz w:val="32"/>
          <w:szCs w:val="32"/>
        </w:rPr>
        <w:t>12、广基1</w:t>
      </w:r>
      <w:r>
        <w:rPr>
          <w:rFonts w:hint="eastAsia" w:ascii="方正仿宋_GBK" w:eastAsia="方正仿宋_GBK"/>
          <w:sz w:val="32"/>
          <w:szCs w:val="32"/>
          <w:lang w:val="en-US" w:eastAsia="zh-CN"/>
        </w:rPr>
        <w:t>8</w:t>
      </w:r>
      <w:r>
        <w:rPr>
          <w:rFonts w:hint="eastAsia" w:ascii="方正仿宋_GBK" w:eastAsia="方正仿宋_GBK"/>
          <w:sz w:val="32"/>
          <w:szCs w:val="32"/>
        </w:rPr>
        <w:t>表</w:t>
      </w:r>
      <w:r>
        <w:rPr>
          <w:rFonts w:hint="eastAsia" w:ascii="方正仿宋_GBK" w:eastAsia="方正仿宋_GBK"/>
          <w:sz w:val="32"/>
          <w:szCs w:val="32"/>
          <w:lang w:val="en-US" w:eastAsia="zh-CN"/>
        </w:rPr>
        <w:t>59</w:t>
      </w:r>
      <w:r>
        <w:rPr>
          <w:rFonts w:hint="eastAsia" w:ascii="方正仿宋_GBK" w:eastAsia="方正仿宋_GBK"/>
          <w:sz w:val="32"/>
          <w:szCs w:val="32"/>
        </w:rPr>
        <w:t>栏“利润总额”是指企业或组织在生产经营过程中各种收入扣除各种耗费后的盈余数额，反映企业在本年内实现的盈亏总额。根据相关会计科目填报。</w:t>
      </w:r>
    </w:p>
    <w:p>
      <w:pPr>
        <w:ind w:firstLine="640" w:firstLineChars="200"/>
        <w:rPr>
          <w:rFonts w:ascii="方正仿宋_GBK" w:eastAsia="方正仿宋_GBK"/>
          <w:sz w:val="32"/>
          <w:szCs w:val="32"/>
        </w:rPr>
      </w:pPr>
      <w:r>
        <w:rPr>
          <w:rFonts w:hint="eastAsia" w:ascii="方正仿宋_GBK" w:eastAsia="方正仿宋_GBK"/>
          <w:sz w:val="32"/>
          <w:szCs w:val="32"/>
        </w:rPr>
        <w:t>13、报表填报完毕后，做说明和年度对比，在直报系统“制度信息打印及文件上传”模块</w:t>
      </w:r>
      <w:bookmarkStart w:id="0" w:name="_GoBack"/>
      <w:bookmarkEnd w:id="0"/>
      <w:r>
        <w:rPr>
          <w:rFonts w:hint="eastAsia" w:ascii="方正仿宋_GBK" w:eastAsia="方正仿宋_GBK"/>
          <w:sz w:val="32"/>
          <w:szCs w:val="32"/>
        </w:rPr>
        <w:t>上传年报对比说明。（上传的文件命名格式：单位简称-202</w:t>
      </w:r>
      <w:r>
        <w:rPr>
          <w:rFonts w:hint="eastAsia" w:ascii="方正仿宋_GBK" w:eastAsia="方正仿宋_GBK"/>
          <w:sz w:val="32"/>
          <w:szCs w:val="32"/>
          <w:lang w:val="en-US" w:eastAsia="zh-CN"/>
        </w:rPr>
        <w:t>4</w:t>
      </w:r>
      <w:r>
        <w:rPr>
          <w:rFonts w:hint="eastAsia" w:ascii="方正仿宋_GBK" w:eastAsia="方正仿宋_GBK"/>
          <w:sz w:val="32"/>
          <w:szCs w:val="32"/>
        </w:rPr>
        <w:t>年年报对比说明；内容包括：本单位202</w:t>
      </w:r>
      <w:r>
        <w:rPr>
          <w:rFonts w:hint="eastAsia" w:ascii="方正仿宋_GBK" w:eastAsia="方正仿宋_GBK"/>
          <w:sz w:val="32"/>
          <w:szCs w:val="32"/>
          <w:lang w:val="en-US" w:eastAsia="zh-CN"/>
        </w:rPr>
        <w:t>4</w:t>
      </w:r>
      <w:r>
        <w:rPr>
          <w:rFonts w:hint="eastAsia" w:ascii="方正仿宋_GBK" w:eastAsia="方正仿宋_GBK"/>
          <w:sz w:val="32"/>
          <w:szCs w:val="32"/>
        </w:rPr>
        <w:t>年收入、经营情况，其它有关情况）。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2NzBlOWRjMzc3ODc3MmYwYmEwZDk4MTllNTM3ZjQifQ=="/>
  </w:docVars>
  <w:rsids>
    <w:rsidRoot w:val="004A2461"/>
    <w:rsid w:val="00023E5F"/>
    <w:rsid w:val="00061FE8"/>
    <w:rsid w:val="00072588"/>
    <w:rsid w:val="000F0E47"/>
    <w:rsid w:val="00145825"/>
    <w:rsid w:val="00151C45"/>
    <w:rsid w:val="00176114"/>
    <w:rsid w:val="001B7B14"/>
    <w:rsid w:val="0022187E"/>
    <w:rsid w:val="0024786A"/>
    <w:rsid w:val="00253B3E"/>
    <w:rsid w:val="002802A8"/>
    <w:rsid w:val="0028087F"/>
    <w:rsid w:val="00291662"/>
    <w:rsid w:val="002A23FA"/>
    <w:rsid w:val="002A45DD"/>
    <w:rsid w:val="00312543"/>
    <w:rsid w:val="00314059"/>
    <w:rsid w:val="00317D40"/>
    <w:rsid w:val="00374089"/>
    <w:rsid w:val="00377DFA"/>
    <w:rsid w:val="00384569"/>
    <w:rsid w:val="003951A6"/>
    <w:rsid w:val="003B7455"/>
    <w:rsid w:val="003D357B"/>
    <w:rsid w:val="003D4036"/>
    <w:rsid w:val="003E35BE"/>
    <w:rsid w:val="00406D49"/>
    <w:rsid w:val="0047274C"/>
    <w:rsid w:val="004910D3"/>
    <w:rsid w:val="004A2461"/>
    <w:rsid w:val="004F5427"/>
    <w:rsid w:val="005A5DB1"/>
    <w:rsid w:val="005B5848"/>
    <w:rsid w:val="005D1DA8"/>
    <w:rsid w:val="005E44C6"/>
    <w:rsid w:val="00601CC2"/>
    <w:rsid w:val="00621C76"/>
    <w:rsid w:val="00624459"/>
    <w:rsid w:val="00632E6C"/>
    <w:rsid w:val="006530B8"/>
    <w:rsid w:val="0065668D"/>
    <w:rsid w:val="00665F58"/>
    <w:rsid w:val="00697E9E"/>
    <w:rsid w:val="006C0400"/>
    <w:rsid w:val="006E1004"/>
    <w:rsid w:val="006E581D"/>
    <w:rsid w:val="0072276A"/>
    <w:rsid w:val="007238C4"/>
    <w:rsid w:val="00791A87"/>
    <w:rsid w:val="007D3048"/>
    <w:rsid w:val="007E01DD"/>
    <w:rsid w:val="00803A36"/>
    <w:rsid w:val="008409BC"/>
    <w:rsid w:val="008905F0"/>
    <w:rsid w:val="008F1A23"/>
    <w:rsid w:val="009003DF"/>
    <w:rsid w:val="00903397"/>
    <w:rsid w:val="009130CF"/>
    <w:rsid w:val="00960750"/>
    <w:rsid w:val="00991E29"/>
    <w:rsid w:val="009A0D64"/>
    <w:rsid w:val="009B52DA"/>
    <w:rsid w:val="009B6A5B"/>
    <w:rsid w:val="009F54E5"/>
    <w:rsid w:val="00A034C4"/>
    <w:rsid w:val="00A9501B"/>
    <w:rsid w:val="00AB5CAE"/>
    <w:rsid w:val="00AB7EBC"/>
    <w:rsid w:val="00AC0AE2"/>
    <w:rsid w:val="00AD72CB"/>
    <w:rsid w:val="00AF47A8"/>
    <w:rsid w:val="00B0418A"/>
    <w:rsid w:val="00B073E9"/>
    <w:rsid w:val="00B12642"/>
    <w:rsid w:val="00B31C5C"/>
    <w:rsid w:val="00B32EE1"/>
    <w:rsid w:val="00BB0129"/>
    <w:rsid w:val="00BF0E30"/>
    <w:rsid w:val="00C62F80"/>
    <w:rsid w:val="00C72FB2"/>
    <w:rsid w:val="00C91DED"/>
    <w:rsid w:val="00C93969"/>
    <w:rsid w:val="00CC3FCF"/>
    <w:rsid w:val="00D25CF8"/>
    <w:rsid w:val="00D54B76"/>
    <w:rsid w:val="00D74E9E"/>
    <w:rsid w:val="00DE1AC8"/>
    <w:rsid w:val="00DF0C3C"/>
    <w:rsid w:val="00DF4889"/>
    <w:rsid w:val="00E06F04"/>
    <w:rsid w:val="00E377E1"/>
    <w:rsid w:val="00E5239C"/>
    <w:rsid w:val="00E75B98"/>
    <w:rsid w:val="00EA068F"/>
    <w:rsid w:val="00ED69A5"/>
    <w:rsid w:val="00F11477"/>
    <w:rsid w:val="00F37E08"/>
    <w:rsid w:val="00F55876"/>
    <w:rsid w:val="00F903B6"/>
    <w:rsid w:val="00FA0870"/>
    <w:rsid w:val="00FB42E0"/>
    <w:rsid w:val="00FF0721"/>
    <w:rsid w:val="00FF26F7"/>
    <w:rsid w:val="00FF3F34"/>
    <w:rsid w:val="1E301454"/>
    <w:rsid w:val="438A7D86"/>
    <w:rsid w:val="5FDD16F1"/>
    <w:rsid w:val="6EB01903"/>
    <w:rsid w:val="BBFF8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892</Words>
  <Characters>933</Characters>
  <Lines>6</Lines>
  <Paragraphs>1</Paragraphs>
  <TotalTime>368</TotalTime>
  <ScaleCrop>false</ScaleCrop>
  <LinksUpToDate>false</LinksUpToDate>
  <CharactersWithSpaces>933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2020-12-11T14:47:00Z</dcterms:created>
  <dc:creator>Windows User</dc:creator>
  <cp:lastModifiedBy>lenovo</cp:lastModifiedBy>
  <cp:lastPrinted>2022-01-21T15:26:00Z</cp:lastPrinted>
  <dcterms:modified xsi:type="dcterms:W3CDTF">2025-01-21T10:55:35Z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91374EB98CAC42D1B2A722D93022FAAB</vt:lpwstr>
  </property>
</Properties>
</file>