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76" w:rsidRDefault="00177076" w:rsidP="00177076">
      <w:pPr>
        <w:spacing w:line="56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177076" w:rsidRDefault="00177076" w:rsidP="00177076">
      <w:pPr>
        <w:spacing w:line="120" w:lineRule="exact"/>
        <w:rPr>
          <w:rFonts w:ascii="黑体" w:eastAsia="黑体" w:hAnsi="黑体" w:hint="eastAsia"/>
          <w:szCs w:val="32"/>
        </w:rPr>
      </w:pPr>
    </w:p>
    <w:p w:rsidR="00177076" w:rsidRDefault="00177076" w:rsidP="00177076">
      <w:pPr>
        <w:spacing w:afterLines="60" w:line="560" w:lineRule="exact"/>
        <w:jc w:val="center"/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第一届上海市数据交易专家委员会专家名单</w:t>
      </w:r>
    </w:p>
    <w:tbl>
      <w:tblPr>
        <w:tblW w:w="5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5"/>
        <w:gridCol w:w="1311"/>
        <w:gridCol w:w="1084"/>
        <w:gridCol w:w="5831"/>
      </w:tblGrid>
      <w:tr w:rsidR="00177076" w:rsidTr="00D84BCE">
        <w:trPr>
          <w:trHeight w:val="2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szCs w:val="32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5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</w:tr>
      <w:tr w:rsidR="00177076" w:rsidTr="00D84BCE">
        <w:trPr>
          <w:trHeight w:val="2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pct"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主任</w:t>
            </w: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柴洪峰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中国工程院院士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、复旦大学教授</w:t>
            </w:r>
          </w:p>
        </w:tc>
      </w:tr>
      <w:tr w:rsidR="00177076" w:rsidTr="00D84BCE">
        <w:trPr>
          <w:trHeight w:val="2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副主任</w:t>
            </w: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郑建华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中国科学院院士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副主任</w:t>
            </w:r>
          </w:p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兼秘书长</w:t>
            </w: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邵志清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致公党上海市委专职副主委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、教授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副主任</w:t>
            </w: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其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</w:rPr>
              <w:t>实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东方财富信息有限公司董事长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35" w:type="pct"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副主任</w:t>
            </w: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杜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</w:rPr>
              <w:t>平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国家信息中心原常务副主任、</w:t>
            </w:r>
            <w:r>
              <w:rPr>
                <w:color w:val="000000"/>
                <w:kern w:val="0"/>
                <w:sz w:val="24"/>
                <w:szCs w:val="24"/>
              </w:rPr>
              <w:t>粤港澳大湾区大数据研究院理事长</w:t>
            </w:r>
          </w:p>
        </w:tc>
      </w:tr>
      <w:tr w:rsidR="00177076" w:rsidTr="00D84BCE">
        <w:trPr>
          <w:trHeight w:val="90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35" w:type="pct"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副主任</w:t>
            </w: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沈建明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浙江省政府参事、</w:t>
            </w:r>
            <w:r>
              <w:rPr>
                <w:color w:val="000000"/>
                <w:kern w:val="0"/>
                <w:sz w:val="24"/>
                <w:szCs w:val="24"/>
              </w:rPr>
              <w:t>上海市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决策咨询委员会</w:t>
            </w:r>
            <w:r>
              <w:rPr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5" w:type="pct"/>
            <w:vMerge w:val="restart"/>
            <w:textDirection w:val="tbRlV"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23"/>
                <w:sz w:val="24"/>
                <w:szCs w:val="24"/>
              </w:rPr>
              <w:t>委员</w:t>
            </w:r>
            <w:r>
              <w:rPr>
                <w:spacing w:val="23"/>
                <w:sz w:val="24"/>
                <w:szCs w:val="24"/>
              </w:rPr>
              <w:t>（按姓氏笔</w:t>
            </w:r>
            <w:r>
              <w:rPr>
                <w:rFonts w:hint="eastAsia"/>
                <w:spacing w:val="23"/>
                <w:sz w:val="24"/>
                <w:szCs w:val="24"/>
              </w:rPr>
              <w:t>画</w:t>
            </w:r>
            <w:r>
              <w:rPr>
                <w:spacing w:val="23"/>
                <w:sz w:val="24"/>
                <w:szCs w:val="24"/>
              </w:rPr>
              <w:t>排序）</w:t>
            </w: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于施洋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国家信息中心大数据发展部主任</w:t>
            </w:r>
          </w:p>
        </w:tc>
      </w:tr>
      <w:tr w:rsidR="00177076" w:rsidTr="00D84BCE">
        <w:trPr>
          <w:trHeight w:val="90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</w:rPr>
              <w:t>振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上海社会科学院副院长、信息研究所所长</w:t>
            </w:r>
          </w:p>
        </w:tc>
      </w:tr>
      <w:tr w:rsidR="00177076" w:rsidTr="00D84BCE">
        <w:trPr>
          <w:trHeight w:val="2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石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</w:rPr>
              <w:t>勇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国务院参事、中国科学院虚拟经济与数据科学研究中心主任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印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鉴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中山大学人工智能学院副院长、广东省大数据分析与处理重点实验室主任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color w:val="000000"/>
                <w:kern w:val="0"/>
                <w:sz w:val="24"/>
                <w:szCs w:val="24"/>
              </w:rPr>
              <w:t>朱扬勇</w:t>
            </w:r>
            <w:proofErr w:type="gramEnd"/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复旦大学教授、上海市数据科学重点实验室主任、复旦大学数据产业研究中心副主任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刘迎风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上海市大数据中心副主任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汤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color w:val="000000"/>
                <w:kern w:val="0"/>
                <w:sz w:val="24"/>
                <w:szCs w:val="24"/>
              </w:rPr>
              <w:t>珂</w:t>
            </w:r>
            <w:proofErr w:type="gramEnd"/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清华大学社会科学学院经济学研究所教授、所长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李心丹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上海证券交易所</w:t>
            </w:r>
            <w:proofErr w:type="gramStart"/>
            <w:r>
              <w:rPr>
                <w:color w:val="000000"/>
                <w:kern w:val="0"/>
                <w:sz w:val="24"/>
                <w:szCs w:val="24"/>
              </w:rPr>
              <w:t>科创板制度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评估专家委员会主任、上海证券交易所上市委员会委员、指数专家委员会委员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color w:val="000000"/>
                <w:kern w:val="0"/>
                <w:sz w:val="24"/>
                <w:szCs w:val="24"/>
              </w:rPr>
              <w:t>李扣庆</w:t>
            </w:r>
            <w:proofErr w:type="gramEnd"/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上海国家会计学院党委书记、院长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李红光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深圳交易集团党委委员、集团副总经理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李欲晓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中国网络空间研究院副院长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余晓晖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中国信息通信研究院院长、党委副书记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</w:rPr>
              <w:t>立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中国电子信息产业发展研究院院长、党委副书记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陆志鹏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中国电子信息产业集团党组成员、副总经理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color w:val="000000"/>
                <w:kern w:val="0"/>
                <w:sz w:val="24"/>
                <w:szCs w:val="24"/>
              </w:rPr>
              <w:t>陈吉栋</w:t>
            </w:r>
            <w:proofErr w:type="gramEnd"/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上海大学大数据与人工智能法治研究中心执行主任</w:t>
            </w:r>
          </w:p>
        </w:tc>
      </w:tr>
      <w:tr w:rsidR="00177076" w:rsidTr="00D84BCE">
        <w:trPr>
          <w:trHeight w:val="275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color w:val="000000"/>
                <w:kern w:val="0"/>
                <w:sz w:val="24"/>
                <w:szCs w:val="24"/>
              </w:rPr>
              <w:t>周傲英</w:t>
            </w:r>
            <w:proofErr w:type="gramEnd"/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华东师范大学副校长、华东师范大学数据科学与工程学院教授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赵国栋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中关村大数据产业联盟秘书长，中国人民大学数字治理及数字经济研究中心联席主任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钟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</w:rPr>
              <w:t>宏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清华大学技术创新研究中心</w:t>
            </w:r>
            <w:proofErr w:type="gramStart"/>
            <w:r>
              <w:rPr>
                <w:color w:val="000000"/>
                <w:kern w:val="0"/>
                <w:sz w:val="24"/>
                <w:szCs w:val="24"/>
              </w:rPr>
              <w:t>数权经济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实验室主任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施伟东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上海市法学会党组副书记、专职副会长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高富平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华东政法大学法学教授、博士生导师、法学博士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黄丽华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大数据流通与交易技术国家工程实验室执行主任、复旦大学管理学院教授、博士生导师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崔艳春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上海市城市数字化转型应用促进中心主任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韩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华东政法大学教授、博士生导师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35" w:type="pct"/>
            <w:vMerge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勇</w:t>
            </w:r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山东数据交易有限公司董事长</w:t>
            </w:r>
          </w:p>
        </w:tc>
      </w:tr>
      <w:tr w:rsidR="00177076" w:rsidTr="00D84BCE">
        <w:trPr>
          <w:trHeight w:val="113"/>
          <w:jc w:val="center"/>
        </w:trPr>
        <w:tc>
          <w:tcPr>
            <w:tcW w:w="384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35" w:type="pct"/>
            <w:vMerge/>
            <w:textDirection w:val="tbRlV"/>
            <w:vAlign w:val="center"/>
          </w:tcPr>
          <w:p w:rsidR="00177076" w:rsidRDefault="00177076" w:rsidP="00D84BCE">
            <w:pPr>
              <w:widowControl/>
              <w:suppressAutoHyphens/>
              <w:spacing w:line="400" w:lineRule="exact"/>
              <w:ind w:left="113" w:right="113"/>
              <w:jc w:val="center"/>
              <w:rPr>
                <w:rFonts w:hint="eastAsia"/>
                <w:spacing w:val="23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color w:val="000000"/>
                <w:kern w:val="0"/>
                <w:sz w:val="24"/>
                <w:szCs w:val="24"/>
              </w:rPr>
              <w:t>管延放</w:t>
            </w:r>
            <w:proofErr w:type="gramEnd"/>
          </w:p>
        </w:tc>
        <w:tc>
          <w:tcPr>
            <w:tcW w:w="3271" w:type="pct"/>
            <w:vAlign w:val="center"/>
          </w:tcPr>
          <w:p w:rsidR="00177076" w:rsidRDefault="00177076" w:rsidP="00D84BCE">
            <w:pPr>
              <w:widowControl/>
              <w:spacing w:line="400" w:lineRule="exact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德</w:t>
            </w:r>
            <w:proofErr w:type="gramStart"/>
            <w:r>
              <w:rPr>
                <w:color w:val="000000"/>
                <w:kern w:val="0"/>
                <w:sz w:val="24"/>
                <w:szCs w:val="24"/>
              </w:rPr>
              <w:t>勤中国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人工智能领导合伙人</w:t>
            </w:r>
          </w:p>
        </w:tc>
      </w:tr>
    </w:tbl>
    <w:p w:rsidR="00177076" w:rsidRDefault="00177076" w:rsidP="00177076">
      <w:pPr>
        <w:pStyle w:val="a4"/>
        <w:rPr>
          <w:rFonts w:hint="eastAsia"/>
        </w:rPr>
      </w:pPr>
    </w:p>
    <w:p w:rsidR="008F61CD" w:rsidRPr="00177076" w:rsidRDefault="008F61CD"/>
    <w:sectPr w:rsidR="008F61CD" w:rsidRPr="00177076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jaVu Sans">
    <w:altName w:val="Arial Unicode MS"/>
    <w:charset w:val="00"/>
    <w:family w:val="roman"/>
    <w:pitch w:val="default"/>
    <w:sig w:usb0="00000000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7076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076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7707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qFormat/>
    <w:rsid w:val="00177076"/>
    <w:pPr>
      <w:suppressAutoHyphens/>
      <w:spacing w:before="240" w:after="60" w:line="240" w:lineRule="auto"/>
      <w:jc w:val="center"/>
      <w:outlineLvl w:val="0"/>
    </w:pPr>
    <w:rPr>
      <w:rFonts w:ascii="DejaVu Sans" w:eastAsia="宋体" w:hAnsi="DejaVu Sans"/>
      <w:b/>
      <w:spacing w:val="0"/>
      <w:szCs w:val="24"/>
    </w:rPr>
  </w:style>
  <w:style w:type="character" w:customStyle="1" w:styleId="Char">
    <w:name w:val="标题 Char"/>
    <w:basedOn w:val="a1"/>
    <w:link w:val="a4"/>
    <w:rsid w:val="00177076"/>
    <w:rPr>
      <w:rFonts w:ascii="DejaVu Sans" w:eastAsia="宋体" w:hAnsi="DejaVu Sans" w:cs="Times New Roman"/>
      <w:b/>
      <w:sz w:val="32"/>
      <w:szCs w:val="24"/>
    </w:rPr>
  </w:style>
  <w:style w:type="paragraph" w:styleId="a0">
    <w:name w:val="Body Text"/>
    <w:basedOn w:val="a"/>
    <w:link w:val="Char0"/>
    <w:uiPriority w:val="99"/>
    <w:semiHidden/>
    <w:unhideWhenUsed/>
    <w:rsid w:val="00177076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177076"/>
    <w:rPr>
      <w:rFonts w:ascii="Times New Roman" w:eastAsia="仿宋_GB2312" w:hAnsi="Times New Roman" w:cs="Times New Roman"/>
      <w:spacing w:val="-6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2021-11-24T09:27:00Z</dcterms:created>
  <dcterms:modified xsi:type="dcterms:W3CDTF">2021-11-24T09:28:00Z</dcterms:modified>
</cp:coreProperties>
</file>