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388"/>
        <w:gridCol w:w="1014"/>
        <w:gridCol w:w="8152"/>
        <w:gridCol w:w="1913"/>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07"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附录1</w:t>
            </w:r>
          </w:p>
        </w:tc>
        <w:tc>
          <w:tcPr>
            <w:tcW w:w="358" w:type="pct"/>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877" w:type="pct"/>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675" w:type="pct"/>
            <w:tcBorders>
              <w:top w:val="nil"/>
              <w:left w:val="nil"/>
              <w:bottom w:val="nil"/>
              <w:right w:val="nil"/>
            </w:tcBorders>
            <w:shd w:val="clear" w:color="auto" w:fill="auto"/>
            <w:vAlign w:val="center"/>
          </w:tcPr>
          <w:p>
            <w:pPr>
              <w:jc w:val="both"/>
              <w:rPr>
                <w:rFonts w:hint="eastAsia" w:ascii="宋体" w:hAnsi="宋体" w:eastAsia="宋体" w:cs="宋体"/>
                <w:i w:val="0"/>
                <w:color w:val="000000"/>
                <w:sz w:val="24"/>
                <w:szCs w:val="24"/>
                <w:u w:val="none"/>
              </w:rPr>
            </w:pPr>
          </w:p>
        </w:tc>
        <w:tc>
          <w:tcPr>
            <w:tcW w:w="381"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生猪屠宰质量管理规范检查项目表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章节</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条款</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检查内容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主要检查方法</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机构与人员</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生猪定点屠宰厂（场）主要负责人全面负责本厂（场）生猪产品质量安全工作。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查看文件等资料。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生猪定点屠宰厂（场）应当设立质量管理部门，负责从生猪进厂（场）到生猪产品出厂（场）的全过程质量管理。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查看文件等资料。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w:t>
            </w:r>
            <w:r>
              <w:rPr>
                <w:rStyle w:val="13"/>
                <w:rFonts w:eastAsia="宋体"/>
                <w:lang w:val="en-US" w:eastAsia="zh-CN" w:bidi="ar"/>
              </w:rPr>
              <w:t>*</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第八条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生猪定点屠宰厂（场）应当明确质量安全负责人。</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查看文件等资料。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安全负责人应当至少具有畜牧兽医、食品卫生等相关专业大专学历或中级专业技术职称，以及两年屠宰质量安全管理相关工作经验；学历和技术职称都不能满足的，应当至少具有五年屠宰质量安全管理相关工作经验。</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查看档案等资料。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质量安全负责人应当具备下列质量安全管理能力：</w:t>
            </w:r>
            <w:r>
              <w:rPr>
                <w:rStyle w:val="14"/>
                <w:rFonts w:eastAsia="宋体"/>
                <w:lang w:val="en-US" w:eastAsia="zh-CN" w:bidi="ar"/>
              </w:rPr>
              <w:br w:type="textWrapping"/>
            </w:r>
            <w:r>
              <w:rPr>
                <w:rStyle w:val="15"/>
                <w:lang w:val="en-US" w:eastAsia="zh-CN" w:bidi="ar"/>
              </w:rPr>
              <w:t>（一）掌握生猪屠宰、动物防疫、食品安全等法律、法规和有关标准；</w:t>
            </w:r>
            <w:r>
              <w:rPr>
                <w:rStyle w:val="14"/>
                <w:rFonts w:eastAsia="宋体"/>
                <w:lang w:val="en-US" w:eastAsia="zh-CN" w:bidi="ar"/>
              </w:rPr>
              <w:br w:type="textWrapping"/>
            </w:r>
            <w:r>
              <w:rPr>
                <w:rStyle w:val="15"/>
                <w:lang w:val="en-US" w:eastAsia="zh-CN" w:bidi="ar"/>
              </w:rPr>
              <w:t>（二）具备识别和控制生猪产品质量安全风险的专业知识；</w:t>
            </w:r>
            <w:r>
              <w:rPr>
                <w:rStyle w:val="14"/>
                <w:rFonts w:eastAsia="宋体"/>
                <w:lang w:val="en-US" w:eastAsia="zh-CN" w:bidi="ar"/>
              </w:rPr>
              <w:br w:type="textWrapping"/>
            </w:r>
            <w:r>
              <w:rPr>
                <w:rStyle w:val="15"/>
                <w:lang w:val="en-US" w:eastAsia="zh-CN" w:bidi="ar"/>
              </w:rPr>
              <w:t>（三）熟悉屠宰相关设施设备、工艺流程、操作程序以及过程控制等要求；</w:t>
            </w:r>
            <w:r>
              <w:rPr>
                <w:rStyle w:val="14"/>
                <w:rFonts w:eastAsia="宋体"/>
                <w:lang w:val="en-US" w:eastAsia="zh-CN" w:bidi="ar"/>
              </w:rPr>
              <w:br w:type="textWrapping"/>
            </w:r>
            <w:r>
              <w:rPr>
                <w:rStyle w:val="15"/>
                <w:lang w:val="en-US" w:eastAsia="zh-CN" w:bidi="ar"/>
              </w:rPr>
              <w:t>（四）其他应当具备的质量安全管理能力。</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第九条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生猪定点屠宰厂（场）的质量安全负责人直接对本厂（场）主要负责人负责。</w:t>
            </w:r>
            <w:r>
              <w:rPr>
                <w:rStyle w:val="14"/>
                <w:rFonts w:eastAsia="宋体"/>
                <w:lang w:val="en-US" w:eastAsia="zh-CN" w:bidi="ar"/>
              </w:rPr>
              <w:br w:type="textWrapping"/>
            </w:r>
            <w:r>
              <w:rPr>
                <w:rStyle w:val="16"/>
                <w:lang w:val="en-US" w:eastAsia="zh-CN" w:bidi="ar"/>
              </w:rPr>
              <w:t>生猪定点屠宰厂（场）质量安全负责人承担下列主要职责：</w:t>
            </w:r>
            <w:r>
              <w:rPr>
                <w:rStyle w:val="14"/>
                <w:rFonts w:eastAsia="宋体"/>
                <w:lang w:val="en-US" w:eastAsia="zh-CN" w:bidi="ar"/>
              </w:rPr>
              <w:br w:type="textWrapping"/>
            </w:r>
            <w:r>
              <w:rPr>
                <w:rStyle w:val="16"/>
                <w:lang w:val="en-US" w:eastAsia="zh-CN" w:bidi="ar"/>
              </w:rPr>
              <w:t>（一）组织制定并落实本厂（场）生猪进厂（场）查验登记、待宰静养、肉品品质检验、产品出厂（场）记录、不合格产品召回、无害化处理、现场巡查等质量管理制度；</w:t>
            </w:r>
            <w:r>
              <w:rPr>
                <w:rStyle w:val="14"/>
                <w:rFonts w:eastAsia="宋体"/>
                <w:lang w:val="en-US" w:eastAsia="zh-CN" w:bidi="ar"/>
              </w:rPr>
              <w:br w:type="textWrapping"/>
            </w:r>
            <w:r>
              <w:rPr>
                <w:rStyle w:val="16"/>
                <w:lang w:val="en-US" w:eastAsia="zh-CN" w:bidi="ar"/>
              </w:rPr>
              <w:t>（二）组织拟订委托屠宰协议，并对其中的质量安全条款实施监督和检查；</w:t>
            </w:r>
            <w:r>
              <w:rPr>
                <w:rStyle w:val="14"/>
                <w:rFonts w:eastAsia="宋体"/>
                <w:lang w:val="en-US" w:eastAsia="zh-CN" w:bidi="ar"/>
              </w:rPr>
              <w:br w:type="textWrapping"/>
            </w:r>
            <w:r>
              <w:rPr>
                <w:rStyle w:val="16"/>
                <w:lang w:val="en-US" w:eastAsia="zh-CN" w:bidi="ar"/>
              </w:rPr>
              <w:t>（三）组织落实国家规定的操作规程、消毒技术规范、技术要求以及本规范；</w:t>
            </w:r>
            <w:r>
              <w:rPr>
                <w:rStyle w:val="14"/>
                <w:rFonts w:eastAsia="宋体"/>
                <w:lang w:val="en-US" w:eastAsia="zh-CN" w:bidi="ar"/>
              </w:rPr>
              <w:br w:type="textWrapping"/>
            </w:r>
            <w:r>
              <w:rPr>
                <w:rStyle w:val="16"/>
                <w:lang w:val="en-US" w:eastAsia="zh-CN" w:bidi="ar"/>
              </w:rPr>
              <w:t>（四）组织拟定并督促落实质量安全风险防控措施，定期组织开展自查，评估质量安全状况，及时向本厂（场）主要负责人报告质量安全工作情况并提出改进措施，阻止、纠正质量安全违法行为或不规范行为；</w:t>
            </w:r>
            <w:r>
              <w:rPr>
                <w:rStyle w:val="14"/>
                <w:rFonts w:eastAsia="宋体"/>
                <w:lang w:val="en-US" w:eastAsia="zh-CN" w:bidi="ar"/>
              </w:rPr>
              <w:br w:type="textWrapping"/>
            </w:r>
            <w:r>
              <w:rPr>
                <w:rStyle w:val="16"/>
                <w:lang w:val="en-US" w:eastAsia="zh-CN" w:bidi="ar"/>
              </w:rPr>
              <w:t>（五）组织开展相关法律、法规和标准的培训和考核；</w:t>
            </w:r>
            <w:r>
              <w:rPr>
                <w:rStyle w:val="14"/>
                <w:rFonts w:eastAsia="宋体"/>
                <w:lang w:val="en-US" w:eastAsia="zh-CN" w:bidi="ar"/>
              </w:rPr>
              <w:br w:type="textWrapping"/>
            </w:r>
            <w:r>
              <w:rPr>
                <w:rStyle w:val="16"/>
                <w:lang w:val="en-US" w:eastAsia="zh-CN" w:bidi="ar"/>
              </w:rPr>
              <w:t>（六）负责本厂（场）检验室质量管理体系的建立和持续有效运行；</w:t>
            </w:r>
            <w:r>
              <w:rPr>
                <w:rStyle w:val="14"/>
                <w:rFonts w:eastAsia="宋体"/>
                <w:lang w:val="en-US" w:eastAsia="zh-CN" w:bidi="ar"/>
              </w:rPr>
              <w:br w:type="textWrapping"/>
            </w:r>
            <w:r>
              <w:rPr>
                <w:rStyle w:val="16"/>
                <w:lang w:val="en-US" w:eastAsia="zh-CN" w:bidi="ar"/>
              </w:rPr>
              <w:t>（七）接受和配合农业农村主管部门开展的监督检查等工作；</w:t>
            </w:r>
            <w:r>
              <w:rPr>
                <w:rStyle w:val="14"/>
                <w:rFonts w:eastAsia="宋体"/>
                <w:lang w:val="en-US" w:eastAsia="zh-CN" w:bidi="ar"/>
              </w:rPr>
              <w:br w:type="textWrapping"/>
            </w:r>
            <w:r>
              <w:rPr>
                <w:rStyle w:val="16"/>
                <w:lang w:val="en-US" w:eastAsia="zh-CN" w:bidi="ar"/>
              </w:rPr>
              <w:t>（八）其他质量安全管理责任。</w:t>
            </w:r>
            <w:r>
              <w:rPr>
                <w:rStyle w:val="14"/>
                <w:rFonts w:eastAsia="宋体"/>
                <w:lang w:val="en-US" w:eastAsia="zh-CN" w:bidi="ar"/>
              </w:rPr>
              <w:t xml:space="preserve">                                                                                                                                                                                                                                                                                                                                                                                                                                                                                      </w:t>
            </w:r>
            <w:r>
              <w:rPr>
                <w:rStyle w:val="14"/>
                <w:rFonts w:eastAsia="宋体"/>
                <w:lang w:val="en-US" w:eastAsia="zh-CN" w:bidi="ar"/>
              </w:rPr>
              <w:br w:type="textWrapping"/>
            </w:r>
            <w:r>
              <w:rPr>
                <w:rStyle w:val="16"/>
                <w:lang w:val="en-US" w:eastAsia="zh-CN" w:bidi="ar"/>
              </w:rPr>
              <w:t>生猪定点屠宰厂（场）应当按照前款规定，结合本厂（场）实际，细化制定质量安全负责人职责。</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查看文件等资料。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生猪定点屠宰厂（场）应当配备与屠宰规模相适应的屠宰技术人员。</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查看人员登记表，实地查看。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屠宰技术人员应当具有相关基础理论知识和实际操作技能，符合《畜禽屠宰加工人员岗位技能要求》（</w:t>
            </w:r>
            <w:r>
              <w:rPr>
                <w:rStyle w:val="14"/>
                <w:rFonts w:eastAsia="宋体"/>
                <w:lang w:val="en-US" w:eastAsia="zh-CN" w:bidi="ar"/>
              </w:rPr>
              <w:t>NY/T 3349</w:t>
            </w:r>
            <w:r>
              <w:rPr>
                <w:rStyle w:val="15"/>
                <w:lang w:val="en-US" w:eastAsia="zh-CN" w:bidi="ar"/>
              </w:rPr>
              <w:t>）的规定。</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实地查看，提问不同岗位人员。</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机构与人员</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第十一条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生猪定点屠宰厂（场）应当配备与屠宰规模相适应的兽医卫生检验人员，满足生猪屠宰肉品品质检验规程规定的各岗位工作需要。</w:t>
            </w:r>
            <w:r>
              <w:rPr>
                <w:rStyle w:val="14"/>
                <w:rFonts w:eastAsia="宋体"/>
                <w:lang w:val="en-US" w:eastAsia="zh-CN" w:bidi="ar"/>
              </w:rPr>
              <w:br w:type="textWrapping"/>
            </w:r>
            <w:r>
              <w:rPr>
                <w:rStyle w:val="15"/>
                <w:lang w:val="en-US" w:eastAsia="zh-CN" w:bidi="ar"/>
              </w:rPr>
              <w:t>（一）每小时屠宰量大于</w:t>
            </w:r>
            <w:r>
              <w:rPr>
                <w:rStyle w:val="14"/>
                <w:rFonts w:eastAsia="宋体"/>
                <w:lang w:val="en-US" w:eastAsia="zh-CN" w:bidi="ar"/>
              </w:rPr>
              <w:t>300</w:t>
            </w:r>
            <w:r>
              <w:rPr>
                <w:rStyle w:val="15"/>
                <w:lang w:val="en-US" w:eastAsia="zh-CN" w:bidi="ar"/>
              </w:rPr>
              <w:t>头的，至少配备</w:t>
            </w:r>
            <w:r>
              <w:rPr>
                <w:rStyle w:val="14"/>
                <w:rFonts w:eastAsia="宋体"/>
                <w:lang w:val="en-US" w:eastAsia="zh-CN" w:bidi="ar"/>
              </w:rPr>
              <w:t>11</w:t>
            </w:r>
            <w:r>
              <w:rPr>
                <w:rStyle w:val="15"/>
                <w:lang w:val="en-US" w:eastAsia="zh-CN" w:bidi="ar"/>
              </w:rPr>
              <w:t>名兽医卫生检验人员；</w:t>
            </w:r>
            <w:r>
              <w:rPr>
                <w:rStyle w:val="14"/>
                <w:rFonts w:eastAsia="宋体"/>
                <w:lang w:val="en-US" w:eastAsia="zh-CN" w:bidi="ar"/>
              </w:rPr>
              <w:br w:type="textWrapping"/>
            </w:r>
            <w:r>
              <w:rPr>
                <w:rStyle w:val="15"/>
                <w:lang w:val="en-US" w:eastAsia="zh-CN" w:bidi="ar"/>
              </w:rPr>
              <w:t>（二）每小时屠宰量大于</w:t>
            </w:r>
            <w:r>
              <w:rPr>
                <w:rStyle w:val="14"/>
                <w:rFonts w:eastAsia="宋体"/>
                <w:lang w:val="en-US" w:eastAsia="zh-CN" w:bidi="ar"/>
              </w:rPr>
              <w:t>150</w:t>
            </w:r>
            <w:r>
              <w:rPr>
                <w:rStyle w:val="15"/>
                <w:lang w:val="en-US" w:eastAsia="zh-CN" w:bidi="ar"/>
              </w:rPr>
              <w:t>头，不超过</w:t>
            </w:r>
            <w:r>
              <w:rPr>
                <w:rStyle w:val="14"/>
                <w:rFonts w:eastAsia="宋体"/>
                <w:lang w:val="en-US" w:eastAsia="zh-CN" w:bidi="ar"/>
              </w:rPr>
              <w:t>300</w:t>
            </w:r>
            <w:r>
              <w:rPr>
                <w:rStyle w:val="15"/>
                <w:lang w:val="en-US" w:eastAsia="zh-CN" w:bidi="ar"/>
              </w:rPr>
              <w:t>头的，至少配备</w:t>
            </w:r>
            <w:r>
              <w:rPr>
                <w:rStyle w:val="14"/>
                <w:rFonts w:eastAsia="宋体"/>
                <w:lang w:val="en-US" w:eastAsia="zh-CN" w:bidi="ar"/>
              </w:rPr>
              <w:t>9</w:t>
            </w:r>
            <w:r>
              <w:rPr>
                <w:rStyle w:val="15"/>
                <w:lang w:val="en-US" w:eastAsia="zh-CN" w:bidi="ar"/>
              </w:rPr>
              <w:t>名兽医卫生检验人员；</w:t>
            </w:r>
            <w:r>
              <w:rPr>
                <w:rStyle w:val="14"/>
                <w:rFonts w:eastAsia="宋体"/>
                <w:lang w:val="en-US" w:eastAsia="zh-CN" w:bidi="ar"/>
              </w:rPr>
              <w:br w:type="textWrapping"/>
            </w:r>
            <w:r>
              <w:rPr>
                <w:rStyle w:val="15"/>
                <w:lang w:val="en-US" w:eastAsia="zh-CN" w:bidi="ar"/>
              </w:rPr>
              <w:t>（三）每小时屠宰量大于</w:t>
            </w:r>
            <w:r>
              <w:rPr>
                <w:rStyle w:val="14"/>
                <w:rFonts w:eastAsia="宋体"/>
                <w:lang w:val="en-US" w:eastAsia="zh-CN" w:bidi="ar"/>
              </w:rPr>
              <w:t>70</w:t>
            </w:r>
            <w:r>
              <w:rPr>
                <w:rStyle w:val="15"/>
                <w:lang w:val="en-US" w:eastAsia="zh-CN" w:bidi="ar"/>
              </w:rPr>
              <w:t>头，不超过</w:t>
            </w:r>
            <w:r>
              <w:rPr>
                <w:rStyle w:val="14"/>
                <w:rFonts w:eastAsia="宋体"/>
                <w:lang w:val="en-US" w:eastAsia="zh-CN" w:bidi="ar"/>
              </w:rPr>
              <w:t>150</w:t>
            </w:r>
            <w:r>
              <w:rPr>
                <w:rStyle w:val="15"/>
                <w:lang w:val="en-US" w:eastAsia="zh-CN" w:bidi="ar"/>
              </w:rPr>
              <w:t>头的，至少配备</w:t>
            </w:r>
            <w:r>
              <w:rPr>
                <w:rStyle w:val="14"/>
                <w:rFonts w:eastAsia="宋体"/>
                <w:lang w:val="en-US" w:eastAsia="zh-CN" w:bidi="ar"/>
              </w:rPr>
              <w:t>7</w:t>
            </w:r>
            <w:r>
              <w:rPr>
                <w:rStyle w:val="15"/>
                <w:lang w:val="en-US" w:eastAsia="zh-CN" w:bidi="ar"/>
              </w:rPr>
              <w:t>名兽医卫生检验人员；</w:t>
            </w:r>
            <w:r>
              <w:rPr>
                <w:rStyle w:val="14"/>
                <w:rFonts w:eastAsia="宋体"/>
                <w:lang w:val="en-US" w:eastAsia="zh-CN" w:bidi="ar"/>
              </w:rPr>
              <w:br w:type="textWrapping"/>
            </w:r>
            <w:r>
              <w:rPr>
                <w:rStyle w:val="15"/>
                <w:lang w:val="en-US" w:eastAsia="zh-CN" w:bidi="ar"/>
              </w:rPr>
              <w:t>（四）每小时屠宰量大于</w:t>
            </w:r>
            <w:r>
              <w:rPr>
                <w:rStyle w:val="14"/>
                <w:rFonts w:eastAsia="宋体"/>
                <w:lang w:val="en-US" w:eastAsia="zh-CN" w:bidi="ar"/>
              </w:rPr>
              <w:t>30</w:t>
            </w:r>
            <w:r>
              <w:rPr>
                <w:rStyle w:val="15"/>
                <w:lang w:val="en-US" w:eastAsia="zh-CN" w:bidi="ar"/>
              </w:rPr>
              <w:t>头，不超过</w:t>
            </w:r>
            <w:r>
              <w:rPr>
                <w:rStyle w:val="14"/>
                <w:rFonts w:eastAsia="宋体"/>
                <w:lang w:val="en-US" w:eastAsia="zh-CN" w:bidi="ar"/>
              </w:rPr>
              <w:t>70</w:t>
            </w:r>
            <w:r>
              <w:rPr>
                <w:rStyle w:val="15"/>
                <w:lang w:val="en-US" w:eastAsia="zh-CN" w:bidi="ar"/>
              </w:rPr>
              <w:t>头的，至少配备</w:t>
            </w:r>
            <w:r>
              <w:rPr>
                <w:rStyle w:val="14"/>
                <w:rFonts w:eastAsia="宋体"/>
                <w:lang w:val="en-US" w:eastAsia="zh-CN" w:bidi="ar"/>
              </w:rPr>
              <w:t>5</w:t>
            </w:r>
            <w:r>
              <w:rPr>
                <w:rStyle w:val="15"/>
                <w:lang w:val="en-US" w:eastAsia="zh-CN" w:bidi="ar"/>
              </w:rPr>
              <w:t>名兽医卫生检验人员；</w:t>
            </w:r>
            <w:r>
              <w:rPr>
                <w:rStyle w:val="14"/>
                <w:rFonts w:eastAsia="宋体"/>
                <w:lang w:val="en-US" w:eastAsia="zh-CN" w:bidi="ar"/>
              </w:rPr>
              <w:br w:type="textWrapping"/>
            </w:r>
            <w:r>
              <w:rPr>
                <w:rStyle w:val="15"/>
                <w:lang w:val="en-US" w:eastAsia="zh-CN" w:bidi="ar"/>
              </w:rPr>
              <w:t>（五）每小时屠宰量大于</w:t>
            </w:r>
            <w:r>
              <w:rPr>
                <w:rStyle w:val="14"/>
                <w:rFonts w:eastAsia="宋体"/>
                <w:lang w:val="en-US" w:eastAsia="zh-CN" w:bidi="ar"/>
              </w:rPr>
              <w:t>10</w:t>
            </w:r>
            <w:r>
              <w:rPr>
                <w:rStyle w:val="15"/>
                <w:lang w:val="en-US" w:eastAsia="zh-CN" w:bidi="ar"/>
              </w:rPr>
              <w:t>头，不超过</w:t>
            </w:r>
            <w:r>
              <w:rPr>
                <w:rStyle w:val="14"/>
                <w:rFonts w:eastAsia="宋体"/>
                <w:lang w:val="en-US" w:eastAsia="zh-CN" w:bidi="ar"/>
              </w:rPr>
              <w:t>30</w:t>
            </w:r>
            <w:r>
              <w:rPr>
                <w:rStyle w:val="15"/>
                <w:lang w:val="en-US" w:eastAsia="zh-CN" w:bidi="ar"/>
              </w:rPr>
              <w:t>头的，至少配备</w:t>
            </w:r>
            <w:r>
              <w:rPr>
                <w:rStyle w:val="14"/>
                <w:rFonts w:eastAsia="宋体"/>
                <w:lang w:val="en-US" w:eastAsia="zh-CN" w:bidi="ar"/>
              </w:rPr>
              <w:t>3</w:t>
            </w:r>
            <w:r>
              <w:rPr>
                <w:rStyle w:val="15"/>
                <w:lang w:val="en-US" w:eastAsia="zh-CN" w:bidi="ar"/>
              </w:rPr>
              <w:t>名兽医卫生检验人员；</w:t>
            </w:r>
            <w:r>
              <w:rPr>
                <w:rStyle w:val="14"/>
                <w:rFonts w:eastAsia="宋体"/>
                <w:lang w:val="en-US" w:eastAsia="zh-CN" w:bidi="ar"/>
              </w:rPr>
              <w:br w:type="textWrapping"/>
            </w:r>
            <w:r>
              <w:rPr>
                <w:rStyle w:val="15"/>
                <w:lang w:val="en-US" w:eastAsia="zh-CN" w:bidi="ar"/>
              </w:rPr>
              <w:t>（六）每小时屠宰量不超过</w:t>
            </w:r>
            <w:r>
              <w:rPr>
                <w:rStyle w:val="14"/>
                <w:rFonts w:eastAsia="宋体"/>
                <w:lang w:val="en-US" w:eastAsia="zh-CN" w:bidi="ar"/>
              </w:rPr>
              <w:t>10</w:t>
            </w:r>
            <w:r>
              <w:rPr>
                <w:rStyle w:val="15"/>
                <w:lang w:val="en-US" w:eastAsia="zh-CN" w:bidi="ar"/>
              </w:rPr>
              <w:t>头的 ，至少配备</w:t>
            </w:r>
            <w:r>
              <w:rPr>
                <w:rStyle w:val="14"/>
                <w:rFonts w:eastAsia="宋体"/>
                <w:lang w:val="en-US" w:eastAsia="zh-CN" w:bidi="ar"/>
              </w:rPr>
              <w:t>2</w:t>
            </w:r>
            <w:r>
              <w:rPr>
                <w:rStyle w:val="15"/>
                <w:lang w:val="en-US" w:eastAsia="zh-CN" w:bidi="ar"/>
              </w:rPr>
              <w:t>名兽医卫生检验人员。</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查看人员登记表，实地查看。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兽医卫生检验人员应当符合《生猪屠宰兽医卫生检验人员岗位技能要求》（</w:t>
            </w:r>
            <w:r>
              <w:rPr>
                <w:rStyle w:val="14"/>
                <w:rFonts w:eastAsia="宋体"/>
                <w:lang w:val="en-US" w:eastAsia="zh-CN" w:bidi="ar"/>
              </w:rPr>
              <w:t>NY/T 3350</w:t>
            </w:r>
            <w:r>
              <w:rPr>
                <w:rStyle w:val="15"/>
                <w:lang w:val="en-US" w:eastAsia="zh-CN" w:bidi="ar"/>
              </w:rPr>
              <w:t>）的规定，经农业农村主管部门考核合格后方可上岗。</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查看证书，现场提问。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第十二条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生猪定点屠宰厂（场）的屠宰技术人员和兽医卫生检验人员，以及其他可能与生猪产品接触的人员每年应当至少进行一次健康检查，并取得健康证明。</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查看人员登记表、健康证明等资料。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患有人畜共患传染病的人员不得直接从事生猪屠宰和检验检测等工作。</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生猪定点屠宰厂（场）应当加强员工培训，制定年度培训计划。</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查看培训计划。</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生猪定点屠宰厂（场）应当对不同岗位人员进行分类培训，培训内容应当与岗位要求相适应，填写并保存培训记录。</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查看培训内容、记录等资料。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15*</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厂房与设施设备</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第十四条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生猪定点屠宰厂（场）应当符合省级生猪屠宰行业发展规划。</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查看省级行业发展规划或省级农业农村主管部门意见。</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生猪定点屠宰厂（场）应当符合动物防疫条件。</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查看动物防疫条件合格证。</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具备符合《生活饮用水卫生标准》（</w:t>
            </w:r>
            <w:r>
              <w:rPr>
                <w:rStyle w:val="14"/>
                <w:rFonts w:eastAsia="宋体"/>
                <w:lang w:val="en-US" w:eastAsia="zh-CN" w:bidi="ar"/>
              </w:rPr>
              <w:t>GB 5749</w:t>
            </w:r>
            <w:r>
              <w:rPr>
                <w:rStyle w:val="15"/>
                <w:lang w:val="en-US" w:eastAsia="zh-CN" w:bidi="ar"/>
              </w:rPr>
              <w:t>）规定的水源。</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查看用水检测报告或供水用水合同。</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具备符合要求的电源。</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厂区周围应当有良好的环境卫生条件，远离产生污染源的工业企业或其他场所，远离受污染的水体以及虫害大量孳生的场所。</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实地查看，必要时查看卫星地图。</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第十五条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厂区周围应当建有围墙等隔离设施。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厂区主要道路应当硬化，路面平整、易冲洗，不积水。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厂区应当划分为生产区和非生产区，二者之间设有隔离设施。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成品出厂应当使用专用通道和出入口，运送生猪和废弃物的，不得与其共用。</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查看厂区平面图，实地查看。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24*</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厂房与设施设备</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设有待宰间、隔离间、屠宰间、急宰间、检验室、官方兽医室和无害化处理间（或暂存设施）等。</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查看厂区平面图，实地查看。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设有生猪运输车辆、产品运输车辆以及工具清洗消毒的区域。</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生猪运输车辆清洗消毒区域应当临近生猪卸载区域。</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有符合环境保护要求的污染防治设施。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查看排污许可证或备案文件等资料，实地查看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第十七条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生产区各车间的布局与设施应当满足生产工艺流程和卫生要求。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查看厂区平面图，实地查看。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屠宰间不应设置在无害化处理间、废弃物集存场所、污水处理设施、锅炉房等建筑物及场所的主导风向的下风侧。</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查看厂区平面图，实地查看。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屠宰间清洁区与非清洁区应当分隔。</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第十八条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待宰间应当有足够的圈舍容量，能容纳不少于设计单班屠宰能力的生猪。</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待宰间圈舍隔墙高度不低于</w:t>
            </w:r>
            <w:r>
              <w:rPr>
                <w:rStyle w:val="14"/>
                <w:rFonts w:eastAsia="宋体"/>
                <w:lang w:val="en-US" w:eastAsia="zh-CN" w:bidi="ar"/>
              </w:rPr>
              <w:t>1</w:t>
            </w:r>
            <w:r>
              <w:rPr>
                <w:rStyle w:val="15"/>
                <w:lang w:val="en-US" w:eastAsia="zh-CN" w:bidi="ar"/>
              </w:rPr>
              <w:t>米，隔墙和地面应当采用不渗水、易清洗材料。</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第十九条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隔离间应当单独设立，位于待宰间主导风向的下风侧，宜靠近卸猪台。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急宰间应当设在待宰间和隔离间附近，有冷、热水供应装置，出入口设置便于手推车出入的消毒池。</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第二十一条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屠宰间的建筑面积与设施应当与设计屠宰能力相适应。</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查看车间平面图，实地查看。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屠宰间地面应当采用易清洗、耐腐蚀的材料，其表面应当平整无裂缝、无积水。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屠宰间内各加工区应当划分明确，人流、物流互不干扰，符合生产工艺、卫生及检验检疫要求。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查看车间平面图，实地查看。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38*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屠宰间不得用于屠宰生猪以外的其他动物。</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查看生产记录，实地查看。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39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屠宰间检验检疫操作区域的长度应当按照每位检验检疫人员不小于</w:t>
            </w:r>
            <w:r>
              <w:rPr>
                <w:rStyle w:val="14"/>
                <w:rFonts w:eastAsia="宋体"/>
                <w:lang w:val="en-US" w:eastAsia="zh-CN" w:bidi="ar"/>
              </w:rPr>
              <w:t>1.5</w:t>
            </w:r>
            <w:r>
              <w:rPr>
                <w:rStyle w:val="15"/>
                <w:lang w:val="en-US" w:eastAsia="zh-CN" w:bidi="ar"/>
              </w:rPr>
              <w:t>米计算，踏脚台高度应当适合检验检疫操作的要求。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第二十二条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屠宰间的清洁区和非清洁区应当分别设有与屠宰能力相适应并与屠宰间相连通的更衣室。</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屠宰间根据需要设置卫生间。卫生间不得与屠宰加工、包装或储存等区域直接连通。</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屠宰间的卫生间门应当能自动关闭，门窗不应直接开向车间。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43</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厂房与设施设备</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第二十三条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屠宰间应当根据工艺流程的需要，在用水位置分别设置冷、热水供应装置，消毒用热水温度不应低于</w:t>
            </w:r>
            <w:r>
              <w:rPr>
                <w:rStyle w:val="14"/>
                <w:rFonts w:eastAsia="宋体"/>
                <w:lang w:val="en-US" w:eastAsia="zh-CN" w:bidi="ar"/>
              </w:rPr>
              <w:t>82</w:t>
            </w:r>
            <w:r>
              <w:rPr>
                <w:rStyle w:val="15"/>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实地查看，必要时使用温度计检测。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屠宰间加工用水的管道应当有防虹吸或防回流装置。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屠宰间明沟排水口处应当设置不易腐蚀材料格栅，并有防鼠、防臭的设施。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第二十四条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屠宰间照度应当能满足检验检疫人员和屠宰技术人员的工作需要。屠宰间加工线操作部位的照度应当不低于</w:t>
            </w:r>
            <w:r>
              <w:rPr>
                <w:rStyle w:val="17"/>
                <w:rFonts w:eastAsia="宋体"/>
                <w:lang w:val="en-US" w:eastAsia="zh-CN" w:bidi="ar"/>
              </w:rPr>
              <w:t>200</w:t>
            </w:r>
            <w:r>
              <w:rPr>
                <w:rStyle w:val="15"/>
                <w:lang w:val="en-US" w:eastAsia="zh-CN" w:bidi="ar"/>
              </w:rPr>
              <w:t>勒克斯，检验检疫操作部位的照度应当不低于</w:t>
            </w:r>
            <w:r>
              <w:rPr>
                <w:rStyle w:val="17"/>
                <w:rFonts w:eastAsia="宋体"/>
                <w:lang w:val="en-US" w:eastAsia="zh-CN" w:bidi="ar"/>
              </w:rPr>
              <w:t>500</w:t>
            </w:r>
            <w:r>
              <w:rPr>
                <w:rStyle w:val="15"/>
                <w:lang w:val="en-US" w:eastAsia="zh-CN" w:bidi="ar"/>
              </w:rPr>
              <w:t>勒克斯。</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实地查看，必要时使用照度仪检测。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第二十五条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屠宰间内应当有良好的通风、排气装置。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48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屠宰间内空气流动的方向应当从清洁区流向非清洁区。</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49*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生猪定点屠宰厂（场）应当配备与设计屠宰能力相适应、符合国家规定的屠宰设备和工器具，并按工艺流程有序排列，避免引起交叉污染。</w:t>
            </w:r>
            <w:r>
              <w:rPr>
                <w:rStyle w:val="17"/>
                <w:rFonts w:eastAsia="宋体"/>
                <w:lang w:val="en-US" w:eastAsia="zh-CN" w:bidi="ar"/>
              </w:rPr>
              <w:br w:type="textWrapping"/>
            </w:r>
            <w:r>
              <w:rPr>
                <w:rStyle w:val="15"/>
                <w:lang w:val="en-US" w:eastAsia="zh-CN" w:bidi="ar"/>
              </w:rPr>
              <w:t>不得使用产业结构调整指导目录中规定的淘汰类生产工艺装备。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屠宰间内与生猪产品接触的设备和工器具，应当耐腐蚀、可反复清洗消毒，不与生猪产品、清洁剂和消毒剂等发生反应。</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第二十七条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生猪定点屠宰厂（场）应当设有符合要求的检验室，配备满足日常检验检测需要的设施设备，能够开展常见理化指标检测，</w:t>
            </w:r>
            <w:r>
              <w:rPr>
                <w:rStyle w:val="14"/>
                <w:rFonts w:eastAsia="宋体"/>
                <w:lang w:val="en-US" w:eastAsia="zh-CN" w:bidi="ar"/>
              </w:rPr>
              <w:t>“</w:t>
            </w:r>
            <w:r>
              <w:rPr>
                <w:rStyle w:val="15"/>
                <w:lang w:val="en-US" w:eastAsia="zh-CN" w:bidi="ar"/>
              </w:rPr>
              <w:t>瘦肉精</w:t>
            </w:r>
            <w:r>
              <w:rPr>
                <w:rStyle w:val="14"/>
                <w:rFonts w:eastAsia="宋体"/>
                <w:lang w:val="en-US" w:eastAsia="zh-CN" w:bidi="ar"/>
              </w:rPr>
              <w:t>”</w:t>
            </w:r>
            <w:r>
              <w:rPr>
                <w:rStyle w:val="15"/>
                <w:lang w:val="en-US" w:eastAsia="zh-CN" w:bidi="ar"/>
              </w:rPr>
              <w:t>等的快速筛查，以及国家规定的动物疫病检测，并具备一定的兽药残留检测能力。</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第二十八条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生猪定点屠宰厂（场）应当根据生产工艺和产品类型等需要，设置相应的储存库。</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查看出厂记录等资料，实地查看。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储存库内应当有防霉、防鼠、防虫设施，应当保持整洁、通风。</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储存库的温度应当符合所储存产品的特定要求。温度、湿度符合产品储存要求，冷藏、冷冻储存库应当具有温度监控设备。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第二十九条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生猪定点屠宰厂（场）应当在不同场所配备必要的清洗消毒设施设备，不同场所清洗消毒设施设备不得混用。</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厂（场）区出入口处应当单独设置人员消毒通道。</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生猪运输车辆入口处应当设置与门同宽，长</w:t>
            </w:r>
            <w:r>
              <w:rPr>
                <w:rStyle w:val="14"/>
                <w:rFonts w:eastAsia="宋体"/>
                <w:lang w:val="en-US" w:eastAsia="zh-CN" w:bidi="ar"/>
              </w:rPr>
              <w:t>4</w:t>
            </w:r>
            <w:r>
              <w:rPr>
                <w:rStyle w:val="15"/>
                <w:lang w:val="en-US" w:eastAsia="zh-CN" w:bidi="ar"/>
              </w:rPr>
              <w:t>米以上、深</w:t>
            </w:r>
            <w:r>
              <w:rPr>
                <w:rStyle w:val="14"/>
                <w:rFonts w:eastAsia="宋体"/>
                <w:lang w:val="en-US" w:eastAsia="zh-CN" w:bidi="ar"/>
              </w:rPr>
              <w:t>0.3</w:t>
            </w:r>
            <w:r>
              <w:rPr>
                <w:rStyle w:val="15"/>
                <w:lang w:val="en-US" w:eastAsia="zh-CN" w:bidi="ar"/>
              </w:rPr>
              <w:t>米以上的消毒池，配置消毒喷雾器或设置消毒通道。</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屠宰间入口处应当设置与屠宰规模相适应的洗手设施、换鞋设施或工作鞋靴消毒设施。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59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车间内应当设有工器具、容器和固定设备的清洗消毒设施，并有充足的冷热水源。</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隔离间、无害化处理间的门口应当设置车轮、鞋靴消毒设施。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61</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厂房与设施设备</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第三十条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生猪定点屠宰厂（场）应当在远离车间的地点设置废弃物临时存放设施。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废弃物临时存放设施应当便于清洗消毒，结构严密，能防止虫害、鼠害等。</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车间内存放废弃物的设施和容器应当有清晰、明显标识。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厂区内废弃物应当及时清除或处理，不应堆放废弃设备和其他杂物。</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第三十一条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生猪定点屠宰厂（场）应当配备与设计屠宰能力相适应的病死生猪及病害生猪产品无害化处理设施设备。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66*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无害化处理采用的处理方法应当符合《病死及病害动物无害化处理技术规范》及相关要求。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67</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宰前管理</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第三十二条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加强对进厂（场）生猪的管理，建立供应商评价制度，全面评估供应商（包括生猪饲养者、生猪经纪人、委托人等）的生猪疫病防控和质量安全保障能力。供应商评价内容应当包括生猪来源、防疫、兽药和饲料使用、运输等情况，以及质量安全保障措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编制合格供应商名录，做好记录和保存。</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69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第三十三条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生猪定点屠宰厂（场）应当建立生猪进厂（场）查验登记制度，规定查验登记流程、生猪验收标准、生猪查验要求、不合格生猪处理、查验登记记录等内容。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查验登记记录包括生猪进厂（场）时间、生猪来源、数量、检疫证明号和生猪供货者名称、地址、联系方式、运输车辆信息、查验结果和查验人等内容。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71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第三十四条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生猪定点屠宰厂（场）应当依法查验进厂（场）生猪的检疫证明、承诺达标合格证等凭证。发生动物疫情时，还应当查验运输车辆基本情况。</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查看记录等资料，实地查看，现场提问。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书宋_GBK" w:hAnsi="方正书宋_GBK" w:eastAsia="方正书宋_GBK" w:cs="方正书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72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应当利用信息化手段核实相关信息，确保证物相符。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对进厂（场）生猪应当查验畜禽标识佩戴情况以及精神状况、外貌、呼吸状态和排泄物状态等，确认临床健康，符合验收标准。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spacing w:val="-6"/>
                <w:kern w:val="0"/>
                <w:sz w:val="20"/>
                <w:szCs w:val="20"/>
                <w:u w:val="none"/>
                <w:lang w:val="en-US" w:eastAsia="zh-CN" w:bidi="ar"/>
              </w:rPr>
              <w:t>查看记录等资料，实地查看，现场提问。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第三十五条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生猪定点屠宰厂（场）应当将验收合格的生猪赶入待宰间静养待宰，按批次对生猪实施分圈管理。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75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生猪定点屠宰厂（场）应当按照</w:t>
            </w:r>
            <w:r>
              <w:rPr>
                <w:rStyle w:val="14"/>
                <w:rFonts w:eastAsia="宋体"/>
                <w:lang w:val="en-US" w:eastAsia="zh-CN" w:bidi="ar"/>
              </w:rPr>
              <w:t>“</w:t>
            </w:r>
            <w:r>
              <w:rPr>
                <w:rStyle w:val="15"/>
                <w:lang w:val="en-US" w:eastAsia="zh-CN" w:bidi="ar"/>
              </w:rPr>
              <w:t>一圈一档</w:t>
            </w:r>
            <w:r>
              <w:rPr>
                <w:rStyle w:val="14"/>
                <w:rFonts w:eastAsia="宋体"/>
                <w:lang w:val="en-US" w:eastAsia="zh-CN" w:bidi="ar"/>
              </w:rPr>
              <w:t>”</w:t>
            </w:r>
            <w:r>
              <w:rPr>
                <w:rStyle w:val="15"/>
                <w:lang w:val="en-US" w:eastAsia="zh-CN" w:bidi="ar"/>
              </w:rPr>
              <w:t>的原则对待宰生猪实施档案管理，如实记录生猪供应商名称、生猪数量、来源、入圈时间、生猪批次等内容。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76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第三十六条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生猪定点屠宰厂（场）应当建立生猪待宰静养管理制度，明确生猪宰前停食停水静养时限、待宰巡查频次、巡查内容、问题处理和待宰静养记录等内容。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77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生猪临宰前应当停食静养不少于</w:t>
            </w:r>
            <w:r>
              <w:rPr>
                <w:rStyle w:val="14"/>
                <w:rFonts w:eastAsia="宋体"/>
                <w:lang w:val="en-US" w:eastAsia="zh-CN" w:bidi="ar"/>
              </w:rPr>
              <w:t>12</w:t>
            </w:r>
            <w:r>
              <w:rPr>
                <w:rStyle w:val="15"/>
                <w:lang w:val="en-US" w:eastAsia="zh-CN" w:bidi="ar"/>
              </w:rPr>
              <w:t>小时，宰前</w:t>
            </w:r>
            <w:r>
              <w:rPr>
                <w:rStyle w:val="14"/>
                <w:rFonts w:eastAsia="宋体"/>
                <w:lang w:val="en-US" w:eastAsia="zh-CN" w:bidi="ar"/>
              </w:rPr>
              <w:t>3</w:t>
            </w:r>
            <w:r>
              <w:rPr>
                <w:rStyle w:val="15"/>
                <w:lang w:val="en-US" w:eastAsia="zh-CN" w:bidi="ar"/>
              </w:rPr>
              <w:t>小时停止喂水。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78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第三十七条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生猪定点屠宰厂（场）应当在生猪屠宰前，对生猪体表进行喷淋，洗净生猪体表的粪便、污物等。</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79*</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宰前管理</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第三十八条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生猪定点屠宰厂（场）应当及时对卸载后的生猪运输车辆进行彻底清洗消毒。</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80*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每批次生猪送宰后，应当对空圈进行彻底清洗消毒。</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81</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屠宰过程管理</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第三十九条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生猪定点屠宰厂（场）应当制作屠宰工艺流程图，在显著位置公示。</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82*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生猪定点屠宰厂（场）屠宰生猪的工艺应当至少包括致昏、刺杀放血、烫毛脱毛（或剥皮）、吊挂提升、去头蹄尾、雕圈、开膛净腔、劈半（锯半）、整修等，符合《畜禽屠宰操作规程</w:t>
            </w:r>
            <w:r>
              <w:rPr>
                <w:rStyle w:val="14"/>
                <w:rFonts w:eastAsia="宋体"/>
                <w:lang w:val="en-US" w:eastAsia="zh-CN" w:bidi="ar"/>
              </w:rPr>
              <w:t xml:space="preserve"> </w:t>
            </w:r>
            <w:r>
              <w:rPr>
                <w:rStyle w:val="15"/>
                <w:lang w:val="en-US" w:eastAsia="zh-CN" w:bidi="ar"/>
              </w:rPr>
              <w:t>生猪》（</w:t>
            </w:r>
            <w:r>
              <w:rPr>
                <w:rStyle w:val="14"/>
                <w:rFonts w:eastAsia="宋体"/>
                <w:lang w:val="en-US" w:eastAsia="zh-CN" w:bidi="ar"/>
              </w:rPr>
              <w:t>GB/T 17236</w:t>
            </w:r>
            <w:r>
              <w:rPr>
                <w:rStyle w:val="15"/>
                <w:lang w:val="en-US" w:eastAsia="zh-CN" w:bidi="ar"/>
              </w:rPr>
              <w:t>）的相关规定。</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83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生猪定点屠宰厂（场）应当根据屠宰工艺流程设置屠宰生产岗位，并在显著位置悬挂岗位标识牌。</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84*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制定并执行主要岗位的操作规范。</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查看规范文本等资料，实地查看，现场提问。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85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第四十一条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生猪定点屠宰厂（场）每日屠宰生猪前，应当检查工作环境、屠宰设施设备、工器具、容器等的卫生状况和运行使用状态。</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86*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第四十二条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生猪定点屠宰厂（场）应当根据经营方式和产品类型，制定屠宰生产记录表单。如实记录生猪批次、数量、宰前重量、生猪产品名称、宰后重量、生猪产品所有人、生产批号、屠宰时间等内容。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87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生猪定点屠宰厂（场）应当对厂（场）区定期除虫灭害。</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88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屠宰间配备防鼠、防蚊蝇等设施。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89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保持屠宰现场清洁卫生，及时清理杂物。</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90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工作人员进入屠宰间前进行洗手、消毒，更换工作衣帽和鞋靴。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91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屠宰过程中，非清洁区和清洁区的工作人员不得串岗。</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92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屠宰过程中生猪产品及使用的工器具不得落地，不得与不清洁的表面接触。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生猪屠宰、检验过程使用的工器具，如刀具、内脏托盘等，应当一猪一更换，每次使用后用</w:t>
            </w:r>
            <w:r>
              <w:rPr>
                <w:rStyle w:val="14"/>
                <w:rFonts w:eastAsia="宋体"/>
                <w:lang w:val="en-US" w:eastAsia="zh-CN" w:bidi="ar"/>
              </w:rPr>
              <w:t xml:space="preserve">82 </w:t>
            </w:r>
            <w:r>
              <w:rPr>
                <w:rStyle w:val="15"/>
                <w:lang w:val="en-US" w:eastAsia="zh-CN" w:bidi="ar"/>
              </w:rPr>
              <w:t>℃以上的热水进行清洗消毒，不得使用化学清洁剂。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r>
              <w:rPr>
                <w:rFonts w:hint="eastAsia" w:ascii="方正书宋_GBK" w:hAnsi="方正书宋_GBK" w:eastAsia="方正书宋_GBK" w:cs="方正书宋_GBK"/>
                <w:i w:val="0"/>
                <w:color w:val="000000"/>
                <w:kern w:val="0"/>
                <w:sz w:val="20"/>
                <w:szCs w:val="20"/>
                <w:u w:val="none"/>
                <w:lang w:val="en-US" w:eastAsia="zh-CN" w:bidi="ar"/>
              </w:rPr>
              <w:br w:type="textWrapping"/>
            </w:r>
            <w:r>
              <w:rPr>
                <w:rFonts w:hint="eastAsia" w:ascii="方正书宋_GBK" w:hAnsi="方正书宋_GBK" w:eastAsia="方正书宋_GBK" w:cs="方正书宋_GBK"/>
                <w:i w:val="0"/>
                <w:color w:val="000000"/>
                <w:kern w:val="0"/>
                <w:sz w:val="20"/>
                <w:szCs w:val="20"/>
                <w:u w:val="none"/>
                <w:lang w:val="en-US" w:eastAsia="zh-CN" w:bidi="ar"/>
              </w:rPr>
              <w:t>必要时使用温度计检测温度。</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病害及可疑病害胴体、组织、体液、胃肠内容物等应当单独放置，避免污染其他生猪产品、设备和场地；造成污染的，按要求进行处理。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95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使用符合国家有关规定的加工助剂、清洗剂、消毒剂、润滑剂等化学制剂。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96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不得在屠宰过程中进行设施设备的维护、维修等作业。确需进行的，应当停止屠宰作业，并采取适当措施避免污染生猪产品。</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97*</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屠宰过程管理</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每日屠宰结束后，对屠宰间等场地进行彻底清洗消毒。</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查看记录等资料，实地查看，现场提问。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98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生猪产品与不可食用副产品、废弃物、病死生猪及病害产品等分类分区分库存放，清晰标识。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99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第四十四条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生猪定点屠宰厂（场）应当建立屠宰设备管理制度，制度应当包括采购与验收、使用操作、维护维修及相关记录等内容。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生猪定点屠宰厂（场）应当制定屠宰关键设备操作规程。</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查看规程文本等资料。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维护维修记录应当包括设备名称和编号、维护维修项目、日期、故障描述、结果，以及人员签字等内容。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第四十五条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生猪定点屠宰厂（场）应当按照国家有关规定严格化学试剂和危险化学品管理，按规定采购、储存、使用和处理。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如实记录危险化学品名称、入库数量和日期、出库数量和日期、领用人签字、保管人签字、库存数量等内容。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生猪定点屠宰厂（场）应当严格遵守国家安全生产有关法律规定，加强安全生产管理，建立健全全员安全生产责任制和安全生产规章制度，构建安全风险分级管控和隐患排查治理双重预防机制。</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第四十七条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生猪定点屠宰厂（场）发现生猪染疫或者疑似染疫的，应当立即向所在地农业农村主管部门或者动物疫病预防控制机构报告，并采取停止屠宰、隔离等控制措施，同时告知驻场官方兽医。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第四十八条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生猪定点屠宰厂（场）应当针对产品质量安全事件、重大动物疫情、安全生产事故等突发事件制定应急预案。</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查看预案文本等资料。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定期开展应急培训和演练。</w:t>
            </w:r>
            <w:r>
              <w:rPr>
                <w:rStyle w:val="14"/>
                <w:rFonts w:eastAsia="宋体"/>
                <w:lang w:val="en-US" w:eastAsia="zh-CN" w:bidi="ar"/>
              </w:rPr>
              <w:t xml:space="preserve">                                                                 </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查看培训演练资料。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108</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第六章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检验检疫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第四十九条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生猪定点屠宰厂（场）应当提供与屠宰规模相适应的官方兽医驻场检疫室、工作室和检疫操作台等设施。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109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生猪定点屠宰厂（场）屠宰生猪，应当按照有关规定提前</w:t>
            </w:r>
            <w:r>
              <w:rPr>
                <w:rStyle w:val="14"/>
                <w:rFonts w:eastAsia="宋体"/>
                <w:lang w:val="en-US" w:eastAsia="zh-CN" w:bidi="ar"/>
              </w:rPr>
              <w:t>6</w:t>
            </w:r>
            <w:r>
              <w:rPr>
                <w:rStyle w:val="15"/>
                <w:lang w:val="en-US" w:eastAsia="zh-CN" w:bidi="ar"/>
              </w:rPr>
              <w:t>小时申报检疫，并如实提交检疫申报单以及农业农村部规定的其他材料；急宰的，可以随时申报。</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第五十一条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生猪定点屠宰厂（场）的兽医卫生检验人员应当按照有关规定协助官方兽医实施检疫。</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第五十二条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肉品品质检验管理制度，明确检验岗位设置、检验人员要求与职责、检验项目与方式以及检验结果判定、肉品品质检验验讫印章加盖、肉品品质检验合格证出具、检验不合格产品处理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生猪定点屠宰厂（场）应当按照生猪屠宰肉品品质检验规程和相关标准规定对生猪实施宰前检验。</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113*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如实记录生猪批次、入圈时间、数量、准宰数量、急宰数量、死亡数量和处理情况、检验人等内容。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114*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第五十四条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生猪定点屠宰厂（场）应当根据屠宰生产工艺流程，设置与生猪屠宰同步进行的宰后检验岗位。宰后检验岗位应当至少包括头蹄检验、内脏检验、胴体检验、复验等岗位。</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115</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第六章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检验检疫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第五十四条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制定宰后检验岗位操作规范，并悬挂检验岗位标识牌。</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查看规范文本等资料，实地查看。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116*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第五十五条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生猪定点屠宰厂（场）的兽医卫生检验人员应当按照生猪屠宰肉品品质检验规程和相关标准规定实施生猪宰后检验。检验合格的，出具肉品品质检验合格证，在胴体上加盖肉品品质检验验讫印章。</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117*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如实记录生猪批次、数量、检验合格数量、检验不合格数量、不合格原因及处理方式、检验人等内容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生猪定点屠宰厂（场）的兽医卫生检验人员应当按照国家有关规定和本厂（场）肉品品质检验管理制度要求开展实验室检验检测。</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119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生猪定点屠宰厂（场）的兽医卫生检验人员应当做好检验检测记录。</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第五十七条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生猪定点屠宰厂（场）应当采取以下一项或者多项措施加强实验室检验检测质量控制：</w:t>
            </w:r>
            <w:r>
              <w:rPr>
                <w:rStyle w:val="14"/>
                <w:rFonts w:eastAsia="宋体"/>
                <w:lang w:val="en-US" w:eastAsia="zh-CN" w:bidi="ar"/>
              </w:rPr>
              <w:br w:type="textWrapping"/>
            </w:r>
            <w:r>
              <w:rPr>
                <w:rStyle w:val="15"/>
                <w:lang w:val="en-US" w:eastAsia="zh-CN" w:bidi="ar"/>
              </w:rPr>
              <w:t>（一）参加能力验证</w:t>
            </w:r>
            <w:r>
              <w:rPr>
                <w:rStyle w:val="14"/>
                <w:rFonts w:eastAsia="宋体"/>
                <w:lang w:val="en-US" w:eastAsia="zh-CN" w:bidi="ar"/>
              </w:rPr>
              <w:t>/</w:t>
            </w:r>
            <w:r>
              <w:rPr>
                <w:rStyle w:val="15"/>
                <w:lang w:val="en-US" w:eastAsia="zh-CN" w:bidi="ar"/>
              </w:rPr>
              <w:t>实验室间比对；</w:t>
            </w:r>
            <w:r>
              <w:rPr>
                <w:rStyle w:val="14"/>
                <w:rFonts w:eastAsia="宋体"/>
                <w:lang w:val="en-US" w:eastAsia="zh-CN" w:bidi="ar"/>
              </w:rPr>
              <w:br w:type="textWrapping"/>
            </w:r>
            <w:r>
              <w:rPr>
                <w:rStyle w:val="15"/>
                <w:lang w:val="en-US" w:eastAsia="zh-CN" w:bidi="ar"/>
              </w:rPr>
              <w:t>（二）对留存样品进行再检验检测；</w:t>
            </w:r>
            <w:r>
              <w:rPr>
                <w:rStyle w:val="14"/>
                <w:rFonts w:eastAsia="宋体"/>
                <w:lang w:val="en-US" w:eastAsia="zh-CN" w:bidi="ar"/>
              </w:rPr>
              <w:br w:type="textWrapping"/>
            </w:r>
            <w:r>
              <w:rPr>
                <w:rStyle w:val="15"/>
                <w:lang w:val="en-US" w:eastAsia="zh-CN" w:bidi="ar"/>
              </w:rPr>
              <w:t>（三）在内部进行不同人员、不同方法、不同仪器设备的比对；</w:t>
            </w:r>
            <w:r>
              <w:rPr>
                <w:rStyle w:val="14"/>
                <w:rFonts w:eastAsia="宋体"/>
                <w:lang w:val="en-US" w:eastAsia="zh-CN" w:bidi="ar"/>
              </w:rPr>
              <w:br w:type="textWrapping"/>
            </w:r>
            <w:r>
              <w:rPr>
                <w:rStyle w:val="15"/>
                <w:lang w:val="en-US" w:eastAsia="zh-CN" w:bidi="ar"/>
              </w:rPr>
              <w:t>（四）在内部开展实际操作的现场考核。</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查看相关活动资料。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第五十八条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生猪定点屠宰厂（场）应当对检验检测样品进行留存，如实记录样品编号、对应生猪产品名称、屠宰日期或生产批号、留样人、留存样品流向和处理时间等内容。样品留存时间不得少于</w:t>
            </w:r>
            <w:r>
              <w:rPr>
                <w:rStyle w:val="14"/>
                <w:rFonts w:eastAsia="宋体"/>
                <w:lang w:val="en-US" w:eastAsia="zh-CN" w:bidi="ar"/>
              </w:rPr>
              <w:t>3</w:t>
            </w:r>
            <w:r>
              <w:rPr>
                <w:rStyle w:val="15"/>
                <w:lang w:val="en-US" w:eastAsia="zh-CN" w:bidi="ar"/>
              </w:rPr>
              <w:t>个月。</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第五十九条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生猪定点屠宰厂（场）应当根据检验检测仪器设备配置情况，制定主要仪器设备操作规范。</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查看规范文本等资料，实地查看。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定量检验的仪器设备应当定期校验。</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仪器设备应当实行</w:t>
            </w:r>
            <w:r>
              <w:rPr>
                <w:rStyle w:val="14"/>
                <w:rFonts w:eastAsia="宋体"/>
                <w:lang w:val="en-US" w:eastAsia="zh-CN" w:bidi="ar"/>
              </w:rPr>
              <w:t>“</w:t>
            </w:r>
            <w:r>
              <w:rPr>
                <w:rStyle w:val="15"/>
                <w:lang w:val="en-US" w:eastAsia="zh-CN" w:bidi="ar"/>
              </w:rPr>
              <w:t>一机一档</w:t>
            </w:r>
            <w:r>
              <w:rPr>
                <w:rStyle w:val="14"/>
                <w:rFonts w:eastAsia="宋体"/>
                <w:lang w:val="en-US" w:eastAsia="zh-CN" w:bidi="ar"/>
              </w:rPr>
              <w:t>”</w:t>
            </w:r>
            <w:r>
              <w:rPr>
                <w:rStyle w:val="15"/>
                <w:lang w:val="en-US" w:eastAsia="zh-CN" w:bidi="ar"/>
              </w:rPr>
              <w:t>管理，档案包括仪器名称、型号、制造厂家、投入使用日期、使用记录等内容。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查看档案等资料。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生猪定点屠宰厂（场）应当建立病死生猪及病害生猪产品无害化处理制度。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126*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应当对屠宰前确认的病死生猪、病害生猪、屠宰过程中经检疫或肉品品质检验确认为不合格的生猪产品，以及其他应当进行无害化处理的生猪及其产品及时进行无害化处理，填写并保存无害化处理记录</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127</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产品出厂管理</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第六十一条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生猪定点屠宰厂（场）应当严格生猪产品包装管理，使用的包装材料符合相关强制执行的标准。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包装材料和标签由专人保管，专库储存，并如实记录包装材料使用情况。</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129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包装后的生猪产品标签或标识与产品保持一致，且不易脱落，内容符合国家有关规定。</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第六十二条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生猪定点屠宰厂（场）应当建立生猪产品储存管理制度。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131</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产品出厂管理</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第六十二条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未能及时出厂（场）的生猪产品，应当采取冷冻或者冷藏等必要措施予以储存，不同类型的生猪产品应当分开存放。</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如实记录产品名称、生产批号、规格、入库数量和日期、储存地点（区域）、储存方式、保质期、出库数量和日期、库存数量、保管人等内容。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133*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生猪定点屠宰厂（场）出厂（场）的生猪产品应当经检疫和肉品品质检验合格，加施检疫验讫印章和肉品品质检验合格验讫印章，附具检疫、检验合格证明。</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第六十四条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生猪定点屠宰厂（场）应当建立生猪产品出厂（场）记录制度。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135*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如实记录产品名称、规格、生产批号、数量、检疫证明号、肉品品质检验合格证号、屠宰日期、出厂（场）日期以及购货者名称、地址、联系方式等内容。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第六十五条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生猪定点屠宰厂（场）运输生猪产品应当使用专用的运输工具，运输过程中应当根据产品类型和特点保持适宜的温度。</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运输鲜片猪肉不得敞运，应当使用设有吊挂设施的专用车辆，产品间保持适当距离，不得接触运输工具的底部。</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包装的生猪产品与裸装的生猪产品应当尽量避免同车运输，无法避免时，应当采取物理性隔离防护措施。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139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运输生猪产品的车辆应当在每批生猪产品运送结束后及时清洗消毒，保持清洁卫生。</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140</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第八章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追溯与召回</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第六十七条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生猪定点屠宰厂（场）应当建立生猪产品可追溯制度，确保生猪产品来源可查，去向可追。</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第六十八条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生猪定点屠宰厂（场）应当建立生猪产品召回制度，明确召回情形、召回流程、召回生猪产品的处理、召回记录等内容。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生猪产品召回记录应当包括生猪产品名称、购买者、召回数量、召回日期等内容。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第六十九条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通过自检自查、公众投诉举报、销售者（委托人）告知等方式发现其生产的生猪产品不符合食品安全标准、有证据证明可能危害人体健康、染疫或者疑似染疫的，应当立即停止屠宰，报告农业农村主管部门，通知销售者或者委托人，召回已经销售的生猪产品，并记录通知和召回情况。</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144*</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生猪定点屠宰厂（场）应当对召回的生猪产品采取无害化处理等措施，防止其再次流入市场。</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对因标签、标志或者说明书不符合要求而被召回的生猪产品，在采取补救措施且能保证产品质量安全的情况下可以继续销售。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146*</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第九章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委托管理</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第七十一条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生猪定点屠宰厂（场）接受委托屠宰的，应当与委托人签订委托屠宰协议，明确双方权利、义务和双方生猪产品质量安全责任。</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查看委托协议等资料。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第七十二条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生猪定点屠宰厂（场）对于不具备检验检测条件和能力的项目，可以委托检验检测机构承担，并与其签订委托检验检测合同，明确检验检测项目和依据、样品要求、样品处理方式、保存期以及异议处理等内容。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查看委托协议等资料。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书宋_GBK" w:hAnsi="方正书宋_GBK" w:eastAsia="方正书宋_GBK" w:cs="方正书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检验检测机构应当取得法律法规规定的授权或资质认定。</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查看证书等资料。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149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生猪定点屠宰厂（场）未配备病死生猪及病害生猪产品无害化处理设施设备的，应当委托动物和动物产品无害化处理场所进行无害化处理，并与其签订委托处理协议，明确双方权利和义务。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查看委托协议等资料。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方正书宋_GBK" w:hAnsi="方正书宋_GBK" w:eastAsia="方正书宋_GBK" w:cs="方正书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第七十三条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动物和动物产品无害化处理场所应当符合法律法规规定的条件。</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查看动物防疫条件合格证等资料。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151</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委托进行无害化处理的，应当设置病死生猪及病害生猪产品暂存场所，相关设施设备和存储条件符合防疫和生物安全要求，能够满足暂存需要。</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实地查看。</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152*</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应当建立暂存转运台账记录。</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153</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第七十四条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生猪定点屠宰厂（场）委托物流公司运输生猪产品的，应当与物流公司签订委托协议，明确运输车辆温度控制、清洗消毒等产品质量控制和管理要求。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查看委托协议等资料。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154</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质量监督与记录管理</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第七十五条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生猪定点屠宰厂（场）应当建立现场巡查制度，规定巡查位点、巡查内容、巡查频次、异常情况界定、处置方式、处置权限和巡查记录等内容。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155</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现场巡查记录应当包括巡查位点、巡查内容、异常情况描述、处置方式、处置结果、巡查时间、巡查人等内容。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156</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第七十六条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生猪定点屠宰厂（场）应当对各项管理制度措施落实情况开展定期检查和评查，及时纠正发现的问题。检查和评查工作完成后应当形成记录和报告，记录检查结果、评查结论以及改进措施和建议。</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查看记录、报告等资</w:t>
            </w:r>
            <w:r>
              <w:rPr>
                <w:rFonts w:hint="eastAsia" w:ascii="方正书宋_GBK" w:hAnsi="方正书宋_GBK" w:eastAsia="方正书宋_GBK" w:cs="方正书宋_GBK"/>
                <w:i w:val="0"/>
                <w:color w:val="000000"/>
                <w:kern w:val="0"/>
                <w:sz w:val="20"/>
                <w:szCs w:val="20"/>
                <w:u w:val="none"/>
                <w:lang w:val="en-US" w:eastAsia="zh-CN" w:bidi="ar"/>
              </w:rPr>
              <w:br w:type="textWrapping"/>
            </w:r>
            <w:r>
              <w:rPr>
                <w:rFonts w:hint="eastAsia" w:ascii="方正书宋_GBK" w:hAnsi="方正书宋_GBK" w:eastAsia="方正书宋_GBK" w:cs="方正书宋_GBK"/>
                <w:i w:val="0"/>
                <w:color w:val="000000"/>
                <w:kern w:val="0"/>
                <w:sz w:val="20"/>
                <w:szCs w:val="20"/>
                <w:u w:val="none"/>
                <w:lang w:val="en-US" w:eastAsia="zh-CN" w:bidi="ar"/>
              </w:rPr>
              <w:t>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157</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第七十七条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生猪定点屠宰厂（场）应当按照本规范的要求严格记录管理，对需填写的记录统一编制表单，明确填写要求和保存期限等。除法律法规中明确规定保存期限的记录外，其他记录保存期限不得少于</w:t>
            </w:r>
            <w:r>
              <w:rPr>
                <w:rStyle w:val="14"/>
                <w:rFonts w:eastAsia="宋体"/>
                <w:lang w:val="en-US" w:eastAsia="zh-CN" w:bidi="ar"/>
              </w:rPr>
              <w:t>1</w:t>
            </w:r>
            <w:r>
              <w:rPr>
                <w:rStyle w:val="15"/>
                <w:lang w:val="en-US" w:eastAsia="zh-CN" w:bidi="ar"/>
              </w:rPr>
              <w:t>年。</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查看记录等资料。</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158</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第七十九条</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取得生猪定点屠宰资格后，生猪定点屠宰厂（场）应当按照农业农村部要求及时在全国畜禽屠宰行业管理系统填报相关信息。</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查看全国畜禽屠宰行业管理系统。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159</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生猪定点屠宰厂（场）应当按照《中华人民共和国统计法》和生猪等畜禽屠宰统计调查制度要求，建立屠宰信息报送制度，明确填报人和负责人。</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查看制度文本等资料，现场提问。</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160</w:t>
            </w: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真实、准确、及时和完整地报送统计调查制度规定的调查内容。</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查看记录等资料、全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国畜禽屠宰行业管理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系统。</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color w:val="000000"/>
                <w:sz w:val="20"/>
                <w:szCs w:val="20"/>
                <w:u w:val="none"/>
              </w:rPr>
            </w:pPr>
          </w:p>
        </w:tc>
      </w:tr>
    </w:tbl>
    <w:p>
      <w:pPr>
        <w:keepNext w:val="0"/>
        <w:keepLines w:val="0"/>
        <w:pageBreakBefore w:val="0"/>
        <w:kinsoku/>
        <w:wordWrap/>
        <w:overflowPunct/>
        <w:topLinePunct w:val="0"/>
        <w:autoSpaceDE/>
        <w:autoSpaceDN/>
        <w:bidi w:val="0"/>
        <w:adjustRightInd/>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ind w:right="0" w:rightChars="0"/>
        <w:jc w:val="both"/>
        <w:textAlignment w:val="auto"/>
        <w:outlineLvl w:val="9"/>
        <w:rPr>
          <w:rFonts w:hint="default" w:ascii="Times New Roman" w:hAnsi="Times New Roman" w:eastAsia="黑体" w:cs="Times New Roman"/>
          <w:sz w:val="32"/>
          <w:szCs w:val="32"/>
        </w:rPr>
        <w:sectPr>
          <w:footerReference r:id="rId3" w:type="default"/>
          <w:pgSz w:w="16838" w:h="11906" w:orient="landscape"/>
          <w:pgMar w:top="1803" w:right="1440" w:bottom="1803" w:left="1440" w:header="851" w:footer="992" w:gutter="0"/>
          <w:pgBorders w:offsetFrom="page">
            <w:top w:val="none" w:sz="0" w:space="0"/>
            <w:left w:val="none" w:sz="0" w:space="0"/>
            <w:bottom w:val="none" w:sz="0" w:space="0"/>
            <w:right w:val="none" w:sz="0" w:space="0"/>
          </w:pgBorders>
          <w:pgNumType w:fmt="decimal" w:start="20"/>
          <w:cols w:space="0" w:num="1"/>
          <w:rtlGutter w:val="0"/>
          <w:docGrid w:type="lines" w:linePitch="319" w:charSpace="0"/>
        </w:sectPr>
      </w:pPr>
    </w:p>
    <w:p>
      <w:pPr>
        <w:keepNext w:val="0"/>
        <w:keepLines w:val="0"/>
        <w:pageBreakBefore w:val="0"/>
        <w:kinsoku/>
        <w:wordWrap/>
        <w:overflowPunct/>
        <w:topLinePunct w:val="0"/>
        <w:autoSpaceDE/>
        <w:autoSpaceDN/>
        <w:bidi w:val="0"/>
        <w:adjustRightInd/>
        <w:ind w:right="0" w:rightChars="0"/>
        <w:jc w:val="both"/>
        <w:textAlignment w:val="auto"/>
        <w:outlineLvl w:val="9"/>
        <w:rPr>
          <w:rFonts w:hint="default" w:ascii="Times New Roman" w:hAnsi="Times New Roman" w:eastAsia="黑体" w:cs="Times New Roman"/>
          <w:sz w:val="10"/>
          <w:szCs w:val="10"/>
          <w:lang w:eastAsia="zh-CN"/>
        </w:rPr>
      </w:pPr>
      <w:r>
        <w:rPr>
          <w:rFonts w:hint="default" w:ascii="Times New Roman" w:hAnsi="Times New Roman" w:eastAsia="黑体" w:cs="Times New Roman"/>
          <w:sz w:val="32"/>
          <w:szCs w:val="32"/>
        </w:rPr>
        <w:t>附录</w:t>
      </w:r>
      <w:r>
        <w:rPr>
          <w:rFonts w:hint="default" w:ascii="Times New Roman" w:hAnsi="Times New Roman" w:eastAsia="黑体" w:cs="Times New Roman"/>
          <w:sz w:val="32"/>
          <w:szCs w:val="32"/>
          <w:lang w:val="en-US" w:eastAsia="zh-CN"/>
        </w:rPr>
        <w:t>2</w:t>
      </w:r>
    </w:p>
    <w:p>
      <w:pPr>
        <w:keepNext w:val="0"/>
        <w:keepLines w:val="0"/>
        <w:pageBreakBefore w:val="0"/>
        <w:kinsoku/>
        <w:wordWrap/>
        <w:overflowPunct/>
        <w:topLinePunct w:val="0"/>
        <w:autoSpaceDE/>
        <w:autoSpaceDN/>
        <w:bidi w:val="0"/>
        <w:adjustRightInd/>
        <w:spacing w:line="560" w:lineRule="exact"/>
        <w:ind w:right="0" w:rightChars="0"/>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b/>
          <w:bCs/>
          <w:sz w:val="36"/>
          <w:szCs w:val="36"/>
        </w:rPr>
        <w:t>×××</w:t>
      </w:r>
      <w:r>
        <w:rPr>
          <w:rFonts w:hint="eastAsia" w:ascii="方正小标宋简体" w:hAnsi="方正小标宋简体" w:eastAsia="方正小标宋简体" w:cs="方正小标宋简体"/>
          <w:sz w:val="36"/>
          <w:szCs w:val="36"/>
          <w:lang w:eastAsia="zh-CN"/>
        </w:rPr>
        <w:t>生猪定点屠宰厂（场）</w:t>
      </w:r>
    </w:p>
    <w:p>
      <w:pPr>
        <w:keepNext w:val="0"/>
        <w:keepLines w:val="0"/>
        <w:pageBreakBefore w:val="0"/>
        <w:kinsoku/>
        <w:wordWrap/>
        <w:overflowPunct/>
        <w:topLinePunct w:val="0"/>
        <w:autoSpaceDE/>
        <w:autoSpaceDN/>
        <w:bidi w:val="0"/>
        <w:adjustRightInd/>
        <w:spacing w:line="560" w:lineRule="exact"/>
        <w:ind w:right="0" w:rightChars="0"/>
        <w:jc w:val="center"/>
        <w:textAlignment w:val="auto"/>
        <w:outlineLvl w:val="9"/>
        <w:rPr>
          <w:rFonts w:hint="eastAsia" w:ascii="方正小标宋简体" w:hAnsi="方正小标宋简体" w:eastAsia="方正小标宋简体" w:cs="方正小标宋简体"/>
          <w:sz w:val="10"/>
          <w:szCs w:val="10"/>
        </w:rPr>
      </w:pPr>
      <w:r>
        <w:rPr>
          <w:rFonts w:hint="eastAsia" w:ascii="方正小标宋简体" w:hAnsi="方正小标宋简体" w:eastAsia="方正小标宋简体" w:cs="方正小标宋简体"/>
          <w:sz w:val="36"/>
          <w:szCs w:val="36"/>
        </w:rPr>
        <w:t>实施</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生猪屠宰质量管理规范</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情况自查报告</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0" w:firstLineChars="0"/>
        <w:jc w:val="both"/>
        <w:textAlignment w:val="auto"/>
        <w:outlineLvl w:val="9"/>
        <w:rPr>
          <w:rFonts w:hint="eastAsia" w:ascii="黑体" w:hAnsi="黑体" w:eastAsia="黑体" w:cs="黑体"/>
          <w:sz w:val="10"/>
          <w:szCs w:val="10"/>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numPr>
          <w:ilvl w:val="0"/>
          <w:numId w:val="0"/>
        </w:numPr>
        <w:kinsoku/>
        <w:wordWrap/>
        <w:overflowPunct/>
        <w:topLinePunct w:val="0"/>
        <w:autoSpaceDE/>
        <w:autoSpaceDN/>
        <w:bidi w:val="0"/>
        <w:adjustRightInd/>
        <w:snapToGrid w:val="0"/>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屠宰厂（场）设立时间、组织结构、屠宰能力（包括设计年屠宰能力和近三年每年实际屠宰量）和</w:t>
      </w:r>
      <w:r>
        <w:rPr>
          <w:rFonts w:hint="eastAsia" w:ascii="仿宋_GB2312" w:hAnsi="仿宋_GB2312" w:eastAsia="仿宋_GB2312" w:cs="仿宋_GB2312"/>
          <w:sz w:val="32"/>
          <w:szCs w:val="32"/>
        </w:rPr>
        <w:t>厂（场）区总平面图</w:t>
      </w:r>
      <w:r>
        <w:rPr>
          <w:rFonts w:hint="eastAsia" w:ascii="仿宋_GB2312" w:hAnsi="仿宋_GB2312" w:eastAsia="仿宋_GB2312" w:cs="仿宋_GB2312"/>
          <w:sz w:val="32"/>
          <w:szCs w:val="32"/>
          <w:lang w:eastAsia="zh-CN"/>
        </w:rPr>
        <w:t>、周边环境图等基本信息。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（一）人员情况。</w:t>
      </w:r>
      <w:r>
        <w:rPr>
          <w:rFonts w:hint="eastAsia" w:ascii="仿宋_GB2312" w:hAnsi="仿宋_GB2312" w:eastAsia="仿宋_GB2312" w:cs="仿宋_GB2312"/>
          <w:sz w:val="32"/>
          <w:szCs w:val="32"/>
          <w:lang w:eastAsia="zh-CN"/>
        </w:rPr>
        <w:t>主要负责人、质量管理负责人、屠宰技术人员、兽医卫生检验人员登记表，包括学历、职称、工作年限、</w:t>
      </w:r>
      <w:r>
        <w:rPr>
          <w:rFonts w:hint="eastAsia" w:ascii="仿宋_GB2312" w:hAnsi="仿宋_GB2312" w:eastAsia="仿宋_GB2312" w:cs="仿宋_GB2312"/>
          <w:sz w:val="32"/>
          <w:szCs w:val="32"/>
          <w:highlight w:val="none"/>
          <w:lang w:eastAsia="zh-CN"/>
        </w:rPr>
        <w:t>考核合格证书和</w:t>
      </w:r>
      <w:r>
        <w:rPr>
          <w:rFonts w:hint="eastAsia" w:ascii="仿宋_GB2312" w:hAnsi="仿宋_GB2312" w:eastAsia="仿宋_GB2312" w:cs="仿宋_GB2312"/>
          <w:sz w:val="32"/>
          <w:szCs w:val="32"/>
          <w:lang w:eastAsia="zh-CN"/>
        </w:rPr>
        <w:t>健康证明取得时间等；质量管理负责人具备的能力和岗位职责；近两年培训情况。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（二）设施设备情况。</w:t>
      </w:r>
      <w:r>
        <w:rPr>
          <w:rFonts w:hint="eastAsia" w:ascii="仿宋_GB2312" w:hAnsi="仿宋_GB2312" w:eastAsia="仿宋_GB2312" w:cs="仿宋_GB2312"/>
          <w:sz w:val="32"/>
          <w:szCs w:val="32"/>
        </w:rPr>
        <w:t>待宰间、屠宰间、急宰间、检验室工艺平面图</w:t>
      </w:r>
      <w:r>
        <w:rPr>
          <w:rFonts w:hint="eastAsia" w:ascii="仿宋_GB2312" w:hAnsi="仿宋_GB2312" w:eastAsia="仿宋_GB2312" w:cs="仿宋_GB2312"/>
          <w:sz w:val="32"/>
          <w:szCs w:val="32"/>
          <w:lang w:eastAsia="zh-CN"/>
        </w:rPr>
        <w:t>，水源、电源等情况。主要设备</w:t>
      </w:r>
      <w:r>
        <w:rPr>
          <w:rFonts w:hint="eastAsia" w:ascii="仿宋_GB2312" w:hAnsi="仿宋_GB2312" w:eastAsia="仿宋_GB2312" w:cs="仿宋_GB2312"/>
          <w:sz w:val="32"/>
          <w:szCs w:val="32"/>
        </w:rPr>
        <w:t>（包括屠宰、检验、消毒、污染防治</w:t>
      </w:r>
      <w:r>
        <w:rPr>
          <w:rFonts w:hint="eastAsia" w:ascii="仿宋_GB2312" w:hAnsi="仿宋_GB2312" w:eastAsia="仿宋_GB2312" w:cs="仿宋_GB2312"/>
          <w:sz w:val="32"/>
          <w:szCs w:val="32"/>
          <w:lang w:eastAsia="zh-CN"/>
        </w:rPr>
        <w:t>、无害化处理</w:t>
      </w:r>
      <w:r>
        <w:rPr>
          <w:rFonts w:hint="eastAsia" w:ascii="仿宋_GB2312" w:hAnsi="仿宋_GB2312" w:eastAsia="仿宋_GB2312" w:cs="仿宋_GB2312"/>
          <w:sz w:val="32"/>
          <w:szCs w:val="32"/>
        </w:rPr>
        <w:t>等设施设备、运载工具）</w:t>
      </w:r>
      <w:r>
        <w:rPr>
          <w:rFonts w:hint="eastAsia" w:ascii="仿宋_GB2312" w:hAnsi="仿宋_GB2312" w:eastAsia="仿宋_GB2312" w:cs="仿宋_GB2312"/>
          <w:sz w:val="32"/>
          <w:szCs w:val="32"/>
          <w:lang w:eastAsia="zh-CN"/>
        </w:rPr>
        <w:t>清单，包括设备名称、规格、型号、主要技术参数等。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（三）管理文件。</w:t>
      </w:r>
      <w:r>
        <w:rPr>
          <w:rFonts w:hint="eastAsia" w:ascii="仿宋_GB2312" w:hAnsi="仿宋_GB2312" w:eastAsia="仿宋_GB2312" w:cs="仿宋_GB2312"/>
          <w:sz w:val="32"/>
          <w:szCs w:val="32"/>
          <w:lang w:eastAsia="zh-CN"/>
        </w:rPr>
        <w:t>主要管理制度文本和空白记录样张等。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（四）其他。</w:t>
      </w:r>
      <w:r>
        <w:rPr>
          <w:rFonts w:hint="eastAsia" w:ascii="仿宋_GB2312" w:hAnsi="仿宋_GB2312" w:eastAsia="仿宋_GB2312" w:cs="仿宋_GB2312"/>
          <w:sz w:val="32"/>
          <w:szCs w:val="32"/>
          <w:lang w:eastAsia="zh-CN"/>
        </w:rPr>
        <w:t>如有委托行为的，需提供委托协议。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二、自查实施情况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（一）自查组织情况。</w:t>
      </w:r>
      <w:r>
        <w:rPr>
          <w:rFonts w:hint="eastAsia" w:ascii="仿宋_GB2312" w:hAnsi="仿宋_GB2312" w:eastAsia="仿宋_GB2312" w:cs="仿宋_GB2312"/>
          <w:b w:val="0"/>
          <w:bCs w:val="0"/>
          <w:sz w:val="32"/>
          <w:szCs w:val="32"/>
          <w:lang w:eastAsia="zh-CN"/>
        </w:rPr>
        <w:t>包括自查时间、方式、内容等。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（二）自查发现的问题。</w:t>
      </w:r>
      <w:r>
        <w:rPr>
          <w:rFonts w:hint="eastAsia" w:ascii="仿宋_GB2312" w:hAnsi="仿宋_GB2312" w:eastAsia="仿宋_GB2312" w:cs="仿宋_GB2312"/>
          <w:sz w:val="32"/>
          <w:szCs w:val="32"/>
          <w:lang w:eastAsia="zh-CN"/>
        </w:rPr>
        <w:t>对照《生猪屠宰质量管理规范检查标准》，自查</w:t>
      </w:r>
      <w:r>
        <w:rPr>
          <w:rFonts w:hint="eastAsia" w:ascii="仿宋_GB2312" w:hAnsi="仿宋_GB2312" w:eastAsia="仿宋_GB2312" w:cs="仿宋_GB2312"/>
          <w:sz w:val="32"/>
          <w:szCs w:val="32"/>
        </w:rPr>
        <w:t>发现</w:t>
      </w:r>
      <w:r>
        <w:rPr>
          <w:rFonts w:hint="eastAsia" w:ascii="仿宋_GB2312" w:hAnsi="仿宋_GB2312" w:eastAsia="仿宋_GB2312" w:cs="仿宋_GB2312"/>
          <w:sz w:val="32"/>
          <w:szCs w:val="32"/>
          <w:lang w:eastAsia="zh-CN"/>
        </w:rPr>
        <w:t>的缺陷</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目数量，逐项列明缺陷项目具体情形。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（三）问题整改情况。</w:t>
      </w:r>
      <w:r>
        <w:rPr>
          <w:rFonts w:hint="eastAsia" w:ascii="仿宋_GB2312" w:hAnsi="仿宋_GB2312" w:eastAsia="仿宋_GB2312" w:cs="仿宋_GB2312"/>
          <w:sz w:val="32"/>
          <w:szCs w:val="32"/>
          <w:lang w:eastAsia="zh-CN"/>
        </w:rPr>
        <w:t>采取的主要整改措施、整改结果和自查结论。</w:t>
      </w:r>
    </w:p>
    <w:p>
      <w:pPr>
        <w:keepNext w:val="0"/>
        <w:keepLines w:val="0"/>
        <w:pageBreakBefore w:val="0"/>
        <w:numPr>
          <w:ilvl w:val="0"/>
          <w:numId w:val="0"/>
        </w:numPr>
        <w:kinsoku/>
        <w:wordWrap/>
        <w:overflowPunct/>
        <w:topLinePunct w:val="0"/>
        <w:autoSpaceDE/>
        <w:autoSpaceDN/>
        <w:bidi w:val="0"/>
        <w:adjustRightInd/>
        <w:spacing w:line="560" w:lineRule="exact"/>
        <w:ind w:right="0" w:rightChars="0"/>
        <w:jc w:val="both"/>
        <w:textAlignment w:val="auto"/>
        <w:outlineLvl w:val="9"/>
        <w:rPr>
          <w:rFonts w:hint="eastAsia" w:ascii="黑体" w:hAnsi="黑体" w:eastAsia="黑体" w:cs="黑体"/>
          <w:sz w:val="10"/>
          <w:szCs w:val="10"/>
          <w:lang w:eastAsia="zh-CN"/>
        </w:rPr>
      </w:pPr>
      <w:r>
        <w:rPr>
          <w:rFonts w:hint="eastAsia" w:ascii="黑体" w:hAnsi="黑体" w:eastAsia="黑体" w:cs="黑体"/>
          <w:sz w:val="32"/>
          <w:szCs w:val="40"/>
        </w:rPr>
        <w:br w:type="page"/>
      </w:r>
      <w:r>
        <w:rPr>
          <w:rFonts w:hint="eastAsia" w:ascii="黑体" w:hAnsi="黑体" w:eastAsia="黑体" w:cs="黑体"/>
          <w:sz w:val="32"/>
          <w:szCs w:val="32"/>
        </w:rPr>
        <w:t>附录</w:t>
      </w:r>
      <w:r>
        <w:rPr>
          <w:rFonts w:hint="eastAsia" w:ascii="黑体" w:hAnsi="黑体" w:eastAsia="黑体" w:cs="黑体"/>
          <w:sz w:val="32"/>
          <w:szCs w:val="32"/>
          <w:lang w:val="en-US" w:eastAsia="zh-CN"/>
        </w:rPr>
        <w:t>3</w:t>
      </w:r>
    </w:p>
    <w:p>
      <w:pPr>
        <w:keepNext w:val="0"/>
        <w:keepLines w:val="0"/>
        <w:pageBreakBefore w:val="0"/>
        <w:numPr>
          <w:ilvl w:val="0"/>
          <w:numId w:val="0"/>
        </w:numPr>
        <w:kinsoku/>
        <w:wordWrap/>
        <w:overflowPunct/>
        <w:topLinePunct w:val="0"/>
        <w:autoSpaceDE/>
        <w:autoSpaceDN/>
        <w:bidi w:val="0"/>
        <w:adjustRightInd/>
        <w:ind w:right="0" w:rightChars="0"/>
        <w:jc w:val="both"/>
        <w:textAlignment w:val="auto"/>
        <w:outlineLvl w:val="9"/>
        <w:rPr>
          <w:rFonts w:hint="eastAsia" w:ascii="黑体" w:hAnsi="黑体" w:eastAsia="黑体" w:cs="黑体"/>
          <w:sz w:val="10"/>
          <w:szCs w:val="10"/>
        </w:rPr>
      </w:pPr>
    </w:p>
    <w:p>
      <w:pPr>
        <w:keepNext w:val="0"/>
        <w:keepLines w:val="0"/>
        <w:pageBreakBefore w:val="0"/>
        <w:kinsoku/>
        <w:wordWrap/>
        <w:overflowPunct/>
        <w:topLinePunct w:val="0"/>
        <w:autoSpaceDE/>
        <w:autoSpaceDN/>
        <w:bidi w:val="0"/>
        <w:adjustRightInd/>
        <w:ind w:right="0" w:rightChars="0"/>
        <w:jc w:val="center"/>
        <w:textAlignment w:val="auto"/>
        <w:outlineLvl w:val="9"/>
        <w:rPr>
          <w:rFonts w:hint="eastAsia" w:ascii="华文中宋" w:hAnsi="华文中宋" w:eastAsia="华文中宋" w:cs="方正小标宋简体"/>
          <w:sz w:val="36"/>
          <w:szCs w:val="36"/>
        </w:rPr>
      </w:pPr>
      <w:r>
        <w:rPr>
          <w:rFonts w:hint="eastAsia" w:ascii="方正小标宋简体" w:hAnsi="方正小标宋简体" w:eastAsia="方正小标宋简体" w:cs="方正小标宋简体"/>
          <w:sz w:val="36"/>
          <w:szCs w:val="36"/>
        </w:rPr>
        <w:t>生猪屠宰质量管理规范检查工作方案</w:t>
      </w:r>
    </w:p>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 w:hAnsi="仿宋" w:eastAsia="仿宋" w:cs="仿宋"/>
          <w:sz w:val="10"/>
          <w:szCs w:val="10"/>
        </w:rPr>
      </w:pP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根据《生猪屠宰管理条例》、《生猪屠宰质量管理规范》和《生猪屠宰质量管理规范检查标准》，现对</w:t>
      </w:r>
      <w:r>
        <w:rPr>
          <w:rFonts w:hint="default" w:ascii="Times New Roman" w:hAnsi="Times New Roman" w:eastAsia="仿宋_GB2312" w:cs="Times New Roman"/>
          <w:sz w:val="32"/>
          <w:szCs w:val="40"/>
        </w:rPr>
        <w:t>×××</w:t>
      </w:r>
      <w:r>
        <w:rPr>
          <w:rFonts w:hint="eastAsia" w:ascii="仿宋_GB2312" w:hAnsi="仿宋_GB2312" w:eastAsia="仿宋_GB2312" w:cs="仿宋_GB2312"/>
          <w:sz w:val="32"/>
          <w:szCs w:val="32"/>
        </w:rPr>
        <w:t>实施现场检查。检查工作方案如下。</w:t>
      </w:r>
    </w:p>
    <w:p>
      <w:pPr>
        <w:keepNext w:val="0"/>
        <w:keepLines w:val="0"/>
        <w:pageBreakBefore w:val="0"/>
        <w:numPr>
          <w:ilvl w:val="0"/>
          <w:numId w:val="1"/>
        </w:numPr>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黑体" w:hAnsi="黑体" w:eastAsia="黑体" w:cs="黑体"/>
          <w:sz w:val="32"/>
          <w:szCs w:val="40"/>
        </w:rPr>
      </w:pPr>
      <w:r>
        <w:rPr>
          <w:rFonts w:hint="eastAsia" w:ascii="黑体" w:hAnsi="黑体" w:eastAsia="黑体" w:cs="黑体"/>
          <w:sz w:val="32"/>
          <w:szCs w:val="40"/>
          <w:lang w:eastAsia="zh-CN"/>
        </w:rPr>
        <w:t>生猪定点屠宰厂</w:t>
      </w:r>
      <w:r>
        <w:rPr>
          <w:rFonts w:hint="eastAsia" w:ascii="黑体" w:hAnsi="黑体" w:eastAsia="黑体" w:cs="黑体"/>
          <w:sz w:val="32"/>
          <w:szCs w:val="40"/>
        </w:rPr>
        <w:t>（场）</w:t>
      </w:r>
      <w:r>
        <w:rPr>
          <w:rFonts w:hint="eastAsia" w:ascii="黑体" w:hAnsi="黑体" w:eastAsia="黑体" w:cs="黑体"/>
          <w:sz w:val="32"/>
          <w:szCs w:val="40"/>
          <w:lang w:eastAsia="zh-CN"/>
        </w:rPr>
        <w:t>基本信息</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×××位于×××（生产地址），于××年××月正式投产，生猪定点屠宰代码为×××。</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黑体" w:hAnsi="黑体" w:eastAsia="黑体" w:cs="黑体"/>
          <w:sz w:val="32"/>
          <w:szCs w:val="40"/>
        </w:rPr>
      </w:pPr>
      <w:r>
        <w:rPr>
          <w:rFonts w:hint="eastAsia" w:ascii="黑体" w:hAnsi="黑体" w:eastAsia="黑体" w:cs="黑体"/>
          <w:sz w:val="32"/>
          <w:szCs w:val="40"/>
        </w:rPr>
        <w:t>二、检查时间和检查程序</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检查时间：××年××月××日至××年××月××日</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检查程序：</w:t>
      </w:r>
    </w:p>
    <w:p>
      <w:pPr>
        <w:keepNext w:val="0"/>
        <w:keepLines w:val="0"/>
        <w:pageBreakBefore w:val="0"/>
        <w:kinsoku/>
        <w:wordWrap/>
        <w:overflowPunct/>
        <w:topLinePunct w:val="0"/>
        <w:autoSpaceDE/>
        <w:autoSpaceDN/>
        <w:bidi w:val="0"/>
        <w:adjustRightInd/>
        <w:spacing w:line="560" w:lineRule="exact"/>
        <w:ind w:right="0" w:rightChars="0" w:firstLine="643" w:firstLineChars="200"/>
        <w:jc w:val="both"/>
        <w:textAlignment w:val="auto"/>
        <w:outlineLvl w:val="9"/>
        <w:rPr>
          <w:rFonts w:hint="eastAsia" w:ascii="楷体_GB2312" w:hAnsi="楷体_GB2312" w:eastAsia="楷体_GB2312" w:cs="楷体_GB2312"/>
          <w:sz w:val="32"/>
          <w:szCs w:val="40"/>
        </w:rPr>
      </w:pPr>
      <w:r>
        <w:rPr>
          <w:rFonts w:hint="eastAsia" w:ascii="楷体_GB2312" w:hAnsi="楷体_GB2312" w:eastAsia="楷体_GB2312" w:cs="楷体_GB2312"/>
          <w:b/>
          <w:bCs/>
          <w:sz w:val="32"/>
          <w:szCs w:val="40"/>
        </w:rPr>
        <w:t>第一阶段：首次会议</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生猪定点屠宰厂</w:t>
      </w:r>
      <w:r>
        <w:rPr>
          <w:rFonts w:hint="eastAsia" w:ascii="仿宋_GB2312" w:hAnsi="仿宋_GB2312" w:eastAsia="仿宋_GB2312" w:cs="仿宋_GB2312"/>
          <w:sz w:val="32"/>
          <w:szCs w:val="32"/>
        </w:rPr>
        <w:t>（场）汇报生猪屠宰质量管理规范实施情况</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检查组宣读检查纪律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介绍检查要求和注意事项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3" w:firstLineChars="200"/>
        <w:jc w:val="both"/>
        <w:textAlignment w:val="auto"/>
        <w:outlineLvl w:val="9"/>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rPr>
        <w:t>第二阶段：</w:t>
      </w:r>
      <w:r>
        <w:rPr>
          <w:rFonts w:hint="eastAsia" w:ascii="楷体_GB2312" w:hAnsi="楷体_GB2312" w:eastAsia="楷体_GB2312" w:cs="楷体_GB2312"/>
          <w:b/>
          <w:bCs/>
          <w:sz w:val="32"/>
          <w:szCs w:val="40"/>
          <w:lang w:eastAsia="zh-CN"/>
        </w:rPr>
        <w:t>实地查看建设运行情况</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检查组对照《</w:t>
      </w:r>
      <w:r>
        <w:rPr>
          <w:rFonts w:hint="eastAsia" w:ascii="仿宋_GB2312" w:hAnsi="仿宋_GB2312" w:eastAsia="仿宋_GB2312" w:cs="仿宋_GB2312"/>
          <w:sz w:val="32"/>
          <w:szCs w:val="32"/>
        </w:rPr>
        <w:t>生猪屠宰质量管理规范检查标准》</w:t>
      </w:r>
      <w:r>
        <w:rPr>
          <w:rFonts w:hint="eastAsia" w:ascii="仿宋_GB2312" w:hAnsi="仿宋_GB2312" w:eastAsia="仿宋_GB2312" w:cs="仿宋_GB2312"/>
          <w:sz w:val="32"/>
          <w:szCs w:val="32"/>
          <w:lang w:eastAsia="zh-CN"/>
        </w:rPr>
        <w:t>，对需要实地查看的项目在相应点位进行实地检查，进行必要的询问或</w:t>
      </w:r>
      <w:r>
        <w:rPr>
          <w:rFonts w:hint="eastAsia" w:ascii="仿宋_GB2312" w:hAnsi="仿宋_GB2312" w:eastAsia="仿宋_GB2312" w:cs="仿宋_GB2312"/>
          <w:sz w:val="32"/>
          <w:szCs w:val="32"/>
          <w:lang w:val="en-US" w:eastAsia="zh-CN"/>
        </w:rPr>
        <w:t>提问，逐项评定</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3" w:firstLineChars="200"/>
        <w:jc w:val="both"/>
        <w:textAlignment w:val="auto"/>
        <w:outlineLvl w:val="9"/>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rPr>
        <w:t>第三阶段：查</w:t>
      </w:r>
      <w:r>
        <w:rPr>
          <w:rFonts w:hint="eastAsia" w:ascii="楷体_GB2312" w:hAnsi="楷体_GB2312" w:eastAsia="楷体_GB2312" w:cs="楷体_GB2312"/>
          <w:b/>
          <w:bCs/>
          <w:sz w:val="32"/>
          <w:szCs w:val="40"/>
          <w:lang w:eastAsia="zh-CN"/>
        </w:rPr>
        <w:t>阅</w:t>
      </w:r>
      <w:r>
        <w:rPr>
          <w:rFonts w:hint="eastAsia" w:ascii="楷体_GB2312" w:hAnsi="楷体_GB2312" w:eastAsia="楷体_GB2312" w:cs="楷体_GB2312"/>
          <w:b/>
          <w:bCs/>
          <w:sz w:val="32"/>
          <w:szCs w:val="40"/>
        </w:rPr>
        <w:t>资料和</w:t>
      </w:r>
      <w:r>
        <w:rPr>
          <w:rFonts w:hint="eastAsia" w:ascii="楷体_GB2312" w:hAnsi="楷体_GB2312" w:eastAsia="楷体_GB2312" w:cs="楷体_GB2312"/>
          <w:b/>
          <w:bCs/>
          <w:sz w:val="32"/>
          <w:szCs w:val="40"/>
          <w:lang w:eastAsia="zh-CN"/>
        </w:rPr>
        <w:t>提问交流</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检查组对照《</w:t>
      </w:r>
      <w:r>
        <w:rPr>
          <w:rFonts w:hint="eastAsia" w:ascii="仿宋_GB2312" w:hAnsi="仿宋_GB2312" w:eastAsia="仿宋_GB2312" w:cs="仿宋_GB2312"/>
          <w:sz w:val="32"/>
          <w:szCs w:val="32"/>
        </w:rPr>
        <w:t>生猪屠宰质量管理规范检查标准》</w:t>
      </w:r>
      <w:r>
        <w:rPr>
          <w:rFonts w:hint="eastAsia" w:ascii="仿宋_GB2312" w:hAnsi="仿宋_GB2312" w:eastAsia="仿宋_GB2312" w:cs="仿宋_GB2312"/>
          <w:sz w:val="32"/>
          <w:szCs w:val="32"/>
          <w:lang w:eastAsia="zh-CN"/>
        </w:rPr>
        <w:t>，对需要查看资料的项目逐项查阅制度文本和记录等资料，进行必要的询问或</w:t>
      </w:r>
      <w:r>
        <w:rPr>
          <w:rFonts w:hint="eastAsia" w:ascii="仿宋_GB2312" w:hAnsi="仿宋_GB2312" w:eastAsia="仿宋_GB2312" w:cs="仿宋_GB2312"/>
          <w:sz w:val="32"/>
          <w:szCs w:val="32"/>
          <w:lang w:val="en-US" w:eastAsia="zh-CN"/>
        </w:rPr>
        <w:t>提问，</w:t>
      </w:r>
      <w:r>
        <w:rPr>
          <w:rFonts w:hint="eastAsia" w:ascii="仿宋_GB2312" w:hAnsi="仿宋_GB2312" w:eastAsia="仿宋_GB2312" w:cs="仿宋_GB2312"/>
          <w:sz w:val="32"/>
          <w:szCs w:val="32"/>
          <w:lang w:eastAsia="zh-CN"/>
        </w:rPr>
        <w:t>逐项评定。</w:t>
      </w:r>
    </w:p>
    <w:p>
      <w:pPr>
        <w:keepNext w:val="0"/>
        <w:keepLines w:val="0"/>
        <w:pageBreakBefore w:val="0"/>
        <w:kinsoku/>
        <w:wordWrap/>
        <w:overflowPunct/>
        <w:topLinePunct w:val="0"/>
        <w:autoSpaceDE/>
        <w:autoSpaceDN/>
        <w:bidi w:val="0"/>
        <w:adjustRightInd/>
        <w:spacing w:line="560" w:lineRule="exact"/>
        <w:ind w:right="0" w:rightChars="0" w:firstLine="643" w:firstLineChars="200"/>
        <w:jc w:val="both"/>
        <w:textAlignment w:val="auto"/>
        <w:outlineLvl w:val="9"/>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rPr>
        <w:t>第四阶段：</w:t>
      </w:r>
      <w:r>
        <w:rPr>
          <w:rFonts w:hint="eastAsia" w:ascii="楷体_GB2312" w:hAnsi="楷体_GB2312" w:eastAsia="楷体_GB2312" w:cs="楷体_GB2312"/>
          <w:b/>
          <w:bCs/>
          <w:sz w:val="32"/>
          <w:szCs w:val="40"/>
          <w:lang w:eastAsia="zh-CN"/>
        </w:rPr>
        <w:t>检查总结和末次会议</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检查组综合评定，</w:t>
      </w:r>
      <w:r>
        <w:rPr>
          <w:rFonts w:hint="eastAsia" w:ascii="仿宋_GB2312" w:hAnsi="仿宋_GB2312" w:eastAsia="仿宋_GB2312" w:cs="仿宋_GB2312"/>
          <w:sz w:val="32"/>
          <w:szCs w:val="32"/>
          <w:lang w:eastAsia="zh-CN"/>
        </w:rPr>
        <w:t>梳理缺陷项目，</w:t>
      </w:r>
      <w:r>
        <w:rPr>
          <w:rFonts w:hint="eastAsia" w:ascii="仿宋_GB2312" w:hAnsi="仿宋_GB2312" w:eastAsia="仿宋_GB2312" w:cs="仿宋_GB2312"/>
          <w:sz w:val="32"/>
          <w:szCs w:val="32"/>
        </w:rPr>
        <w:t>撰写检查报告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召开末次会议，</w:t>
      </w:r>
      <w:r>
        <w:rPr>
          <w:rFonts w:hint="eastAsia" w:ascii="仿宋_GB2312" w:hAnsi="仿宋_GB2312" w:eastAsia="仿宋_GB2312" w:cs="仿宋_GB2312"/>
          <w:kern w:val="2"/>
          <w:sz w:val="32"/>
          <w:szCs w:val="32"/>
          <w:lang w:val="en-US" w:eastAsia="zh-CN" w:bidi="ar"/>
        </w:rPr>
        <w:t>通报现场检查情况，确认</w:t>
      </w:r>
      <w:r>
        <w:rPr>
          <w:rFonts w:hint="eastAsia" w:ascii="仿宋_GB2312" w:hAnsi="仿宋_GB2312" w:eastAsia="仿宋_GB2312" w:cs="仿宋_GB2312"/>
          <w:sz w:val="32"/>
          <w:szCs w:val="32"/>
        </w:rPr>
        <w:t>缺陷项目</w:t>
      </w:r>
      <w:r>
        <w:rPr>
          <w:rFonts w:hint="eastAsia" w:ascii="仿宋_GB2312" w:hAnsi="仿宋_GB2312" w:eastAsia="仿宋_GB2312" w:cs="仿宋_GB2312"/>
          <w:sz w:val="32"/>
          <w:szCs w:val="32"/>
          <w:lang w:eastAsia="zh-CN"/>
        </w:rPr>
        <w:t>，宣布检查</w:t>
      </w:r>
      <w:r>
        <w:rPr>
          <w:rFonts w:hint="eastAsia" w:ascii="仿宋_GB2312" w:hAnsi="仿宋_GB2312" w:eastAsia="仿宋_GB2312" w:cs="仿宋_GB2312"/>
          <w:sz w:val="32"/>
          <w:szCs w:val="32"/>
        </w:rPr>
        <w:t>结论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黑体" w:hAnsi="黑体" w:eastAsia="黑体" w:cs="黑体"/>
          <w:sz w:val="32"/>
          <w:szCs w:val="40"/>
        </w:rPr>
      </w:pPr>
      <w:r>
        <w:rPr>
          <w:rFonts w:hint="eastAsia" w:ascii="黑体" w:hAnsi="黑体" w:eastAsia="黑体" w:cs="黑体"/>
          <w:sz w:val="32"/>
          <w:szCs w:val="40"/>
        </w:rPr>
        <w:t>三、检查组成员</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组长：×××</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组员：×××、×××</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×××主要负责……</w:t>
      </w:r>
      <w:r>
        <w:rPr>
          <w:rFonts w:hint="eastAsia" w:ascii="Times New Roman" w:hAnsi="Times New Roman" w:eastAsia="仿宋_GB2312" w:cs="Times New Roman"/>
          <w:sz w:val="32"/>
          <w:szCs w:val="40"/>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rPr>
        <w:t>×××主要负责……</w:t>
      </w:r>
      <w:r>
        <w:rPr>
          <w:rFonts w:hint="eastAsia" w:ascii="Times New Roman" w:hAnsi="Times New Roman" w:eastAsia="仿宋_GB2312" w:cs="Times New Roman"/>
          <w:sz w:val="32"/>
          <w:szCs w:val="40"/>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eastAsia" w:ascii="Times New Roman" w:hAnsi="Times New Roman" w:eastAsia="仿宋_GB2312"/>
          <w:sz w:val="32"/>
          <w:szCs w:val="40"/>
          <w:lang w:eastAsia="zh-CN"/>
        </w:rPr>
      </w:pPr>
      <w:r>
        <w:rPr>
          <w:rFonts w:ascii="Times New Roman" w:hAnsi="Times New Roman" w:eastAsia="仿宋_GB2312"/>
          <w:sz w:val="32"/>
          <w:szCs w:val="40"/>
        </w:rPr>
        <w:t>×××主要负责……</w:t>
      </w:r>
      <w:r>
        <w:rPr>
          <w:rFonts w:hint="eastAsia" w:ascii="Times New Roman" w:hAnsi="Times New Roman" w:eastAsia="仿宋_GB2312"/>
          <w:sz w:val="32"/>
          <w:szCs w:val="40"/>
          <w:lang w:eastAsia="zh-CN"/>
        </w:rPr>
        <w:t>。</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40"/>
        </w:rPr>
      </w:pPr>
    </w:p>
    <w:p>
      <w:pPr>
        <w:keepNext w:val="0"/>
        <w:keepLines w:val="0"/>
        <w:pageBreakBefore w:val="0"/>
        <w:numPr>
          <w:ilvl w:val="0"/>
          <w:numId w:val="0"/>
        </w:numPr>
        <w:kinsoku/>
        <w:wordWrap/>
        <w:overflowPunct/>
        <w:topLinePunct w:val="0"/>
        <w:autoSpaceDE/>
        <w:autoSpaceDN/>
        <w:bidi w:val="0"/>
        <w:adjustRightIn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40"/>
        </w:rPr>
        <w:sectPr>
          <w:pgSz w:w="11906" w:h="16838"/>
          <w:pgMar w:top="1440" w:right="1803" w:bottom="1440" w:left="1803" w:header="851" w:footer="992" w:gutter="0"/>
          <w:pgBorders w:offsetFrom="page">
            <w:top w:val="none" w:sz="0" w:space="0"/>
            <w:left w:val="none" w:sz="0" w:space="0"/>
            <w:bottom w:val="none" w:sz="0" w:space="0"/>
            <w:right w:val="none" w:sz="0" w:space="0"/>
          </w:pgBorders>
          <w:pgNumType w:fmt="decimal" w:start="20"/>
          <w:cols w:space="0" w:num="1"/>
          <w:rtlGutter w:val="0"/>
          <w:docGrid w:type="lines" w:linePitch="319" w:charSpace="0"/>
        </w:sectPr>
      </w:pPr>
    </w:p>
    <w:p>
      <w:pPr>
        <w:keepNext w:val="0"/>
        <w:keepLines w:val="0"/>
        <w:pageBreakBefore w:val="0"/>
        <w:tabs>
          <w:tab w:val="left" w:pos="312"/>
        </w:tabs>
        <w:kinsoku/>
        <w:wordWrap/>
        <w:overflowPunct/>
        <w:topLinePunct w:val="0"/>
        <w:autoSpaceDE/>
        <w:autoSpaceDN/>
        <w:bidi w:val="0"/>
        <w:adjustRightInd/>
        <w:ind w:right="0" w:rightChars="0"/>
        <w:jc w:val="both"/>
        <w:textAlignment w:val="auto"/>
        <w:outlineLvl w:val="9"/>
        <w:rPr>
          <w:rFonts w:hint="eastAsia" w:ascii="黑体" w:hAnsi="黑体" w:eastAsia="黑体" w:cs="黑体"/>
          <w:sz w:val="10"/>
          <w:szCs w:val="10"/>
          <w:lang w:val="en-US" w:eastAsia="zh-CN"/>
        </w:rPr>
      </w:pPr>
      <w:r>
        <w:rPr>
          <w:rFonts w:hint="eastAsia" w:ascii="黑体" w:hAnsi="黑体" w:eastAsia="黑体" w:cs="黑体"/>
          <w:sz w:val="32"/>
          <w:szCs w:val="32"/>
        </w:rPr>
        <w:t>附录</w:t>
      </w:r>
      <w:r>
        <w:rPr>
          <w:rFonts w:hint="eastAsia" w:ascii="黑体" w:hAnsi="黑体" w:eastAsia="黑体" w:cs="黑体"/>
          <w:sz w:val="32"/>
          <w:szCs w:val="32"/>
          <w:lang w:val="en-US" w:eastAsia="zh-CN"/>
        </w:rPr>
        <w:t>4</w:t>
      </w:r>
    </w:p>
    <w:p>
      <w:pPr>
        <w:keepNext w:val="0"/>
        <w:keepLines w:val="0"/>
        <w:pageBreakBefore w:val="0"/>
        <w:tabs>
          <w:tab w:val="left" w:pos="312"/>
        </w:tabs>
        <w:kinsoku/>
        <w:wordWrap/>
        <w:overflowPunct/>
        <w:topLinePunct w:val="0"/>
        <w:autoSpaceDE/>
        <w:autoSpaceDN/>
        <w:bidi w:val="0"/>
        <w:adjustRightInd/>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生猪屠宰质量管理规范检查缺陷项目表</w:t>
      </w:r>
    </w:p>
    <w:tbl>
      <w:tblPr>
        <w:tblStyle w:val="6"/>
        <w:tblW w:w="8174" w:type="dxa"/>
        <w:tblInd w:w="8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99"/>
        <w:gridCol w:w="57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exact"/>
        </w:trPr>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lang w:eastAsia="zh-CN"/>
              </w:rPr>
              <w:t>生猪定点屠宰厂</w:t>
            </w:r>
            <w:r>
              <w:rPr>
                <w:rFonts w:hint="eastAsia" w:ascii="仿宋_GB2312" w:hAnsi="宋体" w:eastAsia="仿宋_GB2312"/>
                <w:sz w:val="24"/>
              </w:rPr>
              <w:t>（场）名称</w:t>
            </w:r>
          </w:p>
        </w:tc>
        <w:tc>
          <w:tcPr>
            <w:tcW w:w="5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exact"/>
        </w:trPr>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生猪定点屠宰代码</w:t>
            </w:r>
          </w:p>
        </w:tc>
        <w:tc>
          <w:tcPr>
            <w:tcW w:w="5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exact"/>
        </w:trPr>
        <w:tc>
          <w:tcPr>
            <w:tcW w:w="23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生产地址</w:t>
            </w:r>
          </w:p>
        </w:tc>
        <w:tc>
          <w:tcPr>
            <w:tcW w:w="5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1" w:hRule="atLeast"/>
        </w:trPr>
        <w:tc>
          <w:tcPr>
            <w:tcW w:w="8174"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重点项目存在缺陷项目：</w:t>
            </w:r>
          </w:p>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一般项目存在缺陷项目：</w:t>
            </w:r>
          </w:p>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8174"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检查组成员签</w:t>
            </w:r>
            <w:r>
              <w:rPr>
                <w:rFonts w:hint="eastAsia" w:ascii="仿宋_GB2312" w:hAnsi="宋体" w:eastAsia="仿宋_GB2312"/>
                <w:sz w:val="24"/>
                <w:lang w:eastAsia="zh-CN"/>
              </w:rPr>
              <w:t>名</w:t>
            </w:r>
            <w:r>
              <w:rPr>
                <w:rFonts w:hint="eastAsia" w:ascii="仿宋_GB2312" w:hAnsi="宋体" w:eastAsia="仿宋_GB2312"/>
                <w:sz w:val="24"/>
              </w:rPr>
              <w:t>：</w:t>
            </w:r>
          </w:p>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 xml:space="preserve">                                               </w:t>
            </w:r>
          </w:p>
          <w:p>
            <w:pPr>
              <w:keepNext w:val="0"/>
              <w:keepLines w:val="0"/>
              <w:pageBreakBefore w:val="0"/>
              <w:kinsoku/>
              <w:wordWrap/>
              <w:overflowPunct/>
              <w:topLinePunct w:val="0"/>
              <w:autoSpaceDE/>
              <w:autoSpaceDN/>
              <w:bidi w:val="0"/>
              <w:adjustRightInd/>
              <w:ind w:right="0" w:rightChars="0" w:firstLine="5760" w:firstLineChars="2400"/>
              <w:jc w:val="both"/>
              <w:textAlignment w:val="auto"/>
              <w:outlineLvl w:val="9"/>
              <w:rPr>
                <w:rFonts w:hint="eastAsia" w:ascii="仿宋_GB2312" w:hAnsi="宋体" w:eastAsia="仿宋_GB2312"/>
                <w:sz w:val="24"/>
              </w:rPr>
            </w:pPr>
            <w:r>
              <w:rPr>
                <w:rFonts w:hint="eastAsia" w:ascii="仿宋_GB2312" w:hAnsi="宋体" w:eastAsia="仿宋_GB2312"/>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8174"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lang w:eastAsia="zh-CN"/>
              </w:rPr>
              <w:t>生猪定点屠宰厂</w:t>
            </w:r>
            <w:r>
              <w:rPr>
                <w:rFonts w:hint="eastAsia" w:ascii="仿宋_GB2312" w:hAnsi="宋体" w:eastAsia="仿宋_GB2312"/>
                <w:sz w:val="24"/>
              </w:rPr>
              <w:t>（场）负责人签</w:t>
            </w:r>
            <w:r>
              <w:rPr>
                <w:rFonts w:hint="eastAsia" w:ascii="仿宋_GB2312" w:hAnsi="宋体" w:eastAsia="仿宋_GB2312"/>
                <w:sz w:val="24"/>
                <w:lang w:eastAsia="zh-CN"/>
              </w:rPr>
              <w:t>名</w:t>
            </w:r>
            <w:r>
              <w:rPr>
                <w:rFonts w:hint="eastAsia" w:ascii="仿宋_GB2312" w:hAnsi="宋体" w:eastAsia="仿宋_GB2312"/>
                <w:sz w:val="24"/>
              </w:rPr>
              <w:t>：</w:t>
            </w:r>
          </w:p>
          <w:p>
            <w:pPr>
              <w:keepNext w:val="0"/>
              <w:keepLines w:val="0"/>
              <w:pageBreakBefore w:val="0"/>
              <w:kinsoku/>
              <w:wordWrap/>
              <w:overflowPunct/>
              <w:topLinePunct w:val="0"/>
              <w:autoSpaceDE/>
              <w:autoSpaceDN/>
              <w:bidi w:val="0"/>
              <w:adjustRightInd/>
              <w:ind w:right="0" w:rightChars="0" w:firstLine="0" w:firstLine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ind w:right="0" w:rightChars="0" w:firstLine="0" w:firstLine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ind w:right="0" w:rightChars="0" w:firstLine="5760" w:firstLineChars="2400"/>
              <w:jc w:val="both"/>
              <w:textAlignment w:val="auto"/>
              <w:outlineLvl w:val="9"/>
              <w:rPr>
                <w:rFonts w:hint="eastAsia" w:ascii="仿宋_GB2312" w:hAnsi="宋体" w:eastAsia="仿宋_GB2312"/>
                <w:sz w:val="24"/>
              </w:rPr>
            </w:pPr>
            <w:r>
              <w:rPr>
                <w:rFonts w:hint="eastAsia" w:ascii="仿宋_GB2312" w:hAnsi="宋体" w:eastAsia="仿宋_GB2312"/>
                <w:sz w:val="24"/>
              </w:rPr>
              <w:t>年   月   日</w:t>
            </w:r>
          </w:p>
        </w:tc>
      </w:tr>
    </w:tbl>
    <w:p>
      <w:pPr>
        <w:keepNext w:val="0"/>
        <w:keepLines w:val="0"/>
        <w:pageBreakBefore w:val="0"/>
        <w:kinsoku/>
        <w:wordWrap/>
        <w:overflowPunct/>
        <w:topLinePunct w:val="0"/>
        <w:autoSpaceDE/>
        <w:autoSpaceDN/>
        <w:bidi w:val="0"/>
        <w:adjustRightInd/>
        <w:snapToGrid w:val="0"/>
        <w:spacing w:before="161" w:beforeLines="50" w:line="312" w:lineRule="auto"/>
        <w:ind w:right="0" w:rightChars="0" w:firstLine="0" w:firstLineChars="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备注：本表一式三份，分别由</w:t>
      </w:r>
      <w:r>
        <w:rPr>
          <w:rFonts w:hint="eastAsia" w:ascii="仿宋_GB2312" w:hAnsi="仿宋_GB2312" w:eastAsia="仿宋_GB2312" w:cs="仿宋_GB2312"/>
          <w:sz w:val="24"/>
          <w:szCs w:val="24"/>
        </w:rPr>
        <w:t>生猪</w:t>
      </w:r>
      <w:r>
        <w:rPr>
          <w:rFonts w:hint="eastAsia" w:ascii="仿宋_GB2312" w:hAnsi="仿宋_GB2312" w:eastAsia="仿宋_GB2312" w:cs="仿宋_GB2312"/>
          <w:sz w:val="24"/>
          <w:szCs w:val="24"/>
          <w:lang w:eastAsia="zh-CN"/>
        </w:rPr>
        <w:t>定点</w:t>
      </w:r>
      <w:r>
        <w:rPr>
          <w:rFonts w:hint="eastAsia" w:ascii="仿宋_GB2312" w:hAnsi="仿宋_GB2312" w:eastAsia="仿宋_GB2312" w:cs="仿宋_GB2312"/>
          <w:sz w:val="24"/>
          <w:szCs w:val="24"/>
        </w:rPr>
        <w:t>屠宰厂（场）</w:t>
      </w:r>
      <w:r>
        <w:rPr>
          <w:rFonts w:hint="eastAsia" w:ascii="仿宋_GB2312" w:hAnsi="仿宋_GB2312" w:eastAsia="仿宋_GB2312" w:cs="仿宋_GB2312"/>
          <w:sz w:val="24"/>
          <w:szCs w:val="24"/>
          <w:lang w:eastAsia="zh-CN"/>
        </w:rPr>
        <w:t>、市和区</w:t>
      </w:r>
      <w:r>
        <w:rPr>
          <w:rFonts w:hint="eastAsia" w:ascii="仿宋_GB2312" w:hAnsi="仿宋_GB2312" w:eastAsia="仿宋_GB2312" w:cs="仿宋_GB2312"/>
          <w:sz w:val="24"/>
          <w:szCs w:val="24"/>
        </w:rPr>
        <w:t>农业农村</w:t>
      </w:r>
      <w:r>
        <w:rPr>
          <w:rFonts w:hint="eastAsia" w:ascii="仿宋_GB2312" w:hAnsi="仿宋_GB2312" w:eastAsia="仿宋_GB2312" w:cs="仿宋_GB2312"/>
          <w:sz w:val="24"/>
          <w:szCs w:val="24"/>
          <w:lang w:eastAsia="zh-CN"/>
        </w:rPr>
        <w:t>委留存。</w:t>
      </w:r>
    </w:p>
    <w:p>
      <w:pPr>
        <w:keepNext w:val="0"/>
        <w:keepLines w:val="0"/>
        <w:pageBreakBefore w:val="0"/>
        <w:tabs>
          <w:tab w:val="left" w:pos="312"/>
        </w:tabs>
        <w:kinsoku/>
        <w:wordWrap/>
        <w:overflowPunct/>
        <w:topLinePunct w:val="0"/>
        <w:autoSpaceDE/>
        <w:autoSpaceDN/>
        <w:bidi w:val="0"/>
        <w:adjustRightInd/>
        <w:ind w:right="0" w:rightChars="0"/>
        <w:jc w:val="both"/>
        <w:textAlignment w:val="auto"/>
        <w:outlineLvl w:val="9"/>
        <w:rPr>
          <w:rFonts w:hint="eastAsia" w:ascii="黑体" w:hAnsi="黑体" w:eastAsia="黑体" w:cs="黑体"/>
          <w:sz w:val="32"/>
          <w:szCs w:val="32"/>
        </w:rPr>
        <w:sectPr>
          <w:pgSz w:w="11906" w:h="16838"/>
          <w:pgMar w:top="1440" w:right="1803" w:bottom="1440" w:left="1803" w:header="851" w:footer="992" w:gutter="0"/>
          <w:pgBorders w:offsetFrom="page">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tabs>
          <w:tab w:val="left" w:pos="312"/>
        </w:tabs>
        <w:kinsoku/>
        <w:wordWrap/>
        <w:overflowPunct/>
        <w:topLinePunct w:val="0"/>
        <w:autoSpaceDE/>
        <w:autoSpaceDN/>
        <w:bidi w:val="0"/>
        <w:adjustRightInd/>
        <w:ind w:right="0" w:rightChars="0"/>
        <w:jc w:val="both"/>
        <w:textAlignment w:val="auto"/>
        <w:outlineLvl w:val="9"/>
        <w:rPr>
          <w:rFonts w:hint="eastAsia" w:ascii="黑体" w:hAnsi="黑体" w:eastAsia="黑体" w:cs="黑体"/>
          <w:sz w:val="10"/>
          <w:szCs w:val="10"/>
          <w:lang w:val="en-US" w:eastAsia="zh-CN"/>
        </w:rPr>
      </w:pPr>
      <w:r>
        <w:rPr>
          <w:rFonts w:hint="eastAsia" w:ascii="黑体" w:hAnsi="黑体" w:eastAsia="黑体" w:cs="黑体"/>
          <w:sz w:val="32"/>
          <w:szCs w:val="32"/>
        </w:rPr>
        <w:t>附录</w:t>
      </w:r>
      <w:r>
        <w:rPr>
          <w:rFonts w:hint="eastAsia" w:ascii="黑体" w:hAnsi="黑体" w:eastAsia="黑体" w:cs="黑体"/>
          <w:sz w:val="32"/>
          <w:szCs w:val="32"/>
          <w:lang w:val="en-US" w:eastAsia="zh-CN"/>
        </w:rPr>
        <w:t>5</w:t>
      </w:r>
    </w:p>
    <w:p>
      <w:pPr>
        <w:keepNext w:val="0"/>
        <w:keepLines w:val="0"/>
        <w:pageBreakBefore w:val="0"/>
        <w:tabs>
          <w:tab w:val="left" w:pos="312"/>
        </w:tabs>
        <w:kinsoku/>
        <w:wordWrap/>
        <w:overflowPunct/>
        <w:topLinePunct w:val="0"/>
        <w:autoSpaceDE/>
        <w:autoSpaceDN/>
        <w:bidi w:val="0"/>
        <w:adjustRightInd/>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生猪屠宰质量管理规范检查报告</w:t>
      </w:r>
    </w:p>
    <w:tbl>
      <w:tblPr>
        <w:tblStyle w:val="6"/>
        <w:tblW w:w="815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4"/>
        <w:gridCol w:w="57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exact"/>
        </w:trPr>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生猪定点屠宰厂</w:t>
            </w:r>
            <w:r>
              <w:rPr>
                <w:rFonts w:hint="eastAsia" w:ascii="仿宋_GB2312" w:hAnsi="仿宋_GB2312" w:eastAsia="仿宋_GB2312" w:cs="仿宋_GB2312"/>
                <w:sz w:val="24"/>
              </w:rPr>
              <w:t>（场）名称</w:t>
            </w:r>
          </w:p>
        </w:tc>
        <w:tc>
          <w:tcPr>
            <w:tcW w:w="5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trPr>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生猪定点屠宰代码</w:t>
            </w:r>
          </w:p>
        </w:tc>
        <w:tc>
          <w:tcPr>
            <w:tcW w:w="5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生产地址</w:t>
            </w:r>
          </w:p>
        </w:tc>
        <w:tc>
          <w:tcPr>
            <w:tcW w:w="5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检查时间</w:t>
            </w:r>
          </w:p>
        </w:tc>
        <w:tc>
          <w:tcPr>
            <w:tcW w:w="5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1" w:hRule="atLeast"/>
        </w:trPr>
        <w:tc>
          <w:tcPr>
            <w:tcW w:w="815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312" w:lineRule="auto"/>
              <w:ind w:right="0" w:rightChars="0" w:firstLine="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综合评定</w:t>
            </w:r>
            <w:r>
              <w:rPr>
                <w:rFonts w:hint="eastAsia" w:ascii="仿宋_GB2312" w:hAnsi="仿宋_GB2312" w:eastAsia="仿宋_GB2312" w:cs="仿宋_GB2312"/>
                <w:szCs w:val="21"/>
                <w:lang w:eastAsia="zh-CN"/>
              </w:rPr>
              <w:t>示例）</w:t>
            </w:r>
          </w:p>
          <w:p>
            <w:pPr>
              <w:keepNext w:val="0"/>
              <w:keepLines w:val="0"/>
              <w:pageBreakBefore w:val="0"/>
              <w:kinsoku/>
              <w:wordWrap/>
              <w:overflowPunct/>
              <w:topLinePunct w:val="0"/>
              <w:autoSpaceDE/>
              <w:autoSpaceDN/>
              <w:bidi w:val="0"/>
              <w:adjustRightInd/>
              <w:snapToGrid w:val="0"/>
              <w:spacing w:line="312" w:lineRule="auto"/>
              <w:ind w:right="0" w:rightChars="0" w:firstLine="420" w:firstLineChars="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受×××委派，检查组按照预定的检查方案，对该</w:t>
            </w:r>
            <w:r>
              <w:rPr>
                <w:rFonts w:hint="eastAsia" w:ascii="仿宋_GB2312" w:hAnsi="仿宋_GB2312" w:eastAsia="仿宋_GB2312" w:cs="仿宋_GB2312"/>
                <w:szCs w:val="21"/>
                <w:lang w:eastAsia="zh-CN"/>
              </w:rPr>
              <w:t>屠宰厂</w:t>
            </w:r>
            <w:r>
              <w:rPr>
                <w:rFonts w:hint="eastAsia" w:ascii="仿宋_GB2312" w:hAnsi="仿宋_GB2312" w:eastAsia="仿宋_GB2312" w:cs="仿宋_GB2312"/>
                <w:szCs w:val="21"/>
              </w:rPr>
              <w:t>（场）实施《生猪屠宰质量管理规范》有关情况进行了检查。涉及检查项目共×项，其中重点项目×项，一般项目×项。总体情况如下。</w:t>
            </w:r>
          </w:p>
          <w:p>
            <w:pPr>
              <w:keepNext w:val="0"/>
              <w:keepLines w:val="0"/>
              <w:pageBreakBefore w:val="0"/>
              <w:kinsoku/>
              <w:wordWrap/>
              <w:overflowPunct/>
              <w:topLinePunct w:val="0"/>
              <w:autoSpaceDE/>
              <w:autoSpaceDN/>
              <w:bidi w:val="0"/>
              <w:adjustRightInd/>
              <w:snapToGrid w:val="0"/>
              <w:spacing w:line="312" w:lineRule="auto"/>
              <w:ind w:right="0" w:rightChars="0" w:firstLine="420" w:firstLineChars="0"/>
              <w:jc w:val="both"/>
              <w:textAlignment w:val="auto"/>
              <w:outlineLvl w:val="9"/>
              <w:rPr>
                <w:rFonts w:hint="eastAsia" w:ascii="仿宋_GB2312" w:hAnsi="仿宋_GB2312" w:eastAsia="仿宋_GB2312" w:cs="仿宋_GB2312"/>
                <w:szCs w:val="21"/>
                <w:highlight w:val="yellow"/>
              </w:rPr>
            </w:pPr>
            <w:r>
              <w:rPr>
                <w:rFonts w:hint="eastAsia" w:ascii="仿宋_GB2312" w:hAnsi="仿宋_GB2312" w:eastAsia="仿宋_GB2312" w:cs="仿宋_GB2312"/>
                <w:szCs w:val="21"/>
              </w:rPr>
              <w:t>该</w:t>
            </w:r>
            <w:r>
              <w:rPr>
                <w:rFonts w:hint="eastAsia" w:ascii="仿宋_GB2312" w:hAnsi="仿宋_GB2312" w:eastAsia="仿宋_GB2312" w:cs="仿宋_GB2312"/>
                <w:szCs w:val="21"/>
                <w:lang w:eastAsia="zh-CN"/>
              </w:rPr>
              <w:t>屠宰厂</w:t>
            </w:r>
            <w:r>
              <w:rPr>
                <w:rFonts w:hint="eastAsia" w:ascii="仿宋_GB2312" w:hAnsi="仿宋_GB2312" w:eastAsia="仿宋_GB2312" w:cs="仿宋_GB2312"/>
                <w:szCs w:val="21"/>
              </w:rPr>
              <w:t>（场）机构是否健全，职能是否明确，人员</w:t>
            </w:r>
            <w:r>
              <w:rPr>
                <w:rFonts w:hint="eastAsia" w:ascii="仿宋_GB2312" w:hAnsi="仿宋_GB2312" w:eastAsia="仿宋_GB2312" w:cs="仿宋_GB2312"/>
                <w:szCs w:val="21"/>
                <w:lang w:eastAsia="zh-CN"/>
              </w:rPr>
              <w:t>数量</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能力</w:t>
            </w:r>
            <w:r>
              <w:rPr>
                <w:rFonts w:hint="eastAsia" w:ascii="仿宋_GB2312" w:hAnsi="仿宋_GB2312" w:eastAsia="仿宋_GB2312" w:cs="仿宋_GB2312"/>
                <w:szCs w:val="21"/>
              </w:rPr>
              <w:t>和培训情况</w:t>
            </w:r>
            <w:r>
              <w:rPr>
                <w:rFonts w:hint="eastAsia" w:ascii="仿宋_GB2312" w:hAnsi="仿宋_GB2312" w:eastAsia="仿宋_GB2312" w:cs="仿宋_GB2312"/>
                <w:szCs w:val="21"/>
                <w:lang w:eastAsia="zh-CN"/>
              </w:rPr>
              <w:t>等</w:t>
            </w:r>
            <w:r>
              <w:rPr>
                <w:rFonts w:hint="eastAsia" w:ascii="仿宋_GB2312" w:hAnsi="仿宋_GB2312" w:eastAsia="仿宋_GB2312" w:cs="仿宋_GB2312"/>
                <w:szCs w:val="21"/>
              </w:rPr>
              <w:t>是否符合要求；厂区和车间的环境卫生是否符合规定，布局是否合理，待宰间、屠宰间等及其设施设备是否与屠宰规模相适应，能否满足屠宰生产要求；检验室及其设施设备是否符合要求；</w:t>
            </w:r>
            <w:r>
              <w:rPr>
                <w:rFonts w:hint="eastAsia" w:ascii="仿宋_GB2312" w:hAnsi="仿宋_GB2312" w:eastAsia="仿宋_GB2312" w:cs="仿宋_GB2312"/>
                <w:szCs w:val="21"/>
                <w:lang w:eastAsia="zh-CN"/>
              </w:rPr>
              <w:t>宰前管理、</w:t>
            </w:r>
            <w:r>
              <w:rPr>
                <w:rFonts w:hint="eastAsia" w:ascii="仿宋_GB2312" w:hAnsi="仿宋_GB2312" w:eastAsia="仿宋_GB2312" w:cs="仿宋_GB2312"/>
                <w:szCs w:val="21"/>
              </w:rPr>
              <w:t>屠宰过程管理</w:t>
            </w:r>
            <w:r>
              <w:rPr>
                <w:rFonts w:hint="eastAsia" w:ascii="仿宋_GB2312" w:hAnsi="仿宋_GB2312" w:eastAsia="仿宋_GB2312" w:cs="仿宋_GB2312"/>
                <w:szCs w:val="21"/>
                <w:lang w:eastAsia="zh-CN"/>
              </w:rPr>
              <w:t>、检验检疫等</w:t>
            </w:r>
            <w:r>
              <w:rPr>
                <w:rFonts w:hint="eastAsia" w:ascii="仿宋_GB2312" w:hAnsi="仿宋_GB2312" w:eastAsia="仿宋_GB2312" w:cs="仿宋_GB2312"/>
                <w:szCs w:val="21"/>
              </w:rPr>
              <w:t>措施是否符合要求</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档案和记录等是否符合要求</w:t>
            </w:r>
            <w:r>
              <w:rPr>
                <w:rFonts w:hint="eastAsia" w:ascii="仿宋_GB2312" w:hAnsi="仿宋_GB2312" w:eastAsia="仿宋_GB2312" w:cs="仿宋_GB2312"/>
                <w:szCs w:val="21"/>
                <w:lang w:eastAsia="zh-CN"/>
              </w:rPr>
              <w:t>；屠宰技术人员和</w:t>
            </w:r>
            <w:r>
              <w:rPr>
                <w:rFonts w:hint="eastAsia" w:ascii="仿宋_GB2312" w:hAnsi="仿宋_GB2312" w:eastAsia="仿宋_GB2312" w:cs="仿宋_GB2312"/>
                <w:szCs w:val="21"/>
              </w:rPr>
              <w:t>兽医卫生检验</w:t>
            </w:r>
            <w:r>
              <w:rPr>
                <w:rFonts w:hint="eastAsia" w:ascii="仿宋_GB2312" w:hAnsi="仿宋_GB2312" w:eastAsia="仿宋_GB2312" w:cs="仿宋_GB2312"/>
                <w:szCs w:val="21"/>
                <w:lang w:eastAsia="zh-CN"/>
              </w:rPr>
              <w:t>人</w:t>
            </w:r>
            <w:r>
              <w:rPr>
                <w:rFonts w:hint="eastAsia" w:ascii="仿宋_GB2312" w:hAnsi="仿宋_GB2312" w:eastAsia="仿宋_GB2312" w:cs="仿宋_GB2312"/>
                <w:szCs w:val="21"/>
              </w:rPr>
              <w:t>员</w:t>
            </w:r>
            <w:r>
              <w:rPr>
                <w:rFonts w:hint="eastAsia" w:ascii="仿宋_GB2312" w:hAnsi="仿宋_GB2312" w:eastAsia="仿宋_GB2312" w:cs="仿宋_GB2312"/>
                <w:szCs w:val="21"/>
                <w:lang w:eastAsia="zh-CN"/>
              </w:rPr>
              <w:t>现场操作是否符合要求</w:t>
            </w:r>
            <w:r>
              <w:rPr>
                <w:rFonts w:hint="eastAsia" w:ascii="仿宋_GB2312" w:hAnsi="仿宋_GB2312" w:eastAsia="仿宋_GB2312" w:cs="仿宋_GB2312"/>
                <w:szCs w:val="21"/>
              </w:rPr>
              <w:t>。</w:t>
            </w:r>
          </w:p>
          <w:p>
            <w:pPr>
              <w:keepNext w:val="0"/>
              <w:keepLines w:val="0"/>
              <w:pageBreakBefore w:val="0"/>
              <w:kinsoku/>
              <w:wordWrap/>
              <w:overflowPunct/>
              <w:topLinePunct w:val="0"/>
              <w:autoSpaceDE/>
              <w:autoSpaceDN/>
              <w:bidi w:val="0"/>
              <w:adjustRightInd/>
              <w:snapToGrid w:val="0"/>
              <w:spacing w:line="312" w:lineRule="auto"/>
              <w:ind w:right="0" w:rightChars="0" w:firstLine="420"/>
              <w:jc w:val="both"/>
              <w:textAlignment w:val="auto"/>
              <w:outlineLvl w:val="9"/>
              <w:rPr>
                <w:rFonts w:hint="eastAsia" w:ascii="仿宋_GB2312" w:hAnsi="仿宋_GB2312" w:eastAsia="仿宋_GB2312" w:cs="仿宋_GB2312"/>
                <w:szCs w:val="21"/>
              </w:rPr>
            </w:pPr>
            <w:r>
              <w:rPr>
                <w:rFonts w:hint="eastAsia" w:ascii="仿宋_GB2312" w:hAnsi="仿宋_GB2312" w:eastAsia="仿宋_GB2312" w:cs="仿宋_GB2312"/>
                <w:szCs w:val="21"/>
              </w:rPr>
              <w:t>现场检查发现重点项目</w:t>
            </w:r>
            <w:r>
              <w:rPr>
                <w:rFonts w:hint="eastAsia" w:ascii="仿宋_GB2312" w:hAnsi="仿宋_GB2312" w:eastAsia="仿宋_GB2312" w:cs="仿宋_GB2312"/>
                <w:szCs w:val="21"/>
                <w:lang w:eastAsia="zh-CN"/>
              </w:rPr>
              <w:t>不符合</w:t>
            </w:r>
            <w:r>
              <w:rPr>
                <w:rFonts w:hint="eastAsia" w:ascii="仿宋_GB2312" w:hAnsi="仿宋_GB2312" w:eastAsia="仿宋_GB2312" w:cs="仿宋_GB2312"/>
                <w:szCs w:val="21"/>
              </w:rPr>
              <w:t>项</w:t>
            </w:r>
            <w:r>
              <w:rPr>
                <w:rFonts w:hint="eastAsia" w:ascii="仿宋_GB2312" w:hAnsi="仿宋_GB2312" w:eastAsia="仿宋_GB2312" w:cs="仿宋_GB2312"/>
                <w:szCs w:val="21"/>
                <w:lang w:val="en-US"/>
              </w:rPr>
              <w:t>×</w:t>
            </w:r>
            <w:r>
              <w:rPr>
                <w:rFonts w:hint="eastAsia" w:ascii="仿宋_GB2312" w:hAnsi="仿宋_GB2312" w:eastAsia="仿宋_GB2312" w:cs="仿宋_GB2312"/>
                <w:szCs w:val="21"/>
              </w:rPr>
              <w:t>项，基本符合项×项；一般项目不符合项×项。经检查组讨论，综合评定如下：该</w:t>
            </w:r>
            <w:r>
              <w:rPr>
                <w:rFonts w:hint="eastAsia" w:ascii="仿宋_GB2312" w:hAnsi="仿宋_GB2312" w:eastAsia="仿宋_GB2312" w:cs="仿宋_GB2312"/>
                <w:szCs w:val="21"/>
                <w:lang w:eastAsia="zh-CN"/>
              </w:rPr>
              <w:t>屠宰厂</w:t>
            </w:r>
            <w:r>
              <w:rPr>
                <w:rFonts w:hint="eastAsia" w:ascii="仿宋_GB2312" w:hAnsi="仿宋_GB2312" w:eastAsia="仿宋_GB2312" w:cs="仿宋_GB2312"/>
                <w:szCs w:val="21"/>
              </w:rPr>
              <w:t>（场）是否</w:t>
            </w:r>
            <w:r>
              <w:rPr>
                <w:rFonts w:hint="eastAsia" w:ascii="仿宋_GB2312" w:hAnsi="仿宋_GB2312" w:eastAsia="仿宋_GB2312" w:cs="仿宋_GB2312"/>
                <w:szCs w:val="21"/>
                <w:lang w:eastAsia="zh-CN"/>
              </w:rPr>
              <w:t>符合《</w:t>
            </w:r>
            <w:r>
              <w:rPr>
                <w:rFonts w:hint="eastAsia" w:ascii="仿宋_GB2312" w:hAnsi="仿宋_GB2312" w:eastAsia="仿宋_GB2312" w:cs="仿宋_GB2312"/>
                <w:szCs w:val="21"/>
              </w:rPr>
              <w:t>生猪屠宰质量管理规范</w:t>
            </w:r>
            <w:r>
              <w:rPr>
                <w:rFonts w:hint="eastAsia" w:ascii="仿宋_GB2312" w:hAnsi="仿宋_GB2312" w:eastAsia="仿宋_GB2312" w:cs="仿宋_GB2312"/>
                <w:szCs w:val="21"/>
                <w:lang w:eastAsia="zh-CN"/>
              </w:rPr>
              <w:t>》要求</w:t>
            </w:r>
            <w:r>
              <w:rPr>
                <w:rFonts w:hint="eastAsia" w:ascii="仿宋_GB2312" w:hAnsi="仿宋_GB2312" w:eastAsia="仿宋_GB2312" w:cs="仿宋_GB2312"/>
                <w:szCs w:val="21"/>
              </w:rPr>
              <w:t>。</w:t>
            </w:r>
          </w:p>
          <w:p>
            <w:pPr>
              <w:keepNext w:val="0"/>
              <w:keepLines w:val="0"/>
              <w:pageBreakBefore w:val="0"/>
              <w:kinsoku/>
              <w:wordWrap/>
              <w:overflowPunct/>
              <w:topLinePunct w:val="0"/>
              <w:autoSpaceDE/>
              <w:autoSpaceDN/>
              <w:bidi w:val="0"/>
              <w:adjustRightInd/>
              <w:snapToGrid w:val="0"/>
              <w:spacing w:line="312" w:lineRule="auto"/>
              <w:ind w:right="0" w:rightChars="0" w:firstLine="420"/>
              <w:jc w:val="both"/>
              <w:textAlignment w:val="auto"/>
              <w:outlineLvl w:val="9"/>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建议该厂（场）在</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期限</w:t>
            </w:r>
            <w:r>
              <w:rPr>
                <w:rFonts w:hint="eastAsia" w:ascii="仿宋_GB2312" w:hAnsi="仿宋_GB2312" w:eastAsia="仿宋_GB2312" w:cs="仿宋_GB2312"/>
                <w:szCs w:val="21"/>
                <w:lang w:val="en-US" w:eastAsia="zh-CN"/>
              </w:rPr>
              <w:t>内完成</w:t>
            </w:r>
            <w:r>
              <w:rPr>
                <w:rFonts w:hint="eastAsia" w:ascii="仿宋_GB2312" w:hAnsi="仿宋_GB2312" w:eastAsia="仿宋_GB2312" w:cs="仿宋_GB2312"/>
                <w:szCs w:val="21"/>
                <w:lang w:eastAsia="zh-CN"/>
              </w:rPr>
              <w:t>缺陷项目整改。</w:t>
            </w:r>
          </w:p>
          <w:p>
            <w:pPr>
              <w:keepNext w:val="0"/>
              <w:keepLines w:val="0"/>
              <w:pageBreakBefore w:val="0"/>
              <w:kinsoku/>
              <w:wordWrap/>
              <w:overflowPunct/>
              <w:topLinePunct w:val="0"/>
              <w:autoSpaceDE/>
              <w:autoSpaceDN/>
              <w:bidi w:val="0"/>
              <w:adjustRightInd/>
              <w:snapToGrid w:val="0"/>
              <w:spacing w:line="312" w:lineRule="auto"/>
              <w:ind w:right="0" w:rightChars="0" w:firstLine="420"/>
              <w:jc w:val="both"/>
              <w:textAlignment w:val="auto"/>
              <w:outlineLvl w:val="9"/>
              <w:rPr>
                <w:rFonts w:hint="eastAsia" w:ascii="仿宋_GB2312" w:hAnsi="仿宋_GB2312" w:eastAsia="仿宋_GB2312" w:cs="仿宋_GB2312"/>
                <w:szCs w:val="21"/>
                <w:lang w:eastAsia="zh-CN"/>
              </w:rPr>
            </w:pPr>
          </w:p>
          <w:p>
            <w:pPr>
              <w:keepNext w:val="0"/>
              <w:keepLines w:val="0"/>
              <w:pageBreakBefore w:val="0"/>
              <w:kinsoku/>
              <w:wordWrap/>
              <w:overflowPunct/>
              <w:topLinePunct w:val="0"/>
              <w:autoSpaceDE/>
              <w:autoSpaceDN/>
              <w:bidi w:val="0"/>
              <w:adjustRightInd/>
              <w:snapToGrid w:val="0"/>
              <w:spacing w:line="312" w:lineRule="auto"/>
              <w:ind w:right="0" w:rightChars="0" w:firstLine="420"/>
              <w:jc w:val="both"/>
              <w:textAlignment w:val="auto"/>
              <w:outlineLvl w:val="9"/>
              <w:rPr>
                <w:rFonts w:hint="eastAsia" w:ascii="仿宋_GB2312" w:hAnsi="仿宋_GB2312" w:eastAsia="仿宋_GB2312" w:cs="仿宋_GB2312"/>
                <w:szCs w:val="21"/>
                <w:lang w:eastAsia="zh-CN"/>
              </w:rPr>
            </w:pPr>
          </w:p>
          <w:p>
            <w:pPr>
              <w:keepNext w:val="0"/>
              <w:keepLines w:val="0"/>
              <w:pageBreakBefore w:val="0"/>
              <w:kinsoku/>
              <w:wordWrap/>
              <w:overflowPunct/>
              <w:topLinePunct w:val="0"/>
              <w:autoSpaceDE/>
              <w:autoSpaceDN/>
              <w:bidi w:val="0"/>
              <w:adjustRightInd/>
              <w:snapToGrid w:val="0"/>
              <w:spacing w:line="312" w:lineRule="auto"/>
              <w:ind w:right="0" w:rightChars="0" w:firstLine="420"/>
              <w:jc w:val="both"/>
              <w:textAlignment w:val="auto"/>
              <w:outlineLvl w:val="9"/>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检查组成员</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签名</w:t>
            </w:r>
          </w:p>
        </w:tc>
        <w:tc>
          <w:tcPr>
            <w:tcW w:w="57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ind w:right="0" w:rightChars="0" w:firstLine="3360" w:firstLineChars="1400"/>
              <w:jc w:val="both"/>
              <w:textAlignment w:val="auto"/>
              <w:outlineLvl w:val="9"/>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ind w:right="0" w:rightChars="0" w:firstLine="3360" w:firstLineChars="1400"/>
              <w:jc w:val="both"/>
              <w:textAlignment w:val="auto"/>
              <w:outlineLvl w:val="9"/>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ind w:right="0" w:rightChars="0" w:firstLine="3360" w:firstLineChars="140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生猪定点屠宰厂（场）负责人签名</w:t>
            </w:r>
          </w:p>
        </w:tc>
        <w:tc>
          <w:tcPr>
            <w:tcW w:w="57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ind w:right="0" w:rightChars="0" w:firstLine="3360" w:firstLineChars="1400"/>
              <w:jc w:val="both"/>
              <w:textAlignment w:val="auto"/>
              <w:outlineLvl w:val="9"/>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ind w:right="0" w:rightChars="0" w:firstLine="3360" w:firstLineChars="1400"/>
              <w:jc w:val="both"/>
              <w:textAlignment w:val="auto"/>
              <w:outlineLvl w:val="9"/>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ind w:right="0" w:rightChars="0" w:firstLine="3360" w:firstLineChars="140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备注</w:t>
            </w:r>
          </w:p>
        </w:tc>
        <w:tc>
          <w:tcPr>
            <w:tcW w:w="57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ind w:right="0" w:rightChars="0"/>
              <w:jc w:val="both"/>
              <w:textAlignment w:val="auto"/>
              <w:outlineLvl w:val="9"/>
              <w:rPr>
                <w:rFonts w:hint="eastAsia" w:ascii="仿宋_GB2312" w:hAnsi="仿宋_GB2312" w:eastAsia="仿宋_GB2312" w:cs="仿宋_GB2312"/>
                <w:sz w:val="24"/>
              </w:rPr>
            </w:pPr>
          </w:p>
        </w:tc>
      </w:tr>
    </w:tbl>
    <w:p>
      <w:pPr>
        <w:keepNext w:val="0"/>
        <w:keepLines w:val="0"/>
        <w:pageBreakBefore w:val="0"/>
        <w:kinsoku/>
        <w:wordWrap/>
        <w:overflowPunct/>
        <w:topLinePunct w:val="0"/>
        <w:autoSpaceDE/>
        <w:autoSpaceDN/>
        <w:bidi w:val="0"/>
        <w:adjustRightInd/>
        <w:snapToGrid w:val="0"/>
        <w:spacing w:before="161" w:beforeLines="50" w:line="312" w:lineRule="auto"/>
        <w:ind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4"/>
          <w:szCs w:val="24"/>
          <w:lang w:eastAsia="zh-CN"/>
        </w:rPr>
        <w:t>备注：本报告一式三份，分别由</w:t>
      </w:r>
      <w:r>
        <w:rPr>
          <w:rFonts w:hint="eastAsia" w:ascii="仿宋" w:hAnsi="仿宋" w:eastAsia="仿宋" w:cs="仿宋"/>
          <w:sz w:val="24"/>
          <w:szCs w:val="24"/>
        </w:rPr>
        <w:t>生猪</w:t>
      </w:r>
      <w:r>
        <w:rPr>
          <w:rFonts w:hint="eastAsia" w:ascii="仿宋" w:hAnsi="仿宋" w:eastAsia="仿宋" w:cs="仿宋"/>
          <w:sz w:val="24"/>
          <w:szCs w:val="24"/>
          <w:lang w:eastAsia="zh-CN"/>
        </w:rPr>
        <w:t>定点</w:t>
      </w:r>
      <w:r>
        <w:rPr>
          <w:rFonts w:hint="eastAsia" w:ascii="仿宋" w:hAnsi="仿宋" w:eastAsia="仿宋" w:cs="仿宋"/>
          <w:sz w:val="24"/>
          <w:szCs w:val="24"/>
        </w:rPr>
        <w:t>屠宰厂（场）</w:t>
      </w:r>
      <w:r>
        <w:rPr>
          <w:rFonts w:hint="eastAsia" w:ascii="仿宋" w:hAnsi="仿宋" w:eastAsia="仿宋" w:cs="仿宋"/>
          <w:sz w:val="24"/>
          <w:szCs w:val="24"/>
          <w:lang w:eastAsia="zh-CN"/>
        </w:rPr>
        <w:t>、市和区农业农村委留存。</w:t>
      </w:r>
    </w:p>
    <w:p>
      <w:pPr>
        <w:keepNext w:val="0"/>
        <w:keepLines w:val="0"/>
        <w:pageBreakBefore w:val="0"/>
        <w:kinsoku/>
        <w:wordWrap/>
        <w:overflowPunct/>
        <w:topLinePunct w:val="0"/>
        <w:autoSpaceDE/>
        <w:autoSpaceDN/>
        <w:bidi w:val="0"/>
        <w:adjustRightInd/>
        <w:snapToGrid w:val="0"/>
        <w:spacing w:line="312" w:lineRule="auto"/>
        <w:ind w:right="0" w:rightChars="0" w:firstLine="420" w:firstLineChars="200"/>
        <w:jc w:val="both"/>
        <w:textAlignment w:val="auto"/>
        <w:outlineLvl w:val="9"/>
        <w:rPr>
          <w:rFonts w:hint="eastAsia" w:ascii="仿宋" w:hAnsi="仿宋" w:eastAsia="仿宋" w:cs="仿宋"/>
          <w:sz w:val="21"/>
          <w:szCs w:val="21"/>
        </w:rPr>
        <w:sectPr>
          <w:pgSz w:w="11906" w:h="16838"/>
          <w:pgMar w:top="1440" w:right="1803" w:bottom="1440" w:left="1803" w:header="851" w:footer="992" w:gutter="0"/>
          <w:pgBorders w:offsetFrom="page">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tabs>
          <w:tab w:val="left" w:pos="312"/>
        </w:tabs>
        <w:kinsoku/>
        <w:wordWrap/>
        <w:overflowPunct/>
        <w:topLinePunct w:val="0"/>
        <w:autoSpaceDE/>
        <w:autoSpaceDN/>
        <w:bidi w:val="0"/>
        <w:adjustRightInd/>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附录</w:t>
      </w:r>
      <w:r>
        <w:rPr>
          <w:rFonts w:hint="eastAsia" w:ascii="黑体" w:hAnsi="黑体" w:eastAsia="黑体" w:cs="黑体"/>
          <w:sz w:val="32"/>
          <w:szCs w:val="32"/>
          <w:lang w:val="en-US" w:eastAsia="zh-CN"/>
        </w:rPr>
        <w:t>6</w:t>
      </w:r>
    </w:p>
    <w:p>
      <w:pPr>
        <w:keepNext w:val="0"/>
        <w:keepLines w:val="0"/>
        <w:pageBreakBefore w:val="0"/>
        <w:kinsoku/>
        <w:wordWrap/>
        <w:overflowPunct/>
        <w:topLinePunct w:val="0"/>
        <w:autoSpaceDE/>
        <w:autoSpaceDN/>
        <w:bidi w:val="0"/>
        <w:adjustRightInd/>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生猪屠宰质量管理规范整改情况</w:t>
      </w:r>
      <w:r>
        <w:rPr>
          <w:rFonts w:hint="eastAsia" w:ascii="方正小标宋简体" w:hAnsi="方正小标宋简体" w:eastAsia="方正小标宋简体" w:cs="方正小标宋简体"/>
          <w:sz w:val="36"/>
          <w:szCs w:val="36"/>
          <w:lang w:eastAsia="zh-CN"/>
        </w:rPr>
        <w:t>核查</w:t>
      </w:r>
      <w:r>
        <w:rPr>
          <w:rFonts w:hint="eastAsia" w:ascii="方正小标宋简体" w:hAnsi="方正小标宋简体" w:eastAsia="方正小标宋简体" w:cs="方正小标宋简体"/>
          <w:sz w:val="36"/>
          <w:szCs w:val="36"/>
        </w:rPr>
        <w:t>表</w:t>
      </w:r>
    </w:p>
    <w:tbl>
      <w:tblPr>
        <w:tblStyle w:val="6"/>
        <w:tblpPr w:leftFromText="180" w:rightFromText="180" w:vertAnchor="text" w:horzAnchor="page" w:tblpX="1920" w:tblpY="295"/>
        <w:tblOverlap w:val="never"/>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2092"/>
        <w:gridCol w:w="1245"/>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trPr>
        <w:tc>
          <w:tcPr>
            <w:tcW w:w="2778" w:type="dxa"/>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lang w:eastAsia="zh-CN"/>
              </w:rPr>
              <w:t>生猪定点屠宰厂</w:t>
            </w:r>
            <w:r>
              <w:rPr>
                <w:rFonts w:hint="eastAsia" w:ascii="仿宋_GB2312" w:hAnsi="宋体" w:eastAsia="仿宋_GB2312"/>
                <w:sz w:val="24"/>
              </w:rPr>
              <w:t>（场）</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名称</w:t>
            </w:r>
          </w:p>
        </w:tc>
        <w:tc>
          <w:tcPr>
            <w:tcW w:w="5412"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2778" w:type="dxa"/>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生猪定点屠宰代码</w:t>
            </w:r>
          </w:p>
        </w:tc>
        <w:tc>
          <w:tcPr>
            <w:tcW w:w="5412"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2778" w:type="dxa"/>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生产地址</w:t>
            </w:r>
          </w:p>
        </w:tc>
        <w:tc>
          <w:tcPr>
            <w:tcW w:w="5412"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2778" w:type="dxa"/>
            <w:tcBorders>
              <w:top w:val="single" w:color="auto" w:sz="4" w:space="0"/>
              <w:left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r>
              <w:rPr>
                <w:rFonts w:hint="eastAsia" w:ascii="仿宋_GB2312" w:hAnsi="宋体" w:eastAsia="仿宋_GB2312"/>
                <w:sz w:val="24"/>
              </w:rPr>
              <w:t>检查时间</w:t>
            </w:r>
          </w:p>
        </w:tc>
        <w:tc>
          <w:tcPr>
            <w:tcW w:w="20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ind w:right="0" w:rightChars="0"/>
              <w:jc w:val="both"/>
              <w:textAlignment w:val="auto"/>
              <w:outlineLvl w:val="9"/>
              <w:rPr>
                <w:rFonts w:hint="eastAsia" w:ascii="仿宋_GB2312" w:hAnsi="宋体" w:eastAsia="仿宋_GB2312"/>
                <w:sz w:val="24"/>
                <w:lang w:eastAsia="zh-CN"/>
              </w:rPr>
            </w:pPr>
          </w:p>
          <w:p>
            <w:pPr>
              <w:keepNext w:val="0"/>
              <w:keepLines w:val="0"/>
              <w:pageBreakBefore w:val="0"/>
              <w:kinsoku/>
              <w:wordWrap/>
              <w:overflowPunct/>
              <w:topLinePunct w:val="0"/>
              <w:autoSpaceDE/>
              <w:autoSpaceDN/>
              <w:bidi w:val="0"/>
              <w:adjustRightInd/>
              <w:snapToGrid/>
              <w:ind w:right="0" w:rightChars="0"/>
              <w:jc w:val="both"/>
              <w:textAlignment w:val="auto"/>
              <w:outlineLvl w:val="9"/>
              <w:rPr>
                <w:rFonts w:hint="eastAsia" w:ascii="仿宋_GB2312" w:hAnsi="宋体" w:eastAsia="仿宋_GB2312"/>
                <w:sz w:val="21"/>
                <w:szCs w:val="21"/>
                <w:lang w:eastAsia="zh-CN"/>
              </w:rPr>
            </w:pP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ind w:right="0" w:rightChars="0"/>
              <w:jc w:val="both"/>
              <w:textAlignment w:val="auto"/>
              <w:outlineLvl w:val="9"/>
              <w:rPr>
                <w:rFonts w:hint="eastAsia" w:ascii="仿宋_GB2312" w:hAnsi="宋体" w:eastAsia="仿宋_GB2312"/>
                <w:sz w:val="24"/>
                <w:lang w:eastAsia="zh-CN"/>
              </w:rPr>
            </w:pPr>
            <w:r>
              <w:rPr>
                <w:rFonts w:hint="eastAsia" w:ascii="仿宋_GB2312" w:hAnsi="宋体" w:eastAsia="仿宋_GB2312"/>
                <w:sz w:val="24"/>
                <w:lang w:eastAsia="zh-CN"/>
              </w:rPr>
              <w:t>整改材料</w:t>
            </w:r>
          </w:p>
          <w:p>
            <w:pPr>
              <w:keepNext w:val="0"/>
              <w:keepLines w:val="0"/>
              <w:pageBreakBefore w:val="0"/>
              <w:kinsoku/>
              <w:wordWrap/>
              <w:overflowPunct/>
              <w:topLinePunct w:val="0"/>
              <w:autoSpaceDE/>
              <w:autoSpaceDN/>
              <w:bidi w:val="0"/>
              <w:adjustRightInd/>
              <w:snapToGrid/>
              <w:ind w:right="0" w:rightChars="0"/>
              <w:jc w:val="both"/>
              <w:textAlignment w:val="auto"/>
              <w:outlineLvl w:val="9"/>
              <w:rPr>
                <w:rFonts w:hint="eastAsia" w:ascii="仿宋_GB2312" w:hAnsi="宋体" w:eastAsia="仿宋_GB2312"/>
                <w:sz w:val="21"/>
                <w:szCs w:val="21"/>
                <w:lang w:eastAsia="zh-CN"/>
              </w:rPr>
            </w:pPr>
            <w:r>
              <w:rPr>
                <w:rFonts w:hint="eastAsia" w:ascii="仿宋_GB2312" w:hAnsi="宋体" w:eastAsia="仿宋_GB2312"/>
                <w:sz w:val="24"/>
                <w:lang w:eastAsia="zh-CN"/>
              </w:rPr>
              <w:t>接收时间</w:t>
            </w:r>
          </w:p>
        </w:tc>
        <w:tc>
          <w:tcPr>
            <w:tcW w:w="207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autoSpaceDN/>
              <w:bidi w:val="0"/>
              <w:adjustRightInd/>
              <w:snapToGrid/>
              <w:ind w:right="0" w:rightChars="0"/>
              <w:jc w:val="both"/>
              <w:textAlignment w:val="auto"/>
              <w:outlineLvl w:val="9"/>
              <w:rPr>
                <w:rFonts w:hint="eastAsia" w:ascii="仿宋_GB2312" w:hAnsi="宋体"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5" w:hRule="atLeast"/>
        </w:trPr>
        <w:tc>
          <w:tcPr>
            <w:tcW w:w="2778" w:type="dxa"/>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整改情况</w:t>
            </w:r>
          </w:p>
        </w:tc>
        <w:tc>
          <w:tcPr>
            <w:tcW w:w="5412"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缺陷项目1：</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缺陷项目2：</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default" w:ascii="仿宋_GB2312" w:hAnsi="宋体" w:eastAsia="仿宋_GB2312"/>
                <w:sz w:val="24"/>
                <w:lang w:val="en-US" w:eastAsia="zh-CN"/>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4" w:hRule="exact"/>
        </w:trPr>
        <w:tc>
          <w:tcPr>
            <w:tcW w:w="2778" w:type="dxa"/>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eastAsia="zh-CN"/>
              </w:rPr>
            </w:pPr>
            <w:r>
              <w:rPr>
                <w:rFonts w:hint="eastAsia" w:ascii="仿宋_GB2312" w:hAnsi="宋体" w:eastAsia="仿宋_GB2312"/>
                <w:sz w:val="24"/>
                <w:lang w:eastAsia="zh-CN"/>
              </w:rPr>
              <w:t>区农业农村委核查意见</w:t>
            </w:r>
          </w:p>
        </w:tc>
        <w:tc>
          <w:tcPr>
            <w:tcW w:w="5412"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snapToGrid w:val="0"/>
              <w:ind w:right="0" w:rightChars="0" w:firstLine="3120" w:firstLineChars="1300"/>
              <w:jc w:val="both"/>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w:t>
            </w:r>
          </w:p>
          <w:p>
            <w:pPr>
              <w:keepNext w:val="0"/>
              <w:keepLines w:val="0"/>
              <w:pageBreakBefore w:val="0"/>
              <w:kinsoku/>
              <w:wordWrap/>
              <w:overflowPunct/>
              <w:topLinePunct w:val="0"/>
              <w:autoSpaceDE/>
              <w:autoSpaceDN/>
              <w:bidi w:val="0"/>
              <w:adjustRightInd/>
              <w:snapToGrid w:val="0"/>
              <w:ind w:right="0" w:rightChars="0" w:firstLine="0" w:firstLineChars="0"/>
              <w:jc w:val="both"/>
              <w:textAlignment w:val="auto"/>
              <w:outlineLvl w:val="9"/>
              <w:rPr>
                <w:rFonts w:hint="eastAsia" w:ascii="仿宋_GB2312" w:hAnsi="宋体" w:eastAsia="仿宋_GB2312"/>
                <w:sz w:val="24"/>
                <w:lang w:val="en-US" w:eastAsia="zh-CN"/>
              </w:rPr>
            </w:pPr>
          </w:p>
          <w:p>
            <w:pPr>
              <w:keepNext w:val="0"/>
              <w:keepLines w:val="0"/>
              <w:pageBreakBefore w:val="0"/>
              <w:kinsoku/>
              <w:wordWrap/>
              <w:overflowPunct/>
              <w:topLinePunct w:val="0"/>
              <w:autoSpaceDE/>
              <w:autoSpaceDN/>
              <w:bidi w:val="0"/>
              <w:adjustRightInd/>
              <w:snapToGrid w:val="0"/>
              <w:ind w:right="0" w:rightChars="0" w:firstLine="3120" w:firstLineChars="1300"/>
              <w:jc w:val="both"/>
              <w:textAlignment w:val="auto"/>
              <w:outlineLvl w:val="9"/>
              <w:rPr>
                <w:rFonts w:hint="eastAsia" w:ascii="仿宋_GB2312" w:hAnsi="宋体" w:eastAsia="仿宋_GB2312"/>
                <w:sz w:val="24"/>
                <w:lang w:val="en-US" w:eastAsia="zh-CN"/>
              </w:rPr>
            </w:pPr>
          </w:p>
          <w:p>
            <w:pPr>
              <w:keepNext w:val="0"/>
              <w:keepLines w:val="0"/>
              <w:pageBreakBefore w:val="0"/>
              <w:kinsoku/>
              <w:wordWrap/>
              <w:overflowPunct/>
              <w:topLinePunct w:val="0"/>
              <w:autoSpaceDE/>
              <w:autoSpaceDN/>
              <w:bidi w:val="0"/>
              <w:adjustRightInd/>
              <w:snapToGrid w:val="0"/>
              <w:ind w:right="0" w:rightChars="0" w:firstLine="3120" w:firstLineChars="1300"/>
              <w:jc w:val="both"/>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（盖章）</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年  月  日</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exact"/>
        </w:trPr>
        <w:tc>
          <w:tcPr>
            <w:tcW w:w="2778" w:type="dxa"/>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eastAsia="zh-CN"/>
              </w:rPr>
            </w:pPr>
            <w:r>
              <w:rPr>
                <w:rFonts w:hint="eastAsia" w:ascii="仿宋_GB2312" w:hAnsi="宋体" w:eastAsia="仿宋_GB2312"/>
                <w:sz w:val="24"/>
                <w:lang w:eastAsia="zh-CN"/>
              </w:rPr>
              <w:t>检查组</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eastAsia="zh-CN"/>
              </w:rPr>
            </w:pPr>
            <w:r>
              <w:rPr>
                <w:rFonts w:hint="eastAsia" w:ascii="仿宋_GB2312" w:hAnsi="宋体" w:eastAsia="仿宋_GB2312"/>
                <w:sz w:val="24"/>
                <w:lang w:eastAsia="zh-CN"/>
              </w:rPr>
              <w:t>核查意见</w:t>
            </w:r>
          </w:p>
        </w:tc>
        <w:tc>
          <w:tcPr>
            <w:tcW w:w="5412"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rPr>
            </w:pPr>
          </w:p>
          <w:p>
            <w:pPr>
              <w:keepNext w:val="0"/>
              <w:keepLines w:val="0"/>
              <w:pageBreakBefore w:val="0"/>
              <w:kinsoku/>
              <w:wordWrap/>
              <w:overflowPunct/>
              <w:topLinePunct w:val="0"/>
              <w:autoSpaceDE/>
              <w:autoSpaceDN/>
              <w:bidi w:val="0"/>
              <w:adjustRightInd/>
              <w:snapToGrid w:val="0"/>
              <w:ind w:right="0" w:rightChars="0" w:firstLine="1200" w:firstLineChars="500"/>
              <w:jc w:val="both"/>
              <w:textAlignment w:val="auto"/>
              <w:outlineLvl w:val="9"/>
              <w:rPr>
                <w:rFonts w:hint="eastAsia" w:ascii="仿宋_GB2312" w:hAnsi="宋体" w:eastAsia="仿宋_GB2312"/>
                <w:sz w:val="24"/>
                <w:lang w:eastAsia="zh-CN"/>
              </w:rPr>
            </w:pPr>
            <w:r>
              <w:rPr>
                <w:rFonts w:hint="eastAsia" w:ascii="仿宋_GB2312" w:hAnsi="宋体" w:eastAsia="仿宋_GB2312"/>
                <w:sz w:val="24"/>
                <w:lang w:eastAsia="zh-CN"/>
              </w:rPr>
              <w:t>检查组成员签名：</w:t>
            </w:r>
          </w:p>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default" w:ascii="仿宋_GB2312" w:hAnsi="宋体" w:eastAsia="仿宋_GB2312"/>
                <w:sz w:val="24"/>
                <w:lang w:val="en-US" w:eastAsia="zh-CN"/>
              </w:rPr>
            </w:pPr>
            <w:r>
              <w:rPr>
                <w:rFonts w:hint="eastAsia" w:ascii="仿宋_GB2312" w:hAnsi="宋体" w:eastAsia="仿宋_GB2312"/>
                <w:sz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exact"/>
        </w:trPr>
        <w:tc>
          <w:tcPr>
            <w:tcW w:w="2778" w:type="dxa"/>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eastAsia="zh-CN"/>
              </w:rPr>
            </w:pPr>
            <w:r>
              <w:rPr>
                <w:rFonts w:hint="eastAsia" w:ascii="仿宋_GB2312" w:hAnsi="宋体" w:eastAsia="仿宋_GB2312"/>
                <w:sz w:val="24"/>
                <w:lang w:eastAsia="zh-CN"/>
              </w:rPr>
              <w:t>备注</w:t>
            </w:r>
          </w:p>
        </w:tc>
        <w:tc>
          <w:tcPr>
            <w:tcW w:w="5412"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val="0"/>
              <w:ind w:right="0" w:rightChars="0"/>
              <w:jc w:val="both"/>
              <w:textAlignment w:val="auto"/>
              <w:outlineLvl w:val="9"/>
              <w:rPr>
                <w:rFonts w:hint="eastAsia" w:ascii="仿宋_GB2312" w:hAnsi="宋体" w:eastAsia="仿宋_GB2312"/>
                <w:sz w:val="24"/>
                <w:lang w:val="en-US" w:eastAsia="zh-CN"/>
              </w:rPr>
            </w:pPr>
          </w:p>
        </w:tc>
      </w:tr>
    </w:tbl>
    <w:p>
      <w:pPr>
        <w:keepNext w:val="0"/>
        <w:keepLines w:val="0"/>
        <w:pageBreakBefore w:val="0"/>
        <w:kinsoku/>
        <w:wordWrap/>
        <w:overflowPunct/>
        <w:topLinePunct w:val="0"/>
        <w:autoSpaceDE/>
        <w:autoSpaceDN/>
        <w:bidi w:val="0"/>
        <w:adjustRightInd/>
        <w:snapToGrid w:val="0"/>
        <w:spacing w:before="161" w:beforeLines="50" w:line="312" w:lineRule="auto"/>
        <w:ind w:right="0" w:rightChars="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备注：本表一式两份，分别由市和区农业农村委留存。</w:t>
      </w:r>
    </w:p>
    <w:p>
      <w:pPr>
        <w:keepNext w:val="0"/>
        <w:keepLines w:val="0"/>
        <w:pageBreakBefore w:val="0"/>
        <w:pBdr>
          <w:top w:val="none" w:sz="0" w:space="0"/>
          <w:bottom w:val="none" w:sz="0" w:space="0"/>
          <w:between w:val="none" w:sz="0" w:space="0"/>
        </w:pBdr>
        <w:kinsoku/>
        <w:wordWrap/>
        <w:overflowPunct/>
        <w:topLinePunct w:val="0"/>
        <w:autoSpaceDE/>
        <w:autoSpaceDN/>
        <w:bidi w:val="0"/>
        <w:adjustRightInd/>
        <w:snapToGrid w:val="0"/>
        <w:spacing w:beforeLines="0" w:after="97" w:afterLines="30" w:line="240" w:lineRule="auto"/>
        <w:ind w:right="0" w:rightChars="0" w:firstLine="0" w:firstLineChars="0"/>
        <w:jc w:val="both"/>
        <w:textAlignment w:val="auto"/>
        <w:outlineLvl w:val="9"/>
        <w:rPr>
          <w:rFonts w:hint="eastAsia" w:ascii="仿宋" w:hAnsi="仿宋" w:eastAsia="仿宋" w:cs="仿宋"/>
          <w:color w:val="auto"/>
          <w:sz w:val="21"/>
          <w:szCs w:val="21"/>
          <w:lang w:eastAsia="zh-CN"/>
        </w:rPr>
      </w:pP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FAF4AD-62A1-4B6A-9EBD-64FA193E2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embedRegular r:id="rId2" w:fontKey="{81876C36-86DA-44EF-9ECD-118ADCF97A1B}"/>
  </w:font>
  <w:font w:name="方正小标宋简体">
    <w:altName w:val="黑体"/>
    <w:panose1 w:val="02000000000000000000"/>
    <w:charset w:val="86"/>
    <w:family w:val="script"/>
    <w:pitch w:val="default"/>
    <w:sig w:usb0="00000000" w:usb1="00000000" w:usb2="00000012" w:usb3="00000000" w:csb0="00040001" w:csb1="00000000"/>
    <w:embedRegular r:id="rId3" w:fontKey="{D36567F5-0862-4C2F-B173-C8A938F64DC6}"/>
  </w:font>
  <w:font w:name="仿宋_GB2312">
    <w:altName w:val="仿宋"/>
    <w:panose1 w:val="02010609030101010101"/>
    <w:charset w:val="86"/>
    <w:family w:val="modern"/>
    <w:pitch w:val="default"/>
    <w:sig w:usb0="00000000" w:usb1="00000000" w:usb2="00000000" w:usb3="00000000" w:csb0="00040000" w:csb1="00000000"/>
    <w:embedRegular r:id="rId4" w:fontKey="{65F4B2D7-DA06-4801-84F5-5272A754E610}"/>
  </w:font>
  <w:font w:name="楷体_GB2312">
    <w:altName w:val="楷体"/>
    <w:panose1 w:val="02010609030101010101"/>
    <w:charset w:val="86"/>
    <w:family w:val="modern"/>
    <w:pitch w:val="default"/>
    <w:sig w:usb0="00000000" w:usb1="00000000" w:usb2="00000000" w:usb3="00000000" w:csb0="00040000" w:csb1="00000000"/>
    <w:embedRegular r:id="rId5" w:fontKey="{C48A00CC-C244-47FE-B1CA-04FCA771A671}"/>
  </w:font>
  <w:font w:name="华文中宋">
    <w:altName w:val="宋体"/>
    <w:panose1 w:val="02010600040101010101"/>
    <w:charset w:val="86"/>
    <w:family w:val="auto"/>
    <w:pitch w:val="default"/>
    <w:sig w:usb0="00000000" w:usb1="00000000" w:usb2="00000000" w:usb3="00000000" w:csb0="0004009F" w:csb1="DFD70000"/>
    <w:embedRegular r:id="rId6" w:fontKey="{8AD804E4-268D-4149-9147-469C6DDF765F}"/>
  </w:font>
  <w:font w:name="仿宋">
    <w:panose1 w:val="02010609060101010101"/>
    <w:charset w:val="86"/>
    <w:family w:val="modern"/>
    <w:pitch w:val="default"/>
    <w:sig w:usb0="800002BF" w:usb1="38CF7CFA" w:usb2="00000016" w:usb3="00000000" w:csb0="00040001" w:csb1="00000000"/>
    <w:embedRegular r:id="rId7" w:fontKey="{736E90B7-6FB0-4572-B106-DA7B31F57DF4}"/>
  </w:font>
  <w:font w:name="东文宋体">
    <w:altName w:val="宋体"/>
    <w:panose1 w:val="00000000000000000000"/>
    <w:charset w:val="00"/>
    <w:family w:val="auto"/>
    <w:pitch w:val="default"/>
    <w:sig w:usb0="00000000" w:usb1="00000000" w:usb2="00000000"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DFC96"/>
    <w:multiLevelType w:val="singleLevel"/>
    <w:tmpl w:val="F9BDFC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NmU3ODBhNjNmMzM1ZWY3YmI4MzliOTY3NGMxNzMifQ=="/>
  </w:docVars>
  <w:rsids>
    <w:rsidRoot w:val="13946CF3"/>
    <w:rsid w:val="000D62C1"/>
    <w:rsid w:val="001C7203"/>
    <w:rsid w:val="002A1357"/>
    <w:rsid w:val="0032067E"/>
    <w:rsid w:val="00387974"/>
    <w:rsid w:val="003B336D"/>
    <w:rsid w:val="00403B6E"/>
    <w:rsid w:val="00414636"/>
    <w:rsid w:val="0050579C"/>
    <w:rsid w:val="00610440"/>
    <w:rsid w:val="006109ED"/>
    <w:rsid w:val="00612B80"/>
    <w:rsid w:val="006458B1"/>
    <w:rsid w:val="006A108E"/>
    <w:rsid w:val="00740515"/>
    <w:rsid w:val="007947E7"/>
    <w:rsid w:val="007A58C5"/>
    <w:rsid w:val="007D1346"/>
    <w:rsid w:val="008E1CDB"/>
    <w:rsid w:val="008F6879"/>
    <w:rsid w:val="00933AFB"/>
    <w:rsid w:val="009F3BFD"/>
    <w:rsid w:val="00B2039A"/>
    <w:rsid w:val="00B3343A"/>
    <w:rsid w:val="00B56065"/>
    <w:rsid w:val="00C77A48"/>
    <w:rsid w:val="00DA7D3A"/>
    <w:rsid w:val="00E429CB"/>
    <w:rsid w:val="01C42B8B"/>
    <w:rsid w:val="094C55D1"/>
    <w:rsid w:val="0A0A0DD2"/>
    <w:rsid w:val="0C1145BD"/>
    <w:rsid w:val="0D7F3E0A"/>
    <w:rsid w:val="13946CF3"/>
    <w:rsid w:val="1912218E"/>
    <w:rsid w:val="1F2F5EC4"/>
    <w:rsid w:val="249B4BA3"/>
    <w:rsid w:val="27622E5F"/>
    <w:rsid w:val="2BC41327"/>
    <w:rsid w:val="30ED6B97"/>
    <w:rsid w:val="31D127F7"/>
    <w:rsid w:val="32AD3324"/>
    <w:rsid w:val="340A182A"/>
    <w:rsid w:val="349E4CF3"/>
    <w:rsid w:val="38D92749"/>
    <w:rsid w:val="3E6920C8"/>
    <w:rsid w:val="3F74620D"/>
    <w:rsid w:val="422B0859"/>
    <w:rsid w:val="432C2AD9"/>
    <w:rsid w:val="442E088F"/>
    <w:rsid w:val="445B6E5B"/>
    <w:rsid w:val="46214942"/>
    <w:rsid w:val="4D0D1EA9"/>
    <w:rsid w:val="4DE84AD8"/>
    <w:rsid w:val="4EF851EF"/>
    <w:rsid w:val="50A3750B"/>
    <w:rsid w:val="52615B87"/>
    <w:rsid w:val="532E57BD"/>
    <w:rsid w:val="536969B1"/>
    <w:rsid w:val="54090CC4"/>
    <w:rsid w:val="55E64793"/>
    <w:rsid w:val="566B5D2B"/>
    <w:rsid w:val="5A181AC4"/>
    <w:rsid w:val="5FBA12BA"/>
    <w:rsid w:val="5FD43F3C"/>
    <w:rsid w:val="62B611F1"/>
    <w:rsid w:val="64510B1F"/>
    <w:rsid w:val="652C356B"/>
    <w:rsid w:val="66C934B7"/>
    <w:rsid w:val="675560F3"/>
    <w:rsid w:val="69BD2E65"/>
    <w:rsid w:val="6A535578"/>
    <w:rsid w:val="6CCDAA7A"/>
    <w:rsid w:val="6EE7100C"/>
    <w:rsid w:val="6FC57142"/>
    <w:rsid w:val="70A84617"/>
    <w:rsid w:val="70DF06FB"/>
    <w:rsid w:val="711D324B"/>
    <w:rsid w:val="72BB3CBA"/>
    <w:rsid w:val="73976971"/>
    <w:rsid w:val="74340805"/>
    <w:rsid w:val="783B4F66"/>
    <w:rsid w:val="79DF4732"/>
    <w:rsid w:val="79F857F4"/>
    <w:rsid w:val="7C1E61F1"/>
    <w:rsid w:val="A7DDF7AB"/>
    <w:rsid w:val="BCBEFE65"/>
    <w:rsid w:val="DFF8C2F2"/>
    <w:rsid w:val="E6E5A22F"/>
    <w:rsid w:val="EDFEE0ED"/>
    <w:rsid w:val="F6CB9C20"/>
    <w:rsid w:val="FB995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3">
    <w:name w:val="font01"/>
    <w:basedOn w:val="7"/>
    <w:qFormat/>
    <w:uiPriority w:val="0"/>
    <w:rPr>
      <w:rFonts w:hint="default" w:ascii="Times New Roman" w:hAnsi="Times New Roman" w:cs="Times New Roman"/>
      <w:b/>
      <w:color w:val="000000"/>
      <w:sz w:val="20"/>
      <w:szCs w:val="20"/>
      <w:u w:val="none"/>
      <w:vertAlign w:val="superscript"/>
    </w:rPr>
  </w:style>
  <w:style w:type="character" w:customStyle="1" w:styleId="14">
    <w:name w:val="font21"/>
    <w:basedOn w:val="7"/>
    <w:qFormat/>
    <w:uiPriority w:val="0"/>
    <w:rPr>
      <w:rFonts w:hint="default" w:ascii="Times New Roman" w:hAnsi="Times New Roman" w:cs="Times New Roman"/>
      <w:color w:val="000000"/>
      <w:sz w:val="20"/>
      <w:szCs w:val="20"/>
      <w:u w:val="none"/>
    </w:rPr>
  </w:style>
  <w:style w:type="character" w:customStyle="1" w:styleId="15">
    <w:name w:val="font41"/>
    <w:basedOn w:val="7"/>
    <w:qFormat/>
    <w:uiPriority w:val="0"/>
    <w:rPr>
      <w:rFonts w:hint="eastAsia" w:ascii="宋体" w:hAnsi="宋体" w:eastAsia="宋体" w:cs="宋体"/>
      <w:color w:val="000000"/>
      <w:sz w:val="20"/>
      <w:szCs w:val="20"/>
      <w:u w:val="none"/>
    </w:rPr>
  </w:style>
  <w:style w:type="character" w:customStyle="1" w:styleId="16">
    <w:name w:val="font11"/>
    <w:basedOn w:val="7"/>
    <w:qFormat/>
    <w:uiPriority w:val="0"/>
    <w:rPr>
      <w:rFonts w:hint="eastAsia" w:ascii="方正书宋_GBK" w:hAnsi="方正书宋_GBK" w:eastAsia="方正书宋_GBK" w:cs="方正书宋_GBK"/>
      <w:color w:val="000000"/>
      <w:sz w:val="20"/>
      <w:szCs w:val="20"/>
      <w:u w:val="none"/>
    </w:rPr>
  </w:style>
  <w:style w:type="character" w:customStyle="1" w:styleId="17">
    <w:name w:val="font9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295</Words>
  <Characters>1684</Characters>
  <Lines>14</Lines>
  <Paragraphs>3</Paragraphs>
  <TotalTime>24</TotalTime>
  <ScaleCrop>false</ScaleCrop>
  <LinksUpToDate>false</LinksUpToDate>
  <CharactersWithSpaces>1976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2023-12-27T01:31:00Z</dcterms:created>
  <dc:creator>戴成吉</dc:creator>
  <cp:lastModifiedBy>严茂森</cp:lastModifiedBy>
  <dcterms:modified xsi:type="dcterms:W3CDTF">2024-02-07T01:58:45Z</dcterms:modified>
  <dc:title>上海市《生猪屠宰质量管理规范》实施方案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8B0C9E0066AA4A418C5E6DA4B7655C8E_13</vt:lpwstr>
  </property>
</Properties>
</file>